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5C0349" w14:textId="49B0BE34" w:rsidR="0057089D" w:rsidRPr="00F24CAC" w:rsidRDefault="007C4069" w:rsidP="007C4069">
      <w:pPr>
        <w:widowControl/>
        <w:adjustRightInd w:val="0"/>
        <w:spacing w:line="360" w:lineRule="auto"/>
        <w:jc w:val="center"/>
        <w:rPr>
          <w:rFonts w:ascii="方正小标宋简体" w:eastAsia="方正小标宋简体" w:hAnsi="宋体" w:cs="Times New Roman"/>
          <w:spacing w:val="-8"/>
          <w:sz w:val="40"/>
          <w:szCs w:val="44"/>
        </w:rPr>
      </w:pPr>
      <w:bookmarkStart w:id="0" w:name="_GoBack"/>
      <w:bookmarkEnd w:id="0"/>
      <w:r w:rsidRPr="00F24CAC">
        <w:rPr>
          <w:rFonts w:ascii="方正小标宋简体" w:eastAsia="方正小标宋简体" w:hAnsi="宋体" w:cs="Times New Roman"/>
          <w:spacing w:val="-8"/>
          <w:sz w:val="40"/>
          <w:szCs w:val="44"/>
        </w:rPr>
        <w:t>盐酸</w:t>
      </w:r>
      <w:proofErr w:type="gramStart"/>
      <w:r w:rsidRPr="00F24CAC">
        <w:rPr>
          <w:rFonts w:ascii="方正小标宋简体" w:eastAsia="方正小标宋简体" w:hAnsi="宋体" w:cs="Times New Roman"/>
          <w:spacing w:val="-8"/>
          <w:sz w:val="40"/>
          <w:szCs w:val="44"/>
        </w:rPr>
        <w:t>多柔比</w:t>
      </w:r>
      <w:proofErr w:type="gramEnd"/>
      <w:r w:rsidRPr="00F24CAC">
        <w:rPr>
          <w:rFonts w:ascii="方正小标宋简体" w:eastAsia="方正小标宋简体" w:hAnsi="宋体" w:cs="Times New Roman"/>
          <w:spacing w:val="-8"/>
          <w:sz w:val="40"/>
          <w:szCs w:val="44"/>
        </w:rPr>
        <w:t>星脂质体注射液</w:t>
      </w:r>
      <w:r w:rsidR="00AB337D" w:rsidRPr="00F24CAC">
        <w:rPr>
          <w:rFonts w:ascii="方正小标宋简体" w:eastAsia="方正小标宋简体" w:hAnsi="宋体" w:cs="Times New Roman" w:hint="eastAsia"/>
          <w:spacing w:val="-8"/>
          <w:sz w:val="40"/>
          <w:szCs w:val="44"/>
        </w:rPr>
        <w:t>仿制药</w:t>
      </w:r>
    </w:p>
    <w:p w14:paraId="0939BE26" w14:textId="4B568D37" w:rsidR="007C4069" w:rsidRPr="00F24CAC" w:rsidRDefault="007C4069" w:rsidP="0057089D">
      <w:pPr>
        <w:widowControl/>
        <w:adjustRightInd w:val="0"/>
        <w:spacing w:line="360" w:lineRule="auto"/>
        <w:jc w:val="center"/>
        <w:rPr>
          <w:rFonts w:ascii="方正小标宋简体" w:eastAsia="方正小标宋简体" w:hAnsi="宋体" w:cs="Times New Roman"/>
          <w:spacing w:val="-8"/>
          <w:sz w:val="40"/>
          <w:szCs w:val="44"/>
        </w:rPr>
      </w:pPr>
      <w:r w:rsidRPr="00F24CAC">
        <w:rPr>
          <w:rFonts w:ascii="方正小标宋简体" w:eastAsia="方正小标宋简体" w:hAnsi="宋体" w:cs="Times New Roman" w:hint="eastAsia"/>
          <w:spacing w:val="-8"/>
          <w:sz w:val="40"/>
          <w:szCs w:val="44"/>
        </w:rPr>
        <w:t>研究</w:t>
      </w:r>
      <w:r w:rsidR="006F35E3" w:rsidRPr="00F24CAC">
        <w:rPr>
          <w:rFonts w:ascii="方正小标宋简体" w:eastAsia="方正小标宋简体" w:hAnsi="宋体" w:cs="Times New Roman" w:hint="eastAsia"/>
          <w:spacing w:val="-8"/>
          <w:sz w:val="40"/>
          <w:szCs w:val="44"/>
        </w:rPr>
        <w:t>技术指导原则</w:t>
      </w:r>
    </w:p>
    <w:p w14:paraId="07407F24" w14:textId="3CEAB4F8" w:rsidR="007C4069" w:rsidRPr="00F24CAC" w:rsidRDefault="007C4069" w:rsidP="007C4069">
      <w:pPr>
        <w:widowControl/>
        <w:spacing w:line="360" w:lineRule="auto"/>
        <w:jc w:val="center"/>
        <w:rPr>
          <w:rFonts w:ascii="仿宋_GB2312" w:eastAsia="仿宋_GB2312" w:hAnsi="仿宋" w:cs="Times New Roman"/>
          <w:b/>
          <w:spacing w:val="-8"/>
          <w:sz w:val="36"/>
          <w:szCs w:val="44"/>
        </w:rPr>
      </w:pPr>
      <w:r w:rsidRPr="00F24CAC">
        <w:rPr>
          <w:rFonts w:ascii="仿宋_GB2312" w:eastAsia="仿宋_GB2312" w:hAnsi="仿宋" w:cs="Times New Roman" w:hint="eastAsia"/>
          <w:b/>
          <w:spacing w:val="-8"/>
          <w:sz w:val="36"/>
          <w:szCs w:val="44"/>
        </w:rPr>
        <w:t>（</w:t>
      </w:r>
      <w:r w:rsidR="0057089D" w:rsidRPr="00F24CAC">
        <w:rPr>
          <w:rFonts w:ascii="仿宋_GB2312" w:eastAsia="仿宋_GB2312" w:hAnsi="仿宋" w:cs="Times New Roman" w:hint="eastAsia"/>
          <w:b/>
          <w:spacing w:val="-8"/>
          <w:sz w:val="36"/>
          <w:szCs w:val="44"/>
        </w:rPr>
        <w:t>征求意见稿</w:t>
      </w:r>
      <w:r w:rsidRPr="00F24CAC">
        <w:rPr>
          <w:rFonts w:ascii="仿宋_GB2312" w:eastAsia="仿宋_GB2312" w:hAnsi="仿宋" w:cs="Times New Roman" w:hint="eastAsia"/>
          <w:b/>
          <w:spacing w:val="-8"/>
          <w:sz w:val="36"/>
          <w:szCs w:val="44"/>
        </w:rPr>
        <w:t>）</w:t>
      </w:r>
    </w:p>
    <w:p w14:paraId="5C6E283D" w14:textId="77777777" w:rsidR="000C6316" w:rsidRPr="00F24CAC" w:rsidRDefault="000C6316" w:rsidP="007C4069">
      <w:pPr>
        <w:widowControl/>
        <w:spacing w:line="360" w:lineRule="auto"/>
        <w:jc w:val="center"/>
        <w:rPr>
          <w:rFonts w:ascii="方正小标宋简体" w:eastAsia="方正小标宋简体" w:hAnsi="宋体" w:cs="Times New Roman"/>
          <w:spacing w:val="-8"/>
          <w:sz w:val="40"/>
          <w:szCs w:val="44"/>
        </w:rPr>
      </w:pPr>
    </w:p>
    <w:p w14:paraId="505A388E" w14:textId="77777777" w:rsidR="007C4069" w:rsidRPr="00F24CAC" w:rsidRDefault="007C4069" w:rsidP="007C4069">
      <w:pPr>
        <w:widowControl/>
        <w:spacing w:line="360" w:lineRule="auto"/>
        <w:ind w:firstLineChars="200" w:firstLine="643"/>
        <w:jc w:val="left"/>
        <w:outlineLvl w:val="0"/>
        <w:rPr>
          <w:rFonts w:eastAsia="仿宋_GB2312" w:cs="Times New Roman"/>
          <w:b/>
          <w:bCs/>
          <w:kern w:val="36"/>
          <w:sz w:val="32"/>
          <w:szCs w:val="32"/>
        </w:rPr>
      </w:pPr>
      <w:r w:rsidRPr="00F24CAC">
        <w:rPr>
          <w:rFonts w:eastAsia="仿宋_GB2312" w:cs="Times New Roman" w:hint="eastAsia"/>
          <w:b/>
          <w:bCs/>
          <w:kern w:val="36"/>
          <w:sz w:val="32"/>
          <w:szCs w:val="32"/>
        </w:rPr>
        <w:t>一</w:t>
      </w:r>
      <w:r w:rsidRPr="00F24CAC">
        <w:rPr>
          <w:rFonts w:eastAsia="仿宋_GB2312" w:cs="Times New Roman"/>
          <w:b/>
          <w:bCs/>
          <w:kern w:val="36"/>
          <w:sz w:val="32"/>
          <w:szCs w:val="32"/>
        </w:rPr>
        <w:t>、</w:t>
      </w:r>
      <w:r w:rsidRPr="00F24CAC">
        <w:rPr>
          <w:rFonts w:eastAsia="仿宋_GB2312" w:cs="Times New Roman" w:hint="eastAsia"/>
          <w:b/>
          <w:bCs/>
          <w:kern w:val="36"/>
          <w:sz w:val="32"/>
          <w:szCs w:val="32"/>
        </w:rPr>
        <w:t>概述</w:t>
      </w:r>
    </w:p>
    <w:p w14:paraId="30388D6F" w14:textId="0966CDAF" w:rsidR="007C4069" w:rsidRPr="00F24CAC" w:rsidRDefault="007C4069" w:rsidP="007C4069">
      <w:pPr>
        <w:spacing w:line="360" w:lineRule="auto"/>
        <w:ind w:firstLineChars="200" w:firstLine="640"/>
        <w:rPr>
          <w:rFonts w:ascii="仿宋_GB2312" w:eastAsia="仿宋_GB2312" w:cs="Times New Roman"/>
          <w:bCs/>
          <w:strike/>
          <w:kern w:val="44"/>
          <w:sz w:val="32"/>
          <w:szCs w:val="32"/>
        </w:rPr>
      </w:pPr>
      <w:r w:rsidRPr="00F24CAC">
        <w:rPr>
          <w:rFonts w:ascii="仿宋_GB2312" w:eastAsia="仿宋_GB2312" w:cs="Times New Roman" w:hint="eastAsia"/>
          <w:bCs/>
          <w:kern w:val="44"/>
          <w:sz w:val="32"/>
          <w:szCs w:val="32"/>
        </w:rPr>
        <w:t>盐酸多柔比星脂质体注射液是采用</w:t>
      </w:r>
      <w:r w:rsidRPr="00F24CAC">
        <w:rPr>
          <w:rFonts w:ascii="仿宋_GB2312" w:eastAsia="仿宋_GB2312" w:cs="Times New Roman"/>
          <w:bCs/>
          <w:kern w:val="44"/>
          <w:sz w:val="32"/>
          <w:szCs w:val="32"/>
        </w:rPr>
        <w:t>硫酸铵梯度法将盐酸多柔比星包裹于</w:t>
      </w:r>
      <w:r w:rsidR="00D836D7" w:rsidRPr="00F24CAC">
        <w:rPr>
          <w:rFonts w:ascii="仿宋_GB2312" w:eastAsia="仿宋_GB2312" w:cs="Times New Roman" w:hint="eastAsia"/>
          <w:bCs/>
          <w:kern w:val="44"/>
          <w:sz w:val="32"/>
          <w:szCs w:val="32"/>
        </w:rPr>
        <w:t>P</w:t>
      </w:r>
      <w:r w:rsidR="00D836D7" w:rsidRPr="00F24CAC">
        <w:rPr>
          <w:rFonts w:ascii="仿宋_GB2312" w:eastAsia="仿宋_GB2312" w:cs="Times New Roman"/>
          <w:bCs/>
          <w:kern w:val="44"/>
          <w:sz w:val="32"/>
          <w:szCs w:val="32"/>
        </w:rPr>
        <w:t>EG</w:t>
      </w:r>
      <w:r w:rsidR="00D836D7" w:rsidRPr="00F24CAC">
        <w:rPr>
          <w:rFonts w:ascii="仿宋_GB2312" w:eastAsia="仿宋_GB2312" w:cs="Times New Roman" w:hint="eastAsia"/>
          <w:bCs/>
          <w:kern w:val="44"/>
          <w:sz w:val="32"/>
          <w:szCs w:val="32"/>
        </w:rPr>
        <w:t>化</w:t>
      </w:r>
      <w:r w:rsidR="00252C15" w:rsidRPr="00F24CAC">
        <w:rPr>
          <w:rFonts w:ascii="仿宋_GB2312" w:eastAsia="仿宋_GB2312" w:cs="Times New Roman"/>
          <w:bCs/>
          <w:kern w:val="44"/>
          <w:sz w:val="32"/>
          <w:szCs w:val="32"/>
        </w:rPr>
        <w:t>脂质体内形成</w:t>
      </w:r>
      <w:r w:rsidRPr="00F24CAC">
        <w:rPr>
          <w:rFonts w:ascii="仿宋_GB2312" w:eastAsia="仿宋_GB2312" w:cs="Times New Roman" w:hint="eastAsia"/>
          <w:bCs/>
          <w:kern w:val="44"/>
          <w:sz w:val="32"/>
          <w:szCs w:val="32"/>
        </w:rPr>
        <w:t>的特殊注射剂</w:t>
      </w:r>
      <w:r w:rsidR="00AF5E75" w:rsidRPr="00F24CAC">
        <w:rPr>
          <w:rFonts w:ascii="仿宋_GB2312" w:eastAsia="仿宋_GB2312" w:cs="Times New Roman" w:hint="eastAsia"/>
          <w:bCs/>
          <w:kern w:val="44"/>
          <w:sz w:val="32"/>
          <w:szCs w:val="32"/>
        </w:rPr>
        <w:t>。</w:t>
      </w:r>
    </w:p>
    <w:p w14:paraId="049699BE" w14:textId="2E233158" w:rsidR="007C4069" w:rsidRPr="00F24CAC" w:rsidRDefault="007C4069" w:rsidP="007C4069">
      <w:pPr>
        <w:spacing w:line="360" w:lineRule="auto"/>
        <w:ind w:firstLineChars="200" w:firstLine="640"/>
        <w:rPr>
          <w:rFonts w:ascii="仿宋_GB2312" w:eastAsia="仿宋_GB2312" w:cs="Times New Roman"/>
          <w:bCs/>
          <w:kern w:val="44"/>
          <w:sz w:val="32"/>
          <w:szCs w:val="32"/>
        </w:rPr>
      </w:pPr>
      <w:r w:rsidRPr="00F24CAC">
        <w:rPr>
          <w:rFonts w:ascii="仿宋_GB2312" w:eastAsia="仿宋_GB2312" w:cs="Times New Roman" w:hint="eastAsia"/>
          <w:bCs/>
          <w:kern w:val="44"/>
          <w:sz w:val="32"/>
          <w:szCs w:val="32"/>
        </w:rPr>
        <w:t>本</w:t>
      </w:r>
      <w:r w:rsidR="00160B1B" w:rsidRPr="00F24CAC">
        <w:rPr>
          <w:rFonts w:ascii="仿宋_GB2312" w:eastAsia="仿宋_GB2312" w:cs="Times New Roman" w:hint="eastAsia"/>
          <w:bCs/>
          <w:kern w:val="44"/>
          <w:sz w:val="32"/>
          <w:szCs w:val="32"/>
        </w:rPr>
        <w:t>指导原则</w:t>
      </w:r>
      <w:r w:rsidRPr="00F24CAC">
        <w:rPr>
          <w:rFonts w:ascii="仿宋_GB2312" w:eastAsia="仿宋_GB2312" w:cs="Times New Roman" w:hint="eastAsia"/>
          <w:bCs/>
          <w:kern w:val="44"/>
          <w:sz w:val="32"/>
          <w:szCs w:val="32"/>
        </w:rPr>
        <w:t>结合盐酸多柔比星脂质体注射液的制剂</w:t>
      </w:r>
      <w:r w:rsidRPr="00F24CAC">
        <w:rPr>
          <w:rFonts w:ascii="仿宋_GB2312" w:eastAsia="仿宋_GB2312" w:cs="Times New Roman"/>
          <w:bCs/>
          <w:kern w:val="44"/>
          <w:sz w:val="32"/>
          <w:szCs w:val="32"/>
        </w:rPr>
        <w:t>特点，</w:t>
      </w:r>
      <w:r w:rsidRPr="00F24CAC">
        <w:rPr>
          <w:rFonts w:ascii="仿宋_GB2312" w:eastAsia="仿宋_GB2312" w:cs="Times New Roman" w:hint="eastAsia"/>
          <w:bCs/>
          <w:kern w:val="44"/>
          <w:sz w:val="32"/>
          <w:szCs w:val="32"/>
        </w:rPr>
        <w:t>提</w:t>
      </w:r>
      <w:r w:rsidR="00AF5E75" w:rsidRPr="00F24CAC">
        <w:rPr>
          <w:rFonts w:ascii="仿宋_GB2312" w:eastAsia="仿宋_GB2312" w:cs="Times New Roman"/>
          <w:bCs/>
          <w:kern w:val="44"/>
          <w:sz w:val="32"/>
          <w:szCs w:val="32"/>
        </w:rPr>
        <w:t>出</w:t>
      </w:r>
      <w:r w:rsidRPr="00F24CAC">
        <w:rPr>
          <w:rFonts w:ascii="仿宋_GB2312" w:eastAsia="仿宋_GB2312" w:cs="Times New Roman"/>
          <w:bCs/>
          <w:kern w:val="44"/>
          <w:sz w:val="32"/>
          <w:szCs w:val="32"/>
        </w:rPr>
        <w:t>仿制药</w:t>
      </w:r>
      <w:r w:rsidRPr="00F24CAC">
        <w:rPr>
          <w:rFonts w:ascii="仿宋_GB2312" w:eastAsia="仿宋_GB2312" w:cs="Times New Roman" w:hint="eastAsia"/>
          <w:bCs/>
          <w:kern w:val="44"/>
          <w:sz w:val="32"/>
          <w:szCs w:val="32"/>
        </w:rPr>
        <w:t>开发过程</w:t>
      </w:r>
      <w:r w:rsidRPr="00F24CAC">
        <w:rPr>
          <w:rFonts w:ascii="仿宋_GB2312" w:eastAsia="仿宋_GB2312" w:cs="Times New Roman"/>
          <w:bCs/>
          <w:kern w:val="44"/>
          <w:sz w:val="32"/>
          <w:szCs w:val="32"/>
        </w:rPr>
        <w:t>中</w:t>
      </w:r>
      <w:r w:rsidRPr="00F24CAC">
        <w:rPr>
          <w:rFonts w:ascii="仿宋_GB2312" w:eastAsia="仿宋_GB2312" w:cs="Times New Roman" w:hint="eastAsia"/>
          <w:bCs/>
          <w:kern w:val="44"/>
          <w:sz w:val="32"/>
          <w:szCs w:val="32"/>
        </w:rPr>
        <w:t>药学研究</w:t>
      </w:r>
      <w:r w:rsidRPr="00F24CAC">
        <w:rPr>
          <w:rFonts w:ascii="仿宋_GB2312" w:eastAsia="仿宋_GB2312" w:cs="Times New Roman"/>
          <w:bCs/>
          <w:kern w:val="44"/>
          <w:sz w:val="32"/>
          <w:szCs w:val="32"/>
        </w:rPr>
        <w:t>、非临床</w:t>
      </w:r>
      <w:r w:rsidRPr="00F24CAC">
        <w:rPr>
          <w:rFonts w:ascii="仿宋_GB2312" w:eastAsia="仿宋_GB2312" w:cs="Times New Roman" w:hint="eastAsia"/>
          <w:bCs/>
          <w:kern w:val="44"/>
          <w:sz w:val="32"/>
          <w:szCs w:val="32"/>
        </w:rPr>
        <w:t>研究</w:t>
      </w:r>
      <w:r w:rsidRPr="00F24CAC">
        <w:rPr>
          <w:rFonts w:ascii="仿宋_GB2312" w:eastAsia="仿宋_GB2312" w:cs="Times New Roman"/>
          <w:bCs/>
          <w:kern w:val="44"/>
          <w:sz w:val="32"/>
          <w:szCs w:val="32"/>
        </w:rPr>
        <w:t>和生物等效性研究的技术要求，</w:t>
      </w:r>
      <w:r w:rsidRPr="00F24CAC">
        <w:rPr>
          <w:rFonts w:ascii="仿宋_GB2312" w:eastAsia="仿宋_GB2312" w:cs="Times New Roman" w:hint="eastAsia"/>
          <w:bCs/>
          <w:kern w:val="44"/>
          <w:sz w:val="32"/>
          <w:szCs w:val="32"/>
        </w:rPr>
        <w:t>旨</w:t>
      </w:r>
      <w:r w:rsidRPr="00F24CAC">
        <w:rPr>
          <w:rFonts w:ascii="仿宋_GB2312" w:eastAsia="仿宋_GB2312" w:cs="Times New Roman"/>
          <w:bCs/>
          <w:kern w:val="44"/>
          <w:sz w:val="32"/>
          <w:szCs w:val="32"/>
        </w:rPr>
        <w:t>在</w:t>
      </w:r>
      <w:r w:rsidRPr="00F24CAC">
        <w:rPr>
          <w:rFonts w:ascii="仿宋_GB2312" w:eastAsia="仿宋_GB2312" w:cs="Times New Roman" w:hint="eastAsia"/>
          <w:bCs/>
          <w:kern w:val="44"/>
          <w:sz w:val="32"/>
          <w:szCs w:val="32"/>
        </w:rPr>
        <w:t>为</w:t>
      </w:r>
      <w:r w:rsidR="00252C15" w:rsidRPr="00F24CAC">
        <w:rPr>
          <w:rFonts w:ascii="仿宋_GB2312" w:eastAsia="仿宋_GB2312" w:cs="Times New Roman" w:hint="eastAsia"/>
          <w:bCs/>
          <w:kern w:val="44"/>
          <w:sz w:val="32"/>
          <w:szCs w:val="32"/>
        </w:rPr>
        <w:t>该</w:t>
      </w:r>
      <w:r w:rsidRPr="00F24CAC">
        <w:rPr>
          <w:rFonts w:ascii="仿宋_GB2312" w:eastAsia="仿宋_GB2312" w:cs="Times New Roman"/>
          <w:bCs/>
          <w:kern w:val="44"/>
          <w:sz w:val="32"/>
          <w:szCs w:val="32"/>
        </w:rPr>
        <w:t>仿制药的研发提供</w:t>
      </w:r>
      <w:r w:rsidRPr="00F24CAC">
        <w:rPr>
          <w:rFonts w:ascii="仿宋_GB2312" w:eastAsia="仿宋_GB2312" w:cs="Times New Roman" w:hint="eastAsia"/>
          <w:bCs/>
          <w:kern w:val="44"/>
          <w:sz w:val="32"/>
          <w:szCs w:val="32"/>
        </w:rPr>
        <w:t>技术</w:t>
      </w:r>
      <w:r w:rsidRPr="00F24CAC">
        <w:rPr>
          <w:rFonts w:ascii="仿宋_GB2312" w:eastAsia="仿宋_GB2312" w:cs="Times New Roman"/>
          <w:bCs/>
          <w:kern w:val="44"/>
          <w:sz w:val="32"/>
          <w:szCs w:val="32"/>
        </w:rPr>
        <w:t>指导。</w:t>
      </w:r>
    </w:p>
    <w:p w14:paraId="7EA7EE1D" w14:textId="4F625480" w:rsidR="00A16B3E" w:rsidRPr="00F24CAC" w:rsidRDefault="00A16B3E" w:rsidP="00A16B3E">
      <w:pPr>
        <w:spacing w:line="360" w:lineRule="auto"/>
        <w:ind w:firstLineChars="200" w:firstLine="640"/>
        <w:rPr>
          <w:rFonts w:ascii="仿宋_GB2312" w:eastAsia="仿宋_GB2312" w:cs="Times New Roman"/>
          <w:bCs/>
          <w:kern w:val="44"/>
          <w:sz w:val="32"/>
          <w:szCs w:val="32"/>
        </w:rPr>
      </w:pPr>
      <w:r w:rsidRPr="00F24CAC">
        <w:rPr>
          <w:rFonts w:ascii="仿宋_GB2312" w:eastAsia="仿宋_GB2312" w:cs="Times New Roman" w:hint="eastAsia"/>
          <w:bCs/>
          <w:kern w:val="44"/>
          <w:sz w:val="32"/>
          <w:szCs w:val="32"/>
        </w:rPr>
        <w:t>本</w:t>
      </w:r>
      <w:r w:rsidR="00160B1B" w:rsidRPr="00F24CAC">
        <w:rPr>
          <w:rFonts w:ascii="仿宋_GB2312" w:eastAsia="仿宋_GB2312" w:cs="Times New Roman" w:hint="eastAsia"/>
          <w:bCs/>
          <w:kern w:val="44"/>
          <w:sz w:val="32"/>
          <w:szCs w:val="32"/>
        </w:rPr>
        <w:t>指导原则</w:t>
      </w:r>
      <w:r w:rsidRPr="00F24CAC">
        <w:rPr>
          <w:rFonts w:ascii="仿宋_GB2312" w:eastAsia="仿宋_GB2312" w:cs="Times New Roman" w:hint="eastAsia"/>
          <w:bCs/>
          <w:kern w:val="44"/>
          <w:sz w:val="32"/>
          <w:szCs w:val="32"/>
        </w:rPr>
        <w:t>仅代表药品监管部门目前对于本品的观点和认识。在符合现行法规的要求下，可采用替代的研究方法，</w:t>
      </w:r>
      <w:r w:rsidR="00813052" w:rsidRPr="00F24CAC">
        <w:rPr>
          <w:rFonts w:ascii="仿宋_GB2312" w:eastAsia="仿宋_GB2312" w:cs="Times New Roman" w:hint="eastAsia"/>
          <w:bCs/>
          <w:kern w:val="44"/>
          <w:sz w:val="32"/>
          <w:szCs w:val="32"/>
        </w:rPr>
        <w:t>建议提供详细的研究资料或</w:t>
      </w:r>
      <w:r w:rsidRPr="00F24CAC">
        <w:rPr>
          <w:rFonts w:ascii="仿宋_GB2312" w:eastAsia="仿宋_GB2312" w:cs="Times New Roman" w:hint="eastAsia"/>
          <w:bCs/>
          <w:kern w:val="44"/>
          <w:sz w:val="32"/>
          <w:szCs w:val="32"/>
        </w:rPr>
        <w:t>与监管机构进行沟通。</w:t>
      </w:r>
    </w:p>
    <w:p w14:paraId="079368DF" w14:textId="77777777" w:rsidR="007C4069" w:rsidRPr="00F24CAC" w:rsidRDefault="007C4069" w:rsidP="007C4069">
      <w:pPr>
        <w:widowControl/>
        <w:spacing w:line="360" w:lineRule="auto"/>
        <w:ind w:firstLineChars="200" w:firstLine="643"/>
        <w:jc w:val="left"/>
        <w:outlineLvl w:val="0"/>
        <w:rPr>
          <w:rFonts w:eastAsia="仿宋_GB2312" w:cs="Times New Roman"/>
          <w:b/>
          <w:bCs/>
          <w:kern w:val="36"/>
          <w:sz w:val="32"/>
          <w:szCs w:val="32"/>
        </w:rPr>
      </w:pPr>
      <w:r w:rsidRPr="00F24CAC">
        <w:rPr>
          <w:rFonts w:eastAsia="仿宋_GB2312" w:cs="Times New Roman" w:hint="eastAsia"/>
          <w:b/>
          <w:bCs/>
          <w:kern w:val="36"/>
          <w:sz w:val="32"/>
          <w:szCs w:val="32"/>
        </w:rPr>
        <w:t>二、整体研究</w:t>
      </w:r>
      <w:r w:rsidRPr="00F24CAC">
        <w:rPr>
          <w:rFonts w:eastAsia="仿宋_GB2312" w:cs="Times New Roman"/>
          <w:b/>
          <w:bCs/>
          <w:kern w:val="36"/>
          <w:sz w:val="32"/>
          <w:szCs w:val="32"/>
        </w:rPr>
        <w:t>思路</w:t>
      </w:r>
    </w:p>
    <w:p w14:paraId="3D2AEB35" w14:textId="77777777" w:rsidR="007C4069" w:rsidRPr="00F24CAC" w:rsidRDefault="007C4069" w:rsidP="007C4069">
      <w:pPr>
        <w:spacing w:line="360" w:lineRule="auto"/>
        <w:ind w:firstLineChars="200" w:firstLine="640"/>
        <w:rPr>
          <w:rFonts w:ascii="仿宋_GB2312" w:eastAsia="仿宋_GB2312" w:cs="Times New Roman"/>
          <w:bCs/>
          <w:kern w:val="44"/>
          <w:sz w:val="32"/>
          <w:szCs w:val="32"/>
        </w:rPr>
      </w:pPr>
      <w:r w:rsidRPr="00F24CAC">
        <w:rPr>
          <w:rFonts w:ascii="仿宋_GB2312" w:eastAsia="仿宋_GB2312" w:cs="Times New Roman" w:hint="eastAsia"/>
          <w:bCs/>
          <w:kern w:val="44"/>
          <w:sz w:val="32"/>
          <w:szCs w:val="32"/>
        </w:rPr>
        <w:t>作</w:t>
      </w:r>
      <w:r w:rsidRPr="00F24CAC">
        <w:rPr>
          <w:rFonts w:ascii="仿宋_GB2312" w:eastAsia="仿宋_GB2312" w:cs="Times New Roman"/>
          <w:bCs/>
          <w:kern w:val="44"/>
          <w:sz w:val="32"/>
          <w:szCs w:val="32"/>
        </w:rPr>
        <w:t>为</w:t>
      </w:r>
      <w:r w:rsidRPr="00F24CAC">
        <w:rPr>
          <w:rFonts w:ascii="仿宋_GB2312" w:eastAsia="仿宋_GB2312" w:cs="Times New Roman" w:hint="eastAsia"/>
          <w:bCs/>
          <w:kern w:val="44"/>
          <w:sz w:val="32"/>
          <w:szCs w:val="32"/>
        </w:rPr>
        <w:t>仿制</w:t>
      </w:r>
      <w:r w:rsidRPr="00F24CAC">
        <w:rPr>
          <w:rFonts w:ascii="仿宋_GB2312" w:eastAsia="仿宋_GB2312" w:cs="Times New Roman"/>
          <w:bCs/>
          <w:kern w:val="44"/>
          <w:sz w:val="32"/>
          <w:szCs w:val="32"/>
        </w:rPr>
        <w:t>药，</w:t>
      </w:r>
      <w:r w:rsidRPr="00F24CAC">
        <w:rPr>
          <w:rFonts w:ascii="仿宋_GB2312" w:eastAsia="仿宋_GB2312" w:cs="Times New Roman" w:hint="eastAsia"/>
          <w:bCs/>
          <w:kern w:val="44"/>
          <w:sz w:val="32"/>
          <w:szCs w:val="32"/>
        </w:rPr>
        <w:t>应</w:t>
      </w:r>
      <w:r w:rsidRPr="00F24CAC">
        <w:rPr>
          <w:rFonts w:ascii="仿宋_GB2312" w:eastAsia="仿宋_GB2312" w:cs="Times New Roman"/>
          <w:bCs/>
          <w:kern w:val="44"/>
          <w:sz w:val="32"/>
          <w:szCs w:val="32"/>
        </w:rPr>
        <w:t>当按照国家局</w:t>
      </w:r>
      <w:r w:rsidRPr="00F24CAC">
        <w:rPr>
          <w:rFonts w:ascii="仿宋_GB2312" w:eastAsia="仿宋_GB2312" w:cs="Times New Roman" w:hint="eastAsia"/>
          <w:bCs/>
          <w:kern w:val="44"/>
          <w:sz w:val="32"/>
          <w:szCs w:val="32"/>
        </w:rPr>
        <w:t>发</w:t>
      </w:r>
      <w:r w:rsidRPr="00F24CAC">
        <w:rPr>
          <w:rFonts w:ascii="仿宋_GB2312" w:eastAsia="仿宋_GB2312" w:cs="Times New Roman"/>
          <w:bCs/>
          <w:kern w:val="44"/>
          <w:sz w:val="32"/>
          <w:szCs w:val="32"/>
        </w:rPr>
        <w:t>布的《</w:t>
      </w:r>
      <w:r w:rsidRPr="00F24CAC">
        <w:rPr>
          <w:rFonts w:ascii="仿宋_GB2312" w:eastAsia="仿宋_GB2312" w:cs="Times New Roman" w:hint="eastAsia"/>
          <w:bCs/>
          <w:kern w:val="44"/>
          <w:sz w:val="32"/>
          <w:szCs w:val="32"/>
        </w:rPr>
        <w:t>化学</w:t>
      </w:r>
      <w:r w:rsidRPr="00F24CAC">
        <w:rPr>
          <w:rFonts w:ascii="仿宋_GB2312" w:eastAsia="仿宋_GB2312" w:cs="Times New Roman"/>
          <w:bCs/>
          <w:kern w:val="44"/>
          <w:sz w:val="32"/>
          <w:szCs w:val="32"/>
        </w:rPr>
        <w:t>仿制药参比制剂遴选与确定程序》</w:t>
      </w:r>
      <w:r w:rsidRPr="00F24CAC">
        <w:rPr>
          <w:rFonts w:ascii="仿宋_GB2312" w:eastAsia="仿宋_GB2312" w:cs="Times New Roman" w:hint="eastAsia"/>
          <w:bCs/>
          <w:kern w:val="44"/>
          <w:sz w:val="32"/>
          <w:szCs w:val="32"/>
        </w:rPr>
        <w:t>选择</w:t>
      </w:r>
      <w:r w:rsidRPr="00F24CAC">
        <w:rPr>
          <w:rFonts w:ascii="仿宋_GB2312" w:eastAsia="仿宋_GB2312" w:cs="Times New Roman"/>
          <w:bCs/>
          <w:kern w:val="44"/>
          <w:sz w:val="32"/>
          <w:szCs w:val="32"/>
        </w:rPr>
        <w:t>参比制剂。</w:t>
      </w:r>
    </w:p>
    <w:p w14:paraId="328E32F0" w14:textId="2FE3BB60" w:rsidR="007C4069" w:rsidRPr="00F24CAC" w:rsidRDefault="007C4069" w:rsidP="007C4069">
      <w:pPr>
        <w:spacing w:line="360" w:lineRule="auto"/>
        <w:ind w:firstLineChars="200" w:firstLine="640"/>
        <w:rPr>
          <w:rFonts w:ascii="仿宋_GB2312" w:eastAsia="仿宋_GB2312" w:cs="Times New Roman"/>
          <w:bCs/>
          <w:kern w:val="44"/>
          <w:sz w:val="32"/>
          <w:szCs w:val="32"/>
        </w:rPr>
      </w:pPr>
      <w:r w:rsidRPr="00F24CAC">
        <w:rPr>
          <w:rFonts w:ascii="仿宋_GB2312" w:eastAsia="仿宋_GB2312" w:cs="Times New Roman" w:hint="eastAsia"/>
          <w:bCs/>
          <w:kern w:val="44"/>
          <w:sz w:val="32"/>
          <w:szCs w:val="32"/>
        </w:rPr>
        <w:t>盐酸多柔比星脂质体注射液为经</w:t>
      </w:r>
      <w:r w:rsidR="00A16B3E" w:rsidRPr="00F24CAC">
        <w:rPr>
          <w:rFonts w:ascii="仿宋_GB2312" w:eastAsia="仿宋_GB2312" w:cs="Times New Roman" w:hint="eastAsia"/>
          <w:bCs/>
          <w:kern w:val="44"/>
          <w:sz w:val="32"/>
          <w:szCs w:val="32"/>
        </w:rPr>
        <w:t>静脉</w:t>
      </w:r>
      <w:r w:rsidRPr="00F24CAC">
        <w:rPr>
          <w:rFonts w:ascii="仿宋_GB2312" w:eastAsia="仿宋_GB2312" w:cs="Times New Roman" w:hint="eastAsia"/>
          <w:bCs/>
          <w:kern w:val="44"/>
          <w:sz w:val="32"/>
          <w:szCs w:val="32"/>
        </w:rPr>
        <w:t>注射给</w:t>
      </w:r>
      <w:r w:rsidRPr="00F24CAC">
        <w:rPr>
          <w:rFonts w:ascii="仿宋_GB2312" w:eastAsia="仿宋_GB2312" w:cs="Times New Roman"/>
          <w:bCs/>
          <w:kern w:val="44"/>
          <w:sz w:val="32"/>
          <w:szCs w:val="32"/>
        </w:rPr>
        <w:t>药的</w:t>
      </w:r>
      <w:r w:rsidRPr="00F24CAC">
        <w:rPr>
          <w:rFonts w:ascii="仿宋_GB2312" w:eastAsia="仿宋_GB2312" w:cs="Times New Roman" w:hint="eastAsia"/>
          <w:bCs/>
          <w:kern w:val="44"/>
          <w:sz w:val="32"/>
          <w:szCs w:val="32"/>
        </w:rPr>
        <w:t>脂质体</w:t>
      </w:r>
      <w:r w:rsidRPr="00F24CAC">
        <w:rPr>
          <w:rFonts w:ascii="仿宋_GB2312" w:eastAsia="仿宋_GB2312" w:cs="Times New Roman"/>
          <w:bCs/>
          <w:kern w:val="44"/>
          <w:sz w:val="32"/>
          <w:szCs w:val="32"/>
        </w:rPr>
        <w:t>制剂，</w:t>
      </w:r>
      <w:r w:rsidRPr="00F24CAC">
        <w:rPr>
          <w:rFonts w:ascii="仿宋_GB2312" w:eastAsia="仿宋_GB2312" w:cs="Times New Roman" w:hint="eastAsia"/>
          <w:bCs/>
          <w:kern w:val="44"/>
          <w:sz w:val="32"/>
          <w:szCs w:val="32"/>
        </w:rPr>
        <w:t>应</w:t>
      </w:r>
      <w:r w:rsidRPr="00F24CAC">
        <w:rPr>
          <w:rFonts w:ascii="仿宋_GB2312" w:eastAsia="仿宋_GB2312" w:cs="Times New Roman"/>
          <w:bCs/>
          <w:kern w:val="44"/>
          <w:sz w:val="32"/>
          <w:szCs w:val="32"/>
        </w:rPr>
        <w:t>基于产品特征，采</w:t>
      </w:r>
      <w:r w:rsidRPr="00F24CAC">
        <w:rPr>
          <w:rFonts w:ascii="仿宋_GB2312" w:eastAsia="仿宋_GB2312" w:cs="Times New Roman" w:hint="eastAsia"/>
          <w:bCs/>
          <w:kern w:val="44"/>
          <w:sz w:val="32"/>
          <w:szCs w:val="32"/>
        </w:rPr>
        <w:t>取</w:t>
      </w:r>
      <w:r w:rsidRPr="00F24CAC">
        <w:rPr>
          <w:rFonts w:ascii="仿宋_GB2312" w:eastAsia="仿宋_GB2312" w:cs="Times New Roman"/>
          <w:bCs/>
          <w:kern w:val="44"/>
          <w:sz w:val="32"/>
          <w:szCs w:val="32"/>
        </w:rPr>
        <w:t>逐步递进的对比研究策略，首先</w:t>
      </w:r>
      <w:r w:rsidR="00DD1A4D" w:rsidRPr="00F24CAC">
        <w:rPr>
          <w:rFonts w:ascii="仿宋_GB2312" w:eastAsia="仿宋_GB2312" w:cs="Times New Roman" w:hint="eastAsia"/>
          <w:bCs/>
          <w:kern w:val="44"/>
          <w:sz w:val="32"/>
          <w:szCs w:val="32"/>
        </w:rPr>
        <w:t>进行</w:t>
      </w:r>
      <w:r w:rsidR="00F36758" w:rsidRPr="00F24CAC">
        <w:rPr>
          <w:rFonts w:ascii="仿宋_GB2312" w:eastAsia="仿宋_GB2312" w:cs="Times New Roman" w:hint="eastAsia"/>
          <w:bCs/>
          <w:kern w:val="44"/>
          <w:sz w:val="32"/>
          <w:szCs w:val="32"/>
        </w:rPr>
        <w:t>仿制药</w:t>
      </w:r>
      <w:r w:rsidRPr="00F24CAC">
        <w:rPr>
          <w:rFonts w:ascii="仿宋_GB2312" w:eastAsia="仿宋_GB2312" w:cs="Times New Roman" w:hint="eastAsia"/>
          <w:bCs/>
          <w:kern w:val="44"/>
          <w:sz w:val="32"/>
          <w:szCs w:val="32"/>
        </w:rPr>
        <w:t>与</w:t>
      </w:r>
      <w:r w:rsidRPr="00F24CAC">
        <w:rPr>
          <w:rFonts w:ascii="仿宋_GB2312" w:eastAsia="仿宋_GB2312" w:cs="Times New Roman"/>
          <w:bCs/>
          <w:kern w:val="44"/>
          <w:sz w:val="32"/>
          <w:szCs w:val="32"/>
        </w:rPr>
        <w:t>参比制剂药学</w:t>
      </w:r>
      <w:r w:rsidR="00813052" w:rsidRPr="00F24CAC">
        <w:rPr>
          <w:rFonts w:ascii="仿宋_GB2312" w:eastAsia="仿宋_GB2312" w:cs="Times New Roman" w:hint="eastAsia"/>
          <w:bCs/>
          <w:kern w:val="44"/>
          <w:sz w:val="32"/>
          <w:szCs w:val="32"/>
        </w:rPr>
        <w:t>和</w:t>
      </w:r>
      <w:r w:rsidRPr="00F24CAC">
        <w:rPr>
          <w:rFonts w:ascii="仿宋_GB2312" w:eastAsia="仿宋_GB2312" w:cs="Times New Roman"/>
          <w:bCs/>
          <w:kern w:val="44"/>
          <w:sz w:val="32"/>
          <w:szCs w:val="32"/>
        </w:rPr>
        <w:t>非临床</w:t>
      </w:r>
      <w:r w:rsidRPr="00F24CAC">
        <w:rPr>
          <w:rFonts w:ascii="仿宋_GB2312" w:eastAsia="仿宋_GB2312" w:cs="Times New Roman" w:hint="eastAsia"/>
          <w:bCs/>
          <w:kern w:val="44"/>
          <w:sz w:val="32"/>
          <w:szCs w:val="32"/>
        </w:rPr>
        <w:t>的</w:t>
      </w:r>
      <w:r w:rsidR="00DD1A4D" w:rsidRPr="00F24CAC">
        <w:rPr>
          <w:rFonts w:ascii="仿宋_GB2312" w:eastAsia="仿宋_GB2312" w:cs="Times New Roman" w:hint="eastAsia"/>
          <w:bCs/>
          <w:kern w:val="44"/>
          <w:sz w:val="32"/>
          <w:szCs w:val="32"/>
        </w:rPr>
        <w:t>全面对比研究；</w:t>
      </w:r>
      <w:r w:rsidRPr="00F24CAC">
        <w:rPr>
          <w:rFonts w:ascii="仿宋_GB2312" w:eastAsia="仿宋_GB2312" w:cs="Times New Roman"/>
          <w:bCs/>
          <w:kern w:val="44"/>
          <w:sz w:val="32"/>
          <w:szCs w:val="32"/>
        </w:rPr>
        <w:t>然后进行</w:t>
      </w:r>
      <w:r w:rsidRPr="00F24CAC">
        <w:rPr>
          <w:rFonts w:ascii="仿宋_GB2312" w:eastAsia="仿宋_GB2312" w:cs="Times New Roman" w:hint="eastAsia"/>
          <w:bCs/>
          <w:kern w:val="44"/>
          <w:sz w:val="32"/>
          <w:szCs w:val="32"/>
        </w:rPr>
        <w:t>人体生物等效性研究</w:t>
      </w:r>
      <w:r w:rsidR="00DD1A4D" w:rsidRPr="00F24CAC">
        <w:rPr>
          <w:rFonts w:ascii="仿宋_GB2312" w:eastAsia="仿宋_GB2312" w:cs="Times New Roman" w:hint="eastAsia"/>
          <w:bCs/>
          <w:kern w:val="44"/>
          <w:sz w:val="32"/>
          <w:szCs w:val="32"/>
        </w:rPr>
        <w:t>；</w:t>
      </w:r>
      <w:r w:rsidRPr="00F24CAC">
        <w:rPr>
          <w:rFonts w:ascii="仿宋_GB2312" w:eastAsia="仿宋_GB2312" w:cs="Times New Roman"/>
          <w:bCs/>
          <w:kern w:val="44"/>
          <w:sz w:val="32"/>
          <w:szCs w:val="32"/>
        </w:rPr>
        <w:t>必要时</w:t>
      </w:r>
      <w:r w:rsidR="00252C15" w:rsidRPr="00F24CAC">
        <w:rPr>
          <w:rFonts w:ascii="仿宋_GB2312" w:eastAsia="仿宋_GB2312" w:cs="Times New Roman" w:hint="eastAsia"/>
          <w:bCs/>
          <w:kern w:val="44"/>
          <w:sz w:val="32"/>
          <w:szCs w:val="32"/>
        </w:rPr>
        <w:t>进行</w:t>
      </w:r>
      <w:r w:rsidRPr="00F24CAC">
        <w:rPr>
          <w:rFonts w:ascii="仿宋_GB2312" w:eastAsia="仿宋_GB2312" w:cs="Times New Roman"/>
          <w:bCs/>
          <w:kern w:val="44"/>
          <w:sz w:val="32"/>
          <w:szCs w:val="32"/>
        </w:rPr>
        <w:t>临床研究。若药学研究和</w:t>
      </w:r>
      <w:r w:rsidR="00F36758" w:rsidRPr="00F24CAC">
        <w:rPr>
          <w:rFonts w:ascii="仿宋_GB2312" w:eastAsia="仿宋_GB2312" w:cs="Times New Roman" w:hint="eastAsia"/>
          <w:bCs/>
          <w:kern w:val="44"/>
          <w:sz w:val="32"/>
          <w:szCs w:val="32"/>
        </w:rPr>
        <w:t>（</w:t>
      </w:r>
      <w:r w:rsidRPr="00F24CAC">
        <w:rPr>
          <w:rFonts w:ascii="仿宋_GB2312" w:eastAsia="仿宋_GB2312" w:cs="Times New Roman"/>
          <w:bCs/>
          <w:kern w:val="44"/>
          <w:sz w:val="32"/>
          <w:szCs w:val="32"/>
        </w:rPr>
        <w:t>或</w:t>
      </w:r>
      <w:r w:rsidR="00F36758" w:rsidRPr="00F24CAC">
        <w:rPr>
          <w:rFonts w:ascii="仿宋_GB2312" w:eastAsia="仿宋_GB2312" w:cs="Times New Roman" w:hint="eastAsia"/>
          <w:bCs/>
          <w:kern w:val="44"/>
          <w:sz w:val="32"/>
          <w:szCs w:val="32"/>
        </w:rPr>
        <w:t>）</w:t>
      </w:r>
      <w:r w:rsidRPr="00F24CAC">
        <w:rPr>
          <w:rFonts w:ascii="仿宋_GB2312" w:eastAsia="仿宋_GB2312" w:cs="Times New Roman"/>
          <w:bCs/>
          <w:kern w:val="44"/>
          <w:sz w:val="32"/>
          <w:szCs w:val="32"/>
        </w:rPr>
        <w:t>非临床研究结果提示</w:t>
      </w:r>
      <w:r w:rsidR="00F36758" w:rsidRPr="00F24CAC">
        <w:rPr>
          <w:rFonts w:ascii="仿宋_GB2312" w:eastAsia="仿宋_GB2312" w:cs="Times New Roman" w:hint="eastAsia"/>
          <w:bCs/>
          <w:kern w:val="44"/>
          <w:sz w:val="32"/>
          <w:szCs w:val="32"/>
        </w:rPr>
        <w:t>仿制药</w:t>
      </w:r>
      <w:r w:rsidRPr="00F24CAC">
        <w:rPr>
          <w:rFonts w:ascii="仿宋_GB2312" w:eastAsia="仿宋_GB2312" w:cs="Times New Roman"/>
          <w:bCs/>
          <w:kern w:val="44"/>
          <w:sz w:val="32"/>
          <w:szCs w:val="32"/>
        </w:rPr>
        <w:t>与参比制剂不一致，</w:t>
      </w:r>
      <w:r w:rsidRPr="00F24CAC">
        <w:rPr>
          <w:rFonts w:ascii="仿宋_GB2312" w:eastAsia="仿宋_GB2312" w:cs="Times New Roman" w:hint="eastAsia"/>
          <w:bCs/>
          <w:kern w:val="44"/>
          <w:sz w:val="32"/>
          <w:szCs w:val="32"/>
        </w:rPr>
        <w:t>建议优化后重新开展研究</w:t>
      </w:r>
      <w:r w:rsidRPr="00F24CAC">
        <w:rPr>
          <w:rFonts w:ascii="仿宋_GB2312" w:eastAsia="仿宋_GB2312" w:cs="Times New Roman"/>
          <w:bCs/>
          <w:kern w:val="44"/>
          <w:sz w:val="32"/>
          <w:szCs w:val="32"/>
          <w:vertAlign w:val="superscript"/>
        </w:rPr>
        <w:t>1</w:t>
      </w:r>
      <w:r w:rsidRPr="00F24CAC">
        <w:rPr>
          <w:rFonts w:ascii="仿宋_GB2312" w:eastAsia="仿宋_GB2312" w:cs="Times New Roman" w:hint="eastAsia"/>
          <w:bCs/>
          <w:kern w:val="44"/>
          <w:sz w:val="32"/>
          <w:szCs w:val="32"/>
        </w:rPr>
        <w:t>。</w:t>
      </w:r>
    </w:p>
    <w:p w14:paraId="30E420D1" w14:textId="16CBD9D4" w:rsidR="007C4069" w:rsidRPr="00F24CAC" w:rsidRDefault="007C4069" w:rsidP="007C4069">
      <w:pPr>
        <w:spacing w:line="360" w:lineRule="auto"/>
        <w:ind w:firstLineChars="200" w:firstLine="640"/>
        <w:rPr>
          <w:rFonts w:ascii="仿宋_GB2312" w:eastAsia="仿宋_GB2312" w:cs="Times New Roman"/>
          <w:bCs/>
          <w:kern w:val="44"/>
          <w:sz w:val="32"/>
          <w:szCs w:val="32"/>
        </w:rPr>
      </w:pPr>
      <w:r w:rsidRPr="00F24CAC">
        <w:rPr>
          <w:rFonts w:ascii="仿宋_GB2312" w:eastAsia="仿宋_GB2312" w:cs="Times New Roman" w:hint="eastAsia"/>
          <w:bCs/>
          <w:kern w:val="44"/>
          <w:sz w:val="32"/>
          <w:szCs w:val="32"/>
        </w:rPr>
        <w:lastRenderedPageBreak/>
        <w:t>作</w:t>
      </w:r>
      <w:r w:rsidRPr="00F24CAC">
        <w:rPr>
          <w:rFonts w:ascii="仿宋_GB2312" w:eastAsia="仿宋_GB2312" w:cs="Times New Roman"/>
          <w:bCs/>
          <w:kern w:val="44"/>
          <w:sz w:val="32"/>
          <w:szCs w:val="32"/>
        </w:rPr>
        <w:t>为注射剂</w:t>
      </w:r>
      <w:r w:rsidRPr="00F24CAC">
        <w:rPr>
          <w:rFonts w:ascii="仿宋_GB2312" w:eastAsia="仿宋_GB2312" w:cs="Times New Roman" w:hint="eastAsia"/>
          <w:bCs/>
          <w:kern w:val="44"/>
          <w:sz w:val="32"/>
          <w:szCs w:val="32"/>
        </w:rPr>
        <w:t>仿制</w:t>
      </w:r>
      <w:r w:rsidRPr="00F24CAC">
        <w:rPr>
          <w:rFonts w:ascii="仿宋_GB2312" w:eastAsia="仿宋_GB2312" w:cs="Times New Roman"/>
          <w:bCs/>
          <w:kern w:val="44"/>
          <w:sz w:val="32"/>
          <w:szCs w:val="32"/>
        </w:rPr>
        <w:t>药，</w:t>
      </w:r>
      <w:r w:rsidR="00C847A5" w:rsidRPr="00F24CAC">
        <w:rPr>
          <w:rFonts w:ascii="仿宋_GB2312" w:eastAsia="仿宋_GB2312" w:cs="Times New Roman" w:hint="eastAsia"/>
          <w:bCs/>
          <w:kern w:val="44"/>
          <w:sz w:val="32"/>
          <w:szCs w:val="32"/>
        </w:rPr>
        <w:t>除满足仿制药注册申报的要求外，</w:t>
      </w:r>
      <w:r w:rsidRPr="00F24CAC">
        <w:rPr>
          <w:rFonts w:ascii="仿宋_GB2312" w:eastAsia="仿宋_GB2312" w:cs="Times New Roman" w:hint="eastAsia"/>
          <w:bCs/>
          <w:kern w:val="44"/>
          <w:sz w:val="32"/>
          <w:szCs w:val="32"/>
        </w:rPr>
        <w:t>还</w:t>
      </w:r>
      <w:r w:rsidRPr="00F24CAC">
        <w:rPr>
          <w:rFonts w:ascii="仿宋_GB2312" w:eastAsia="仿宋_GB2312" w:cs="Times New Roman"/>
          <w:bCs/>
          <w:kern w:val="44"/>
          <w:sz w:val="32"/>
          <w:szCs w:val="32"/>
        </w:rPr>
        <w:t>应</w:t>
      </w:r>
      <w:r w:rsidRPr="00F24CAC">
        <w:rPr>
          <w:rFonts w:ascii="仿宋_GB2312" w:eastAsia="仿宋_GB2312" w:cs="Times New Roman" w:hint="eastAsia"/>
          <w:bCs/>
          <w:kern w:val="44"/>
          <w:sz w:val="32"/>
          <w:szCs w:val="32"/>
        </w:rPr>
        <w:t>符合《化学药品注射剂仿制药质量和疗效一致性评价技术要求</w:t>
      </w:r>
      <w:r w:rsidRPr="00F24CAC">
        <w:rPr>
          <w:rFonts w:ascii="仿宋_GB2312" w:eastAsia="仿宋_GB2312" w:cs="Times New Roman"/>
          <w:bCs/>
          <w:kern w:val="44"/>
          <w:sz w:val="32"/>
          <w:szCs w:val="32"/>
        </w:rPr>
        <w:t>》</w:t>
      </w:r>
      <w:r w:rsidRPr="00F24CAC">
        <w:rPr>
          <w:rFonts w:ascii="仿宋_GB2312" w:eastAsia="仿宋_GB2312" w:cs="Times New Roman" w:hint="eastAsia"/>
          <w:bCs/>
          <w:kern w:val="44"/>
          <w:sz w:val="32"/>
          <w:szCs w:val="32"/>
        </w:rPr>
        <w:t>、</w:t>
      </w:r>
      <w:r w:rsidRPr="00F24CAC">
        <w:rPr>
          <w:rFonts w:ascii="仿宋_GB2312" w:eastAsia="仿宋_GB2312" w:cs="Times New Roman"/>
          <w:bCs/>
          <w:kern w:val="44"/>
          <w:sz w:val="32"/>
          <w:szCs w:val="32"/>
        </w:rPr>
        <w:t>《</w:t>
      </w:r>
      <w:r w:rsidRPr="00F24CAC">
        <w:rPr>
          <w:rFonts w:ascii="仿宋_GB2312" w:eastAsia="仿宋_GB2312" w:cs="Times New Roman" w:hint="eastAsia"/>
          <w:bCs/>
          <w:kern w:val="44"/>
          <w:sz w:val="32"/>
          <w:szCs w:val="32"/>
        </w:rPr>
        <w:t>化学药品注射剂仿制药（特殊注射剂）质量和疗效一致性评价技术要求</w:t>
      </w:r>
      <w:r w:rsidRPr="00F24CAC">
        <w:rPr>
          <w:rFonts w:ascii="仿宋_GB2312" w:eastAsia="仿宋_GB2312" w:cs="Times New Roman"/>
          <w:bCs/>
          <w:kern w:val="44"/>
          <w:sz w:val="32"/>
          <w:szCs w:val="32"/>
        </w:rPr>
        <w:t>》</w:t>
      </w:r>
      <w:r w:rsidRPr="00F24CAC">
        <w:rPr>
          <w:rFonts w:ascii="仿宋_GB2312" w:eastAsia="仿宋_GB2312" w:cs="Times New Roman" w:hint="eastAsia"/>
          <w:bCs/>
          <w:kern w:val="44"/>
          <w:sz w:val="32"/>
          <w:szCs w:val="32"/>
        </w:rPr>
        <w:t>等。</w:t>
      </w:r>
    </w:p>
    <w:p w14:paraId="3ACBC5FF" w14:textId="77777777" w:rsidR="007C4069" w:rsidRPr="00F24CAC" w:rsidRDefault="007C4069" w:rsidP="007C4069">
      <w:pPr>
        <w:widowControl/>
        <w:spacing w:line="360" w:lineRule="auto"/>
        <w:ind w:firstLineChars="200" w:firstLine="643"/>
        <w:jc w:val="left"/>
        <w:outlineLvl w:val="0"/>
        <w:rPr>
          <w:rFonts w:eastAsia="仿宋_GB2312" w:cs="Times New Roman"/>
          <w:b/>
          <w:bCs/>
          <w:kern w:val="36"/>
          <w:sz w:val="32"/>
          <w:szCs w:val="32"/>
        </w:rPr>
      </w:pPr>
      <w:r w:rsidRPr="00F24CAC">
        <w:rPr>
          <w:rFonts w:eastAsia="仿宋_GB2312" w:cs="Times New Roman" w:hint="eastAsia"/>
          <w:b/>
          <w:bCs/>
          <w:kern w:val="36"/>
          <w:sz w:val="32"/>
          <w:szCs w:val="32"/>
        </w:rPr>
        <w:t>三、</w:t>
      </w:r>
      <w:r w:rsidRPr="00F24CAC">
        <w:rPr>
          <w:rFonts w:eastAsia="仿宋_GB2312" w:cs="Times New Roman"/>
          <w:b/>
          <w:bCs/>
          <w:kern w:val="36"/>
          <w:sz w:val="32"/>
          <w:szCs w:val="32"/>
        </w:rPr>
        <w:t>技术要求</w:t>
      </w:r>
    </w:p>
    <w:p w14:paraId="367799D5" w14:textId="77777777" w:rsidR="007C4069" w:rsidRPr="00F24CAC" w:rsidRDefault="007C4069" w:rsidP="007C4069">
      <w:pPr>
        <w:spacing w:line="360" w:lineRule="auto"/>
        <w:ind w:firstLineChars="200" w:firstLine="643"/>
        <w:outlineLvl w:val="1"/>
        <w:rPr>
          <w:rFonts w:ascii="仿宋_GB2312" w:eastAsia="仿宋_GB2312" w:hAnsi="宋体" w:cs="Times New Roman"/>
          <w:b/>
          <w:sz w:val="32"/>
          <w:szCs w:val="32"/>
        </w:rPr>
      </w:pPr>
      <w:r w:rsidRPr="00F24CAC">
        <w:rPr>
          <w:rFonts w:ascii="仿宋_GB2312" w:eastAsia="仿宋_GB2312" w:hAnsi="宋体" w:cs="Times New Roman" w:hint="eastAsia"/>
          <w:b/>
          <w:sz w:val="32"/>
          <w:szCs w:val="32"/>
        </w:rPr>
        <w:t>（一</w:t>
      </w:r>
      <w:r w:rsidRPr="00F24CAC">
        <w:rPr>
          <w:rFonts w:ascii="仿宋_GB2312" w:eastAsia="仿宋_GB2312" w:hAnsi="宋体" w:cs="Times New Roman"/>
          <w:b/>
          <w:sz w:val="32"/>
          <w:szCs w:val="32"/>
        </w:rPr>
        <w:t>）</w:t>
      </w:r>
      <w:r w:rsidRPr="00F24CAC">
        <w:rPr>
          <w:rFonts w:ascii="仿宋_GB2312" w:eastAsia="仿宋_GB2312" w:hAnsi="宋体" w:cs="Times New Roman" w:hint="eastAsia"/>
          <w:b/>
          <w:sz w:val="32"/>
          <w:szCs w:val="32"/>
        </w:rPr>
        <w:t>药学研究</w:t>
      </w:r>
    </w:p>
    <w:p w14:paraId="2555642F" w14:textId="77777777" w:rsidR="007C4069" w:rsidRPr="00F24CAC" w:rsidRDefault="007C4069" w:rsidP="007C4069">
      <w:pPr>
        <w:spacing w:line="360" w:lineRule="auto"/>
        <w:ind w:firstLineChars="200" w:firstLine="643"/>
        <w:outlineLvl w:val="2"/>
        <w:rPr>
          <w:rFonts w:ascii="仿宋_GB2312" w:eastAsia="仿宋_GB2312" w:hAnsi="宋体" w:cs="Times New Roman"/>
          <w:b/>
          <w:sz w:val="32"/>
          <w:szCs w:val="32"/>
        </w:rPr>
      </w:pPr>
      <w:r w:rsidRPr="00F24CAC">
        <w:rPr>
          <w:rFonts w:ascii="仿宋_GB2312" w:eastAsia="仿宋_GB2312" w:hAnsi="宋体" w:cs="Times New Roman" w:hint="eastAsia"/>
          <w:b/>
          <w:sz w:val="32"/>
          <w:szCs w:val="32"/>
        </w:rPr>
        <w:t>1、处方</w:t>
      </w:r>
    </w:p>
    <w:p w14:paraId="57F136D0" w14:textId="03099768" w:rsidR="007C4069" w:rsidRPr="00F24CAC" w:rsidRDefault="007C4069" w:rsidP="007C4069">
      <w:pPr>
        <w:spacing w:line="360" w:lineRule="auto"/>
        <w:ind w:firstLineChars="200" w:firstLine="640"/>
        <w:rPr>
          <w:rFonts w:ascii="仿宋_GB2312" w:eastAsia="仿宋_GB2312" w:hAnsi="宋体" w:cs="Times New Roman"/>
          <w:strike/>
          <w:sz w:val="32"/>
          <w:szCs w:val="32"/>
        </w:rPr>
      </w:pPr>
      <w:r w:rsidRPr="00F24CAC">
        <w:rPr>
          <w:rFonts w:ascii="仿宋_GB2312" w:eastAsia="仿宋_GB2312" w:hAnsi="宋体" w:cs="Times New Roman" w:hint="eastAsia"/>
          <w:sz w:val="32"/>
          <w:szCs w:val="32"/>
        </w:rPr>
        <w:t>仿制药的处方应与参比制剂一致，</w:t>
      </w:r>
      <w:r w:rsidRPr="00F24CAC">
        <w:rPr>
          <w:rFonts w:ascii="仿宋_GB2312" w:eastAsia="仿宋_GB2312" w:hAnsi="宋体" w:cs="Times New Roman"/>
          <w:sz w:val="32"/>
          <w:szCs w:val="32"/>
        </w:rPr>
        <w:t>辅料种类和用量</w:t>
      </w:r>
      <w:r w:rsidRPr="00F24CAC">
        <w:rPr>
          <w:rFonts w:ascii="仿宋_GB2312" w:eastAsia="仿宋_GB2312" w:hAnsi="宋体" w:cs="Times New Roman" w:hint="eastAsia"/>
          <w:sz w:val="32"/>
          <w:szCs w:val="32"/>
        </w:rPr>
        <w:t>通常</w:t>
      </w:r>
      <w:r w:rsidRPr="00F24CAC">
        <w:rPr>
          <w:rFonts w:ascii="仿宋_GB2312" w:eastAsia="仿宋_GB2312" w:hAnsi="宋体" w:cs="Times New Roman"/>
          <w:sz w:val="32"/>
          <w:szCs w:val="32"/>
        </w:rPr>
        <w:t>应与参比制剂相同</w:t>
      </w:r>
      <w:r w:rsidRPr="00F24CAC">
        <w:rPr>
          <w:rFonts w:ascii="仿宋_GB2312" w:eastAsia="仿宋_GB2312" w:hAnsi="宋体" w:cs="Times New Roman" w:hint="eastAsia"/>
          <w:sz w:val="32"/>
          <w:szCs w:val="32"/>
          <w:vertAlign w:val="superscript"/>
        </w:rPr>
        <w:t>2</w:t>
      </w:r>
      <w:r w:rsidRPr="00F24CAC">
        <w:rPr>
          <w:rFonts w:ascii="仿宋_GB2312" w:eastAsia="仿宋_GB2312" w:hAnsi="宋体" w:cs="Times New Roman" w:hint="eastAsia"/>
          <w:sz w:val="32"/>
          <w:szCs w:val="32"/>
        </w:rPr>
        <w:t>。</w:t>
      </w:r>
    </w:p>
    <w:p w14:paraId="5BD0BE4D" w14:textId="4F9054F1" w:rsidR="007C4069" w:rsidRPr="00F24CAC" w:rsidRDefault="00813052" w:rsidP="009658B2">
      <w:pPr>
        <w:spacing w:line="360" w:lineRule="auto"/>
        <w:ind w:firstLineChars="200" w:firstLine="640"/>
        <w:rPr>
          <w:rFonts w:ascii="仿宋_GB2312" w:eastAsia="仿宋_GB2312" w:hAnsi="宋体" w:cs="Times New Roman"/>
          <w:sz w:val="32"/>
          <w:szCs w:val="32"/>
        </w:rPr>
      </w:pPr>
      <w:r w:rsidRPr="00F24CAC">
        <w:rPr>
          <w:rFonts w:ascii="仿宋_GB2312" w:eastAsia="仿宋_GB2312" w:hAnsi="宋体" w:cs="Times New Roman" w:hint="eastAsia"/>
          <w:sz w:val="32"/>
          <w:szCs w:val="32"/>
        </w:rPr>
        <w:t>氢化大豆磷脂</w:t>
      </w:r>
      <w:r w:rsidR="0075404D" w:rsidRPr="00F24CAC">
        <w:rPr>
          <w:rFonts w:ascii="仿宋_GB2312" w:eastAsia="仿宋_GB2312" w:hAnsi="宋体" w:cs="Times New Roman" w:hint="eastAsia"/>
          <w:sz w:val="32"/>
          <w:szCs w:val="32"/>
        </w:rPr>
        <w:t>酰</w:t>
      </w:r>
      <w:r w:rsidR="0075404D" w:rsidRPr="00F24CAC">
        <w:rPr>
          <w:rFonts w:ascii="仿宋_GB2312" w:eastAsia="仿宋_GB2312" w:hAnsi="宋体" w:cs="Times New Roman"/>
          <w:sz w:val="32"/>
          <w:szCs w:val="32"/>
        </w:rPr>
        <w:t>胆碱</w:t>
      </w:r>
      <w:r w:rsidR="009658B2" w:rsidRPr="00F24CAC">
        <w:rPr>
          <w:rFonts w:ascii="仿宋_GB2312" w:eastAsia="仿宋_GB2312" w:hAnsi="宋体" w:cs="Times New Roman" w:hint="eastAsia"/>
          <w:sz w:val="32"/>
          <w:szCs w:val="32"/>
        </w:rPr>
        <w:t>（</w:t>
      </w:r>
      <w:proofErr w:type="spellStart"/>
      <w:r w:rsidR="00D836D7" w:rsidRPr="00F24CAC">
        <w:rPr>
          <w:rFonts w:ascii="仿宋_GB2312" w:eastAsia="仿宋_GB2312" w:hAnsi="宋体" w:cs="Times New Roman"/>
          <w:sz w:val="32"/>
          <w:szCs w:val="32"/>
        </w:rPr>
        <w:t>HSPC</w:t>
      </w:r>
      <w:proofErr w:type="spellEnd"/>
      <w:r w:rsidR="009658B2" w:rsidRPr="00F24CAC">
        <w:rPr>
          <w:rFonts w:ascii="仿宋_GB2312" w:eastAsia="仿宋_GB2312" w:hAnsi="宋体" w:cs="Times New Roman" w:hint="eastAsia"/>
          <w:sz w:val="32"/>
          <w:szCs w:val="32"/>
        </w:rPr>
        <w:t>）</w:t>
      </w:r>
      <w:r w:rsidRPr="00F24CAC">
        <w:rPr>
          <w:rFonts w:ascii="仿宋_GB2312" w:eastAsia="仿宋_GB2312" w:hAnsi="宋体" w:cs="Times New Roman" w:hint="eastAsia"/>
          <w:sz w:val="32"/>
          <w:szCs w:val="32"/>
        </w:rPr>
        <w:t>、胆固醇、</w:t>
      </w:r>
      <w:r w:rsidR="00B36546" w:rsidRPr="00F24CAC">
        <w:rPr>
          <w:rFonts w:ascii="仿宋_GB2312" w:eastAsia="仿宋_GB2312" w:hAnsi="宋体" w:cs="Times New Roman" w:hint="eastAsia"/>
          <w:sz w:val="32"/>
          <w:szCs w:val="32"/>
        </w:rPr>
        <w:t>甲氧基</w:t>
      </w:r>
      <w:r w:rsidR="00B36546" w:rsidRPr="00F24CAC">
        <w:rPr>
          <w:rFonts w:ascii="仿宋_GB2312" w:eastAsia="仿宋_GB2312" w:hAnsi="宋体" w:cs="Times New Roman"/>
          <w:sz w:val="32"/>
          <w:szCs w:val="32"/>
        </w:rPr>
        <w:t>聚乙二醇</w:t>
      </w:r>
      <w:r w:rsidR="009658B2" w:rsidRPr="00F24CAC">
        <w:rPr>
          <w:rFonts w:ascii="仿宋_GB2312" w:eastAsia="仿宋_GB2312" w:hAnsi="宋体" w:cs="Times New Roman" w:hint="eastAsia"/>
          <w:sz w:val="32"/>
          <w:szCs w:val="32"/>
        </w:rPr>
        <w:t>磷脂酰乙醇胺</w:t>
      </w:r>
      <w:r w:rsidR="00B36546" w:rsidRPr="00F24CAC">
        <w:rPr>
          <w:rFonts w:ascii="仿宋_GB2312" w:eastAsia="仿宋_GB2312" w:hAnsi="宋体" w:cs="Times New Roman" w:hint="eastAsia"/>
          <w:sz w:val="32"/>
          <w:szCs w:val="32"/>
        </w:rPr>
        <w:t>（</w:t>
      </w:r>
      <w:r w:rsidRPr="00F24CAC">
        <w:rPr>
          <w:rFonts w:ascii="仿宋_GB2312" w:eastAsia="仿宋_GB2312" w:hAnsi="宋体" w:cs="Times New Roman"/>
          <w:sz w:val="32"/>
          <w:szCs w:val="32"/>
        </w:rPr>
        <w:t>MPEG-</w:t>
      </w:r>
      <w:proofErr w:type="spellStart"/>
      <w:r w:rsidR="00CE7A34" w:rsidRPr="00F24CAC">
        <w:rPr>
          <w:rFonts w:ascii="仿宋_GB2312" w:eastAsia="仿宋_GB2312" w:hAnsi="宋体" w:cs="Times New Roman"/>
          <w:sz w:val="32"/>
          <w:szCs w:val="32"/>
        </w:rPr>
        <w:t>DSPE</w:t>
      </w:r>
      <w:proofErr w:type="spellEnd"/>
      <w:r w:rsidRPr="00F24CAC">
        <w:rPr>
          <w:rFonts w:ascii="仿宋_GB2312" w:eastAsia="仿宋_GB2312" w:hAnsi="宋体" w:cs="Times New Roman" w:hint="eastAsia"/>
          <w:sz w:val="32"/>
          <w:szCs w:val="32"/>
        </w:rPr>
        <w:t>）</w:t>
      </w:r>
      <w:r w:rsidR="007C4069" w:rsidRPr="00F24CAC">
        <w:rPr>
          <w:rFonts w:ascii="仿宋_GB2312" w:eastAsia="仿宋_GB2312" w:hAnsi="宋体" w:cs="Times New Roman" w:hint="eastAsia"/>
          <w:sz w:val="32"/>
          <w:szCs w:val="32"/>
        </w:rPr>
        <w:t>是</w:t>
      </w:r>
      <w:r w:rsidR="00F001CD" w:rsidRPr="00F24CAC">
        <w:rPr>
          <w:rFonts w:ascii="仿宋_GB2312" w:eastAsia="仿宋_GB2312" w:hAnsi="宋体" w:cs="Times New Roman" w:hint="eastAsia"/>
          <w:sz w:val="32"/>
          <w:szCs w:val="32"/>
        </w:rPr>
        <w:t>本品</w:t>
      </w:r>
      <w:r w:rsidR="007C4069" w:rsidRPr="00F24CAC">
        <w:rPr>
          <w:rFonts w:ascii="仿宋_GB2312" w:eastAsia="仿宋_GB2312" w:hAnsi="宋体" w:cs="Times New Roman" w:hint="eastAsia"/>
          <w:sz w:val="32"/>
          <w:szCs w:val="32"/>
        </w:rPr>
        <w:t>的关键成分</w:t>
      </w:r>
      <w:r w:rsidR="00F001CD" w:rsidRPr="00F24CAC">
        <w:rPr>
          <w:rFonts w:ascii="仿宋_GB2312" w:eastAsia="仿宋_GB2312" w:hAnsi="宋体" w:cs="Times New Roman" w:hint="eastAsia"/>
          <w:sz w:val="32"/>
          <w:szCs w:val="32"/>
        </w:rPr>
        <w:t>，应按</w:t>
      </w:r>
      <w:r w:rsidR="00511F5C" w:rsidRPr="00F24CAC">
        <w:rPr>
          <w:rFonts w:ascii="仿宋_GB2312" w:eastAsia="仿宋_GB2312" w:hAnsi="宋体" w:cs="Times New Roman" w:hint="eastAsia"/>
          <w:sz w:val="32"/>
          <w:szCs w:val="32"/>
        </w:rPr>
        <w:t>相关</w:t>
      </w:r>
      <w:r w:rsidR="00F001CD" w:rsidRPr="00F24CAC">
        <w:rPr>
          <w:rFonts w:ascii="仿宋_GB2312" w:eastAsia="仿宋_GB2312" w:hAnsi="宋体" w:cs="Times New Roman" w:hint="eastAsia"/>
          <w:sz w:val="32"/>
          <w:szCs w:val="32"/>
        </w:rPr>
        <w:t>要求进行登记</w:t>
      </w:r>
      <w:r w:rsidR="001B281E" w:rsidRPr="00F24CAC">
        <w:rPr>
          <w:rFonts w:ascii="仿宋_GB2312" w:eastAsia="仿宋_GB2312" w:hAnsi="宋体" w:cs="Times New Roman" w:hint="eastAsia"/>
          <w:sz w:val="32"/>
          <w:szCs w:val="32"/>
        </w:rPr>
        <w:t>和</w:t>
      </w:r>
      <w:r w:rsidR="001B281E" w:rsidRPr="00F24CAC">
        <w:rPr>
          <w:rFonts w:ascii="仿宋_GB2312" w:eastAsia="仿宋_GB2312" w:hAnsi="宋体" w:cs="Times New Roman"/>
          <w:sz w:val="32"/>
          <w:szCs w:val="32"/>
        </w:rPr>
        <w:t>关联，</w:t>
      </w:r>
      <w:r w:rsidR="00F001CD" w:rsidRPr="00F24CAC">
        <w:rPr>
          <w:rFonts w:ascii="仿宋_GB2312" w:eastAsia="仿宋_GB2312" w:hAnsi="宋体" w:cs="Times New Roman"/>
          <w:sz w:val="32"/>
          <w:szCs w:val="32"/>
        </w:rPr>
        <w:t>或</w:t>
      </w:r>
      <w:r w:rsidR="001B281E" w:rsidRPr="00F24CAC">
        <w:rPr>
          <w:rFonts w:ascii="仿宋_GB2312" w:eastAsia="仿宋_GB2312" w:hAnsi="宋体" w:cs="Times New Roman" w:hint="eastAsia"/>
          <w:sz w:val="32"/>
          <w:szCs w:val="32"/>
        </w:rPr>
        <w:t>由</w:t>
      </w:r>
      <w:r w:rsidR="001B281E" w:rsidRPr="00F24CAC">
        <w:rPr>
          <w:rFonts w:ascii="仿宋_GB2312" w:eastAsia="仿宋_GB2312" w:hAnsi="宋体" w:cs="Times New Roman"/>
          <w:sz w:val="32"/>
          <w:szCs w:val="32"/>
        </w:rPr>
        <w:t>制剂注册申请人一并</w:t>
      </w:r>
      <w:r w:rsidR="00F001CD" w:rsidRPr="00F24CAC">
        <w:rPr>
          <w:rFonts w:ascii="仿宋_GB2312" w:eastAsia="仿宋_GB2312" w:hAnsi="宋体" w:cs="Times New Roman"/>
          <w:sz w:val="32"/>
          <w:szCs w:val="32"/>
        </w:rPr>
        <w:t>提供</w:t>
      </w:r>
      <w:r w:rsidR="001B281E" w:rsidRPr="00F24CAC">
        <w:rPr>
          <w:rFonts w:ascii="仿宋_GB2312" w:eastAsia="仿宋_GB2312" w:hAnsi="宋体" w:cs="Times New Roman" w:hint="eastAsia"/>
          <w:sz w:val="32"/>
          <w:szCs w:val="32"/>
        </w:rPr>
        <w:t>研究</w:t>
      </w:r>
      <w:r w:rsidR="00F001CD" w:rsidRPr="00F24CAC">
        <w:rPr>
          <w:rFonts w:ascii="仿宋_GB2312" w:eastAsia="仿宋_GB2312" w:hAnsi="宋体" w:cs="Times New Roman"/>
          <w:sz w:val="32"/>
          <w:szCs w:val="32"/>
        </w:rPr>
        <w:t>资料</w:t>
      </w:r>
      <w:r w:rsidR="00F001CD" w:rsidRPr="00F24CAC">
        <w:rPr>
          <w:rFonts w:ascii="仿宋_GB2312" w:eastAsia="仿宋_GB2312" w:hAnsi="宋体" w:cs="Times New Roman" w:hint="eastAsia"/>
          <w:sz w:val="32"/>
          <w:szCs w:val="32"/>
          <w:vertAlign w:val="superscript"/>
        </w:rPr>
        <w:t>3</w:t>
      </w:r>
      <w:r w:rsidR="00F001CD" w:rsidRPr="00F24CAC">
        <w:rPr>
          <w:rFonts w:ascii="仿宋_GB2312" w:eastAsia="仿宋_GB2312" w:hAnsi="宋体" w:cs="Times New Roman" w:hint="eastAsia"/>
          <w:sz w:val="32"/>
          <w:szCs w:val="32"/>
        </w:rPr>
        <w:t>。</w:t>
      </w:r>
      <w:r w:rsidR="007C4069" w:rsidRPr="00F24CAC">
        <w:rPr>
          <w:rFonts w:ascii="仿宋_GB2312" w:eastAsia="仿宋_GB2312" w:hAnsi="宋体" w:cs="Times New Roman" w:hint="eastAsia"/>
          <w:sz w:val="32"/>
          <w:szCs w:val="32"/>
        </w:rPr>
        <w:t>仿制药应与</w:t>
      </w:r>
      <w:r w:rsidR="007C4069" w:rsidRPr="00F24CAC">
        <w:rPr>
          <w:rFonts w:ascii="仿宋_GB2312" w:eastAsia="仿宋_GB2312" w:hAnsi="宋体" w:cs="Times New Roman"/>
          <w:sz w:val="32"/>
          <w:szCs w:val="32"/>
        </w:rPr>
        <w:t>参比制剂</w:t>
      </w:r>
      <w:r w:rsidR="007C4069" w:rsidRPr="00F24CAC">
        <w:rPr>
          <w:rFonts w:ascii="仿宋_GB2312" w:eastAsia="仿宋_GB2312" w:hAnsi="宋体" w:cs="Times New Roman" w:hint="eastAsia"/>
          <w:sz w:val="32"/>
          <w:szCs w:val="32"/>
        </w:rPr>
        <w:t>选择相同来源（天然的或合成的）的</w:t>
      </w:r>
      <w:r w:rsidR="0075404D" w:rsidRPr="00F24CAC">
        <w:rPr>
          <w:rFonts w:ascii="仿宋_GB2312" w:eastAsia="仿宋_GB2312" w:hAnsi="宋体" w:cs="Times New Roman" w:hint="eastAsia"/>
          <w:sz w:val="32"/>
          <w:szCs w:val="32"/>
        </w:rPr>
        <w:t>脂质辅料</w:t>
      </w:r>
      <w:r w:rsidR="007C4069" w:rsidRPr="00F24CAC">
        <w:rPr>
          <w:rFonts w:ascii="仿宋_GB2312" w:eastAsia="仿宋_GB2312" w:hAnsi="宋体" w:cs="Times New Roman" w:hint="eastAsia"/>
          <w:sz w:val="32"/>
          <w:szCs w:val="32"/>
        </w:rPr>
        <w:t>，</w:t>
      </w:r>
      <w:r w:rsidR="001B281E" w:rsidRPr="00F24CAC">
        <w:rPr>
          <w:rFonts w:ascii="仿宋_GB2312" w:eastAsia="仿宋_GB2312" w:hAnsi="宋体" w:cs="Times New Roman" w:hint="eastAsia"/>
          <w:sz w:val="32"/>
          <w:szCs w:val="32"/>
        </w:rPr>
        <w:t>制定</w:t>
      </w:r>
      <w:r w:rsidR="001B281E" w:rsidRPr="00F24CAC">
        <w:rPr>
          <w:rFonts w:ascii="仿宋_GB2312" w:eastAsia="仿宋_GB2312" w:hAnsi="宋体" w:cs="Times New Roman"/>
          <w:sz w:val="32"/>
          <w:szCs w:val="32"/>
        </w:rPr>
        <w:t>严格的内控标准，</w:t>
      </w:r>
      <w:r w:rsidR="007C4069" w:rsidRPr="00F24CAC">
        <w:rPr>
          <w:rFonts w:ascii="仿宋_GB2312" w:eastAsia="仿宋_GB2312" w:hAnsi="宋体" w:cs="Times New Roman" w:hint="eastAsia"/>
          <w:sz w:val="32"/>
          <w:szCs w:val="32"/>
        </w:rPr>
        <w:t>并提供研究资料</w:t>
      </w:r>
      <w:r w:rsidR="00F001CD" w:rsidRPr="00F24CAC">
        <w:rPr>
          <w:rFonts w:ascii="仿宋_GB2312" w:eastAsia="仿宋_GB2312" w:hAnsi="宋体" w:cs="Times New Roman" w:hint="eastAsia"/>
          <w:sz w:val="32"/>
          <w:szCs w:val="32"/>
        </w:rPr>
        <w:t>证明仿制药</w:t>
      </w:r>
      <w:r w:rsidR="007C4069" w:rsidRPr="00F24CAC">
        <w:rPr>
          <w:rFonts w:ascii="仿宋_GB2312" w:eastAsia="仿宋_GB2312" w:hAnsi="宋体" w:cs="Times New Roman" w:hint="eastAsia"/>
          <w:sz w:val="32"/>
          <w:szCs w:val="32"/>
        </w:rPr>
        <w:t>所采用的脂质辅料与参比制剂中的脂质辅料相似（</w:t>
      </w:r>
      <w:r w:rsidR="001B281E" w:rsidRPr="00F24CAC">
        <w:rPr>
          <w:rFonts w:ascii="仿宋_GB2312" w:eastAsia="仿宋_GB2312" w:hAnsi="宋体" w:cs="Times New Roman" w:hint="eastAsia"/>
          <w:sz w:val="32"/>
          <w:szCs w:val="32"/>
        </w:rPr>
        <w:t>如，各</w:t>
      </w:r>
      <w:r w:rsidR="007C4069" w:rsidRPr="00F24CAC">
        <w:rPr>
          <w:rFonts w:ascii="仿宋_GB2312" w:eastAsia="仿宋_GB2312" w:hAnsi="宋体" w:cs="Times New Roman" w:hint="eastAsia"/>
          <w:sz w:val="32"/>
          <w:szCs w:val="32"/>
        </w:rPr>
        <w:t>组分比例）。</w:t>
      </w:r>
    </w:p>
    <w:p w14:paraId="722169A9" w14:textId="77777777" w:rsidR="007C4069" w:rsidRPr="00F24CAC" w:rsidRDefault="007C4069" w:rsidP="007C4069">
      <w:pPr>
        <w:spacing w:line="360" w:lineRule="auto"/>
        <w:ind w:firstLineChars="200" w:firstLine="643"/>
        <w:outlineLvl w:val="2"/>
        <w:rPr>
          <w:rFonts w:ascii="仿宋_GB2312" w:eastAsia="仿宋_GB2312" w:hAnsi="宋体" w:cs="Times New Roman"/>
          <w:b/>
          <w:sz w:val="32"/>
          <w:szCs w:val="32"/>
        </w:rPr>
      </w:pPr>
      <w:r w:rsidRPr="00F24CAC">
        <w:rPr>
          <w:rFonts w:ascii="仿宋_GB2312" w:eastAsia="仿宋_GB2312" w:hAnsi="宋体" w:cs="Times New Roman" w:hint="eastAsia"/>
          <w:b/>
          <w:sz w:val="32"/>
          <w:szCs w:val="32"/>
        </w:rPr>
        <w:t>2、制备工艺</w:t>
      </w:r>
    </w:p>
    <w:p w14:paraId="06DF627F" w14:textId="6C41C487" w:rsidR="007C4069" w:rsidRPr="00F24CAC" w:rsidRDefault="007C4069" w:rsidP="007C4069">
      <w:pPr>
        <w:spacing w:line="360" w:lineRule="auto"/>
        <w:ind w:firstLineChars="200" w:firstLine="640"/>
        <w:rPr>
          <w:rFonts w:ascii="仿宋_GB2312" w:eastAsia="仿宋_GB2312" w:hAnsi="宋体" w:cs="Times New Roman"/>
          <w:sz w:val="32"/>
          <w:szCs w:val="32"/>
        </w:rPr>
      </w:pPr>
      <w:r w:rsidRPr="00F24CAC">
        <w:rPr>
          <w:rFonts w:ascii="仿宋_GB2312" w:eastAsia="仿宋_GB2312" w:hAnsi="宋体" w:cs="Times New Roman"/>
          <w:sz w:val="32"/>
          <w:szCs w:val="32"/>
        </w:rPr>
        <w:t>应采用</w:t>
      </w:r>
      <w:r w:rsidRPr="00F24CAC">
        <w:rPr>
          <w:rFonts w:ascii="仿宋_GB2312" w:eastAsia="仿宋_GB2312" w:hAnsi="宋体" w:cs="Times New Roman" w:hint="eastAsia"/>
          <w:sz w:val="32"/>
          <w:szCs w:val="32"/>
        </w:rPr>
        <w:t>硫酸铵梯度</w:t>
      </w:r>
      <w:r w:rsidR="00252C15" w:rsidRPr="00F24CAC">
        <w:rPr>
          <w:rFonts w:ascii="仿宋_GB2312" w:eastAsia="仿宋_GB2312" w:hAnsi="宋体" w:cs="Times New Roman" w:hint="eastAsia"/>
          <w:sz w:val="32"/>
          <w:szCs w:val="32"/>
        </w:rPr>
        <w:t>法</w:t>
      </w:r>
      <w:r w:rsidR="00B36546" w:rsidRPr="00F24CAC">
        <w:rPr>
          <w:rFonts w:ascii="仿宋_GB2312" w:eastAsia="仿宋_GB2312" w:hAnsi="宋体" w:cs="Times New Roman" w:hint="eastAsia"/>
          <w:sz w:val="32"/>
          <w:szCs w:val="32"/>
        </w:rPr>
        <w:t>制备</w:t>
      </w:r>
      <w:r w:rsidRPr="00F24CAC">
        <w:rPr>
          <w:rFonts w:ascii="仿宋_GB2312" w:eastAsia="仿宋_GB2312" w:hAnsi="宋体" w:cs="Times New Roman" w:hint="eastAsia"/>
          <w:sz w:val="32"/>
          <w:szCs w:val="32"/>
        </w:rPr>
        <w:t>，主要步骤包括：</w:t>
      </w:r>
      <w:r w:rsidRPr="00F24CAC">
        <w:rPr>
          <w:rFonts w:ascii="仿宋_GB2312" w:eastAsia="仿宋_GB2312" w:hAnsi="宋体" w:cs="Times New Roman"/>
          <w:sz w:val="32"/>
          <w:szCs w:val="32"/>
        </w:rPr>
        <w:t>1）空白脂质体的制备，2）硫酸铵梯度</w:t>
      </w:r>
      <w:r w:rsidR="008E49E8" w:rsidRPr="00F24CAC">
        <w:rPr>
          <w:rFonts w:ascii="仿宋_GB2312" w:eastAsia="仿宋_GB2312" w:hAnsi="宋体" w:cs="Times New Roman" w:hint="eastAsia"/>
          <w:sz w:val="32"/>
          <w:szCs w:val="32"/>
        </w:rPr>
        <w:t>的形成</w:t>
      </w:r>
      <w:r w:rsidRPr="00F24CAC">
        <w:rPr>
          <w:rFonts w:ascii="仿宋_GB2312" w:eastAsia="仿宋_GB2312" w:hAnsi="宋体" w:cs="Times New Roman"/>
          <w:sz w:val="32"/>
          <w:szCs w:val="32"/>
        </w:rPr>
        <w:t>，</w:t>
      </w:r>
      <w:r w:rsidR="008E49E8" w:rsidRPr="00F24CAC">
        <w:rPr>
          <w:rFonts w:ascii="仿宋_GB2312" w:eastAsia="仿宋_GB2312" w:hAnsi="宋体" w:cs="Times New Roman"/>
          <w:sz w:val="32"/>
          <w:szCs w:val="32"/>
        </w:rPr>
        <w:t>3</w:t>
      </w:r>
      <w:r w:rsidRPr="00F24CAC">
        <w:rPr>
          <w:rFonts w:ascii="仿宋_GB2312" w:eastAsia="仿宋_GB2312" w:hAnsi="宋体" w:cs="Times New Roman"/>
          <w:sz w:val="32"/>
          <w:szCs w:val="32"/>
        </w:rPr>
        <w:t>）活性药物的装载。</w:t>
      </w:r>
      <w:r w:rsidR="00D97EE8" w:rsidRPr="00F24CAC">
        <w:rPr>
          <w:rFonts w:ascii="仿宋_GB2312" w:eastAsia="仿宋_GB2312" w:hAnsi="宋体" w:cs="Times New Roman" w:hint="eastAsia"/>
          <w:sz w:val="32"/>
          <w:szCs w:val="32"/>
        </w:rPr>
        <w:t>活性药物</w:t>
      </w:r>
      <w:r w:rsidR="00D97EE8" w:rsidRPr="00F24CAC">
        <w:rPr>
          <w:rFonts w:ascii="仿宋_GB2312" w:eastAsia="仿宋_GB2312" w:hAnsi="宋体" w:cs="Times New Roman"/>
          <w:sz w:val="32"/>
          <w:szCs w:val="32"/>
        </w:rPr>
        <w:t>的</w:t>
      </w:r>
      <w:r w:rsidRPr="00F24CAC">
        <w:rPr>
          <w:rFonts w:ascii="仿宋_GB2312" w:eastAsia="仿宋_GB2312" w:hAnsi="宋体" w:cs="Times New Roman"/>
          <w:sz w:val="32"/>
          <w:szCs w:val="32"/>
        </w:rPr>
        <w:t>装载是</w:t>
      </w:r>
      <w:r w:rsidR="00C31F89" w:rsidRPr="00F24CAC">
        <w:rPr>
          <w:rFonts w:ascii="仿宋_GB2312" w:eastAsia="仿宋_GB2312" w:hAnsi="宋体" w:cs="Times New Roman"/>
          <w:sz w:val="32"/>
          <w:szCs w:val="32"/>
        </w:rPr>
        <w:t>多柔比星</w:t>
      </w:r>
      <w:r w:rsidR="00C31F89" w:rsidRPr="00F24CAC">
        <w:rPr>
          <w:rFonts w:ascii="仿宋_GB2312" w:eastAsia="仿宋_GB2312" w:hAnsi="宋体" w:cs="Times New Roman" w:hint="eastAsia"/>
          <w:sz w:val="32"/>
          <w:szCs w:val="32"/>
        </w:rPr>
        <w:t>在</w:t>
      </w:r>
      <w:r w:rsidRPr="00F24CAC">
        <w:rPr>
          <w:rFonts w:ascii="仿宋_GB2312" w:eastAsia="仿宋_GB2312" w:hAnsi="宋体" w:cs="Times New Roman"/>
          <w:sz w:val="32"/>
          <w:szCs w:val="32"/>
        </w:rPr>
        <w:t>脂质体</w:t>
      </w:r>
      <w:r w:rsidR="00DD08A2" w:rsidRPr="00F24CAC">
        <w:rPr>
          <w:rFonts w:ascii="仿宋_GB2312" w:eastAsia="仿宋_GB2312" w:hAnsi="宋体" w:cs="Times New Roman" w:hint="eastAsia"/>
          <w:sz w:val="32"/>
          <w:szCs w:val="32"/>
        </w:rPr>
        <w:t>内外相</w:t>
      </w:r>
      <w:r w:rsidR="00DD08A2" w:rsidRPr="00F24CAC">
        <w:rPr>
          <w:rFonts w:ascii="仿宋_GB2312" w:eastAsia="仿宋_GB2312" w:hAnsi="宋体" w:cs="Times New Roman"/>
          <w:sz w:val="32"/>
          <w:szCs w:val="32"/>
        </w:rPr>
        <w:t>的硫酸铵浓度梯度驱</w:t>
      </w:r>
      <w:r w:rsidR="005B2331" w:rsidRPr="00F24CAC">
        <w:rPr>
          <w:rFonts w:ascii="仿宋_GB2312" w:eastAsia="仿宋_GB2312" w:hAnsi="宋体" w:cs="Times New Roman" w:hint="eastAsia"/>
          <w:sz w:val="32"/>
          <w:szCs w:val="32"/>
        </w:rPr>
        <w:t>动</w:t>
      </w:r>
      <w:r w:rsidR="00C31F89" w:rsidRPr="00F24CAC">
        <w:rPr>
          <w:rFonts w:ascii="仿宋_GB2312" w:eastAsia="仿宋_GB2312" w:hAnsi="宋体" w:cs="Times New Roman" w:hint="eastAsia"/>
          <w:sz w:val="32"/>
          <w:szCs w:val="32"/>
        </w:rPr>
        <w:t>下</w:t>
      </w:r>
      <w:r w:rsidR="00DD08A2" w:rsidRPr="00F24CAC">
        <w:rPr>
          <w:rFonts w:ascii="仿宋_GB2312" w:eastAsia="仿宋_GB2312" w:hAnsi="宋体" w:cs="Times New Roman"/>
          <w:sz w:val="32"/>
          <w:szCs w:val="32"/>
        </w:rPr>
        <w:t>扩散到</w:t>
      </w:r>
      <w:r w:rsidR="00DD08A2" w:rsidRPr="00F24CAC">
        <w:rPr>
          <w:rFonts w:ascii="仿宋_GB2312" w:eastAsia="仿宋_GB2312" w:hAnsi="宋体" w:cs="Times New Roman" w:hint="eastAsia"/>
          <w:sz w:val="32"/>
          <w:szCs w:val="32"/>
        </w:rPr>
        <w:t>空白</w:t>
      </w:r>
      <w:r w:rsidR="00DD08A2" w:rsidRPr="00F24CAC">
        <w:rPr>
          <w:rFonts w:ascii="仿宋_GB2312" w:eastAsia="仿宋_GB2312" w:hAnsi="宋体" w:cs="Times New Roman"/>
          <w:sz w:val="32"/>
          <w:szCs w:val="32"/>
        </w:rPr>
        <w:t>脂质体内</w:t>
      </w:r>
      <w:r w:rsidR="00C31F89" w:rsidRPr="00F24CAC">
        <w:rPr>
          <w:rFonts w:ascii="仿宋_GB2312" w:eastAsia="仿宋_GB2312" w:hAnsi="宋体" w:cs="Times New Roman" w:hint="eastAsia"/>
          <w:sz w:val="32"/>
          <w:szCs w:val="32"/>
        </w:rPr>
        <w:t>完成</w:t>
      </w:r>
      <w:r w:rsidR="00F42CE3" w:rsidRPr="00F24CAC">
        <w:rPr>
          <w:rFonts w:ascii="仿宋_GB2312" w:eastAsia="仿宋_GB2312" w:hAnsi="宋体" w:cs="Times New Roman"/>
          <w:sz w:val="32"/>
          <w:szCs w:val="32"/>
        </w:rPr>
        <w:t>的</w:t>
      </w:r>
      <w:r w:rsidRPr="00F24CAC">
        <w:rPr>
          <w:rFonts w:ascii="仿宋_GB2312" w:eastAsia="仿宋_GB2312" w:hAnsi="宋体" w:cs="Times New Roman" w:hint="eastAsia"/>
          <w:sz w:val="32"/>
          <w:szCs w:val="32"/>
          <w:vertAlign w:val="superscript"/>
        </w:rPr>
        <w:t>4</w:t>
      </w:r>
      <w:r w:rsidRPr="00F24CAC">
        <w:rPr>
          <w:rFonts w:ascii="仿宋_GB2312" w:eastAsia="仿宋_GB2312" w:hAnsi="宋体" w:cs="Times New Roman" w:hint="eastAsia"/>
          <w:sz w:val="32"/>
          <w:szCs w:val="32"/>
        </w:rPr>
        <w:t>。</w:t>
      </w:r>
    </w:p>
    <w:p w14:paraId="42D25D68" w14:textId="348CF82A" w:rsidR="007C4069" w:rsidRPr="00F24CAC" w:rsidRDefault="007C4069" w:rsidP="007C4069">
      <w:pPr>
        <w:spacing w:line="360" w:lineRule="auto"/>
        <w:ind w:firstLineChars="200" w:firstLine="640"/>
        <w:rPr>
          <w:rFonts w:ascii="仿宋_GB2312" w:eastAsia="仿宋_GB2312" w:hAnsi="宋体" w:cs="Times New Roman"/>
          <w:sz w:val="32"/>
          <w:szCs w:val="32"/>
        </w:rPr>
      </w:pPr>
      <w:r w:rsidRPr="00F24CAC">
        <w:rPr>
          <w:rFonts w:ascii="仿宋_GB2312" w:eastAsia="仿宋_GB2312" w:hAnsi="宋体" w:cs="Times New Roman" w:hint="eastAsia"/>
          <w:sz w:val="32"/>
          <w:szCs w:val="32"/>
        </w:rPr>
        <w:t>本品</w:t>
      </w:r>
      <w:r w:rsidRPr="00F24CAC">
        <w:rPr>
          <w:rFonts w:ascii="仿宋_GB2312" w:eastAsia="仿宋_GB2312" w:hAnsi="宋体" w:cs="Times New Roman"/>
          <w:sz w:val="32"/>
          <w:szCs w:val="32"/>
        </w:rPr>
        <w:t>工艺</w:t>
      </w:r>
      <w:r w:rsidRPr="00F24CAC">
        <w:rPr>
          <w:rFonts w:ascii="仿宋_GB2312" w:eastAsia="仿宋_GB2312" w:hAnsi="宋体" w:cs="Times New Roman" w:hint="eastAsia"/>
          <w:sz w:val="32"/>
          <w:szCs w:val="32"/>
        </w:rPr>
        <w:t>较</w:t>
      </w:r>
      <w:r w:rsidRPr="00F24CAC">
        <w:rPr>
          <w:rFonts w:ascii="仿宋_GB2312" w:eastAsia="仿宋_GB2312" w:hAnsi="宋体" w:cs="Times New Roman"/>
          <w:sz w:val="32"/>
          <w:szCs w:val="32"/>
        </w:rPr>
        <w:t>为复杂，</w:t>
      </w:r>
      <w:r w:rsidRPr="00F24CAC">
        <w:rPr>
          <w:rFonts w:ascii="仿宋_GB2312" w:eastAsia="仿宋_GB2312" w:hAnsi="宋体" w:cs="Times New Roman" w:hint="eastAsia"/>
          <w:sz w:val="32"/>
          <w:szCs w:val="32"/>
        </w:rPr>
        <w:t>应提供详细的生产工艺开发研究</w:t>
      </w:r>
      <w:r w:rsidRPr="00F24CAC">
        <w:rPr>
          <w:rFonts w:ascii="仿宋_GB2312" w:eastAsia="仿宋_GB2312" w:hAnsi="宋体" w:cs="Times New Roman"/>
          <w:sz w:val="32"/>
          <w:szCs w:val="32"/>
        </w:rPr>
        <w:t>资</w:t>
      </w:r>
      <w:r w:rsidRPr="00F24CAC">
        <w:rPr>
          <w:rFonts w:ascii="仿宋_GB2312" w:eastAsia="仿宋_GB2312" w:hAnsi="宋体" w:cs="Times New Roman"/>
          <w:sz w:val="32"/>
          <w:szCs w:val="32"/>
        </w:rPr>
        <w:lastRenderedPageBreak/>
        <w:t>料</w:t>
      </w:r>
      <w:r w:rsidRPr="00F24CAC">
        <w:rPr>
          <w:rFonts w:ascii="仿宋_GB2312" w:eastAsia="仿宋_GB2312" w:hAnsi="宋体" w:cs="Times New Roman" w:hint="eastAsia"/>
          <w:sz w:val="32"/>
          <w:szCs w:val="32"/>
        </w:rPr>
        <w:t>和工艺验证资料（包括</w:t>
      </w:r>
      <w:r w:rsidRPr="00F24CAC">
        <w:rPr>
          <w:rFonts w:ascii="仿宋_GB2312" w:eastAsia="仿宋_GB2312" w:hAnsi="宋体" w:cs="Times New Roman"/>
          <w:sz w:val="32"/>
          <w:szCs w:val="32"/>
        </w:rPr>
        <w:t>无菌工艺验证资料</w:t>
      </w:r>
      <w:r w:rsidRPr="00F24CAC">
        <w:rPr>
          <w:rFonts w:ascii="仿宋_GB2312" w:eastAsia="仿宋_GB2312" w:hAnsi="宋体" w:cs="Times New Roman" w:hint="eastAsia"/>
          <w:sz w:val="32"/>
          <w:szCs w:val="32"/>
        </w:rPr>
        <w:t>）。建议制定合理</w:t>
      </w:r>
      <w:r w:rsidRPr="00F24CAC">
        <w:rPr>
          <w:rFonts w:ascii="仿宋_GB2312" w:eastAsia="仿宋_GB2312" w:hAnsi="宋体" w:cs="Times New Roman"/>
          <w:sz w:val="32"/>
          <w:szCs w:val="32"/>
        </w:rPr>
        <w:t>的生产过程控制策略</w:t>
      </w:r>
      <w:r w:rsidRPr="00F24CAC">
        <w:rPr>
          <w:rFonts w:ascii="仿宋_GB2312" w:eastAsia="仿宋_GB2312" w:hAnsi="宋体" w:cs="Times New Roman" w:hint="eastAsia"/>
          <w:sz w:val="32"/>
          <w:szCs w:val="32"/>
        </w:rPr>
        <w:t>，</w:t>
      </w:r>
      <w:r w:rsidR="00C35AFC" w:rsidRPr="00F24CAC">
        <w:rPr>
          <w:rFonts w:ascii="仿宋_GB2312" w:eastAsia="仿宋_GB2312" w:hAnsi="宋体" w:cs="Times New Roman" w:hint="eastAsia"/>
          <w:sz w:val="32"/>
          <w:szCs w:val="32"/>
        </w:rPr>
        <w:t>如关键</w:t>
      </w:r>
      <w:r w:rsidR="00C35AFC" w:rsidRPr="00F24CAC">
        <w:rPr>
          <w:rFonts w:ascii="仿宋_GB2312" w:eastAsia="仿宋_GB2312" w:hAnsi="宋体" w:cs="Times New Roman"/>
          <w:sz w:val="32"/>
          <w:szCs w:val="32"/>
        </w:rPr>
        <w:t>步骤的生产时限、关键中间体</w:t>
      </w:r>
      <w:r w:rsidR="00C35AFC" w:rsidRPr="00F24CAC">
        <w:rPr>
          <w:rFonts w:ascii="仿宋_GB2312" w:eastAsia="仿宋_GB2312" w:hAnsi="宋体" w:cs="Times New Roman" w:hint="eastAsia"/>
          <w:sz w:val="32"/>
          <w:szCs w:val="32"/>
        </w:rPr>
        <w:t>的质量</w:t>
      </w:r>
      <w:r w:rsidR="00C35AFC" w:rsidRPr="00F24CAC">
        <w:rPr>
          <w:rFonts w:ascii="仿宋_GB2312" w:eastAsia="仿宋_GB2312" w:hAnsi="宋体" w:cs="Times New Roman"/>
          <w:sz w:val="32"/>
          <w:szCs w:val="32"/>
        </w:rPr>
        <w:t>控制</w:t>
      </w:r>
      <w:r w:rsidR="00C35AFC" w:rsidRPr="00F24CAC">
        <w:rPr>
          <w:rFonts w:ascii="仿宋_GB2312" w:eastAsia="仿宋_GB2312" w:hAnsi="宋体" w:cs="Times New Roman" w:hint="eastAsia"/>
          <w:sz w:val="32"/>
          <w:szCs w:val="32"/>
        </w:rPr>
        <w:t>标准</w:t>
      </w:r>
      <w:r w:rsidR="00C35AFC" w:rsidRPr="00F24CAC">
        <w:rPr>
          <w:rFonts w:ascii="仿宋_GB2312" w:eastAsia="仿宋_GB2312" w:hAnsi="宋体" w:cs="Times New Roman"/>
          <w:sz w:val="32"/>
          <w:szCs w:val="32"/>
        </w:rPr>
        <w:t>和</w:t>
      </w:r>
      <w:r w:rsidR="00C35AFC" w:rsidRPr="00F24CAC">
        <w:rPr>
          <w:rFonts w:ascii="仿宋_GB2312" w:eastAsia="仿宋_GB2312" w:hAnsi="宋体" w:cs="Times New Roman" w:hint="eastAsia"/>
          <w:sz w:val="32"/>
          <w:szCs w:val="32"/>
        </w:rPr>
        <w:t>保持时限等。</w:t>
      </w:r>
    </w:p>
    <w:p w14:paraId="1B562C42" w14:textId="77777777" w:rsidR="007C4069" w:rsidRPr="00F24CAC" w:rsidRDefault="007C4069" w:rsidP="007C4069">
      <w:pPr>
        <w:spacing w:line="360" w:lineRule="auto"/>
        <w:ind w:firstLineChars="200" w:firstLine="640"/>
        <w:rPr>
          <w:rFonts w:ascii="仿宋_GB2312" w:eastAsia="仿宋_GB2312" w:hAnsi="宋体" w:cs="Times New Roman"/>
          <w:sz w:val="32"/>
          <w:szCs w:val="32"/>
        </w:rPr>
      </w:pPr>
      <w:r w:rsidRPr="00F24CAC">
        <w:rPr>
          <w:rFonts w:ascii="仿宋_GB2312" w:eastAsia="仿宋_GB2312" w:hAnsi="宋体" w:cs="Times New Roman"/>
          <w:sz w:val="32"/>
          <w:szCs w:val="32"/>
        </w:rPr>
        <w:t>应特别</w:t>
      </w:r>
      <w:r w:rsidRPr="00F24CAC">
        <w:rPr>
          <w:rFonts w:ascii="仿宋_GB2312" w:eastAsia="仿宋_GB2312" w:hAnsi="宋体" w:cs="Times New Roman" w:hint="eastAsia"/>
          <w:sz w:val="32"/>
          <w:szCs w:val="32"/>
        </w:rPr>
        <w:t>关注</w:t>
      </w:r>
      <w:r w:rsidRPr="00F24CAC">
        <w:rPr>
          <w:rFonts w:ascii="仿宋_GB2312" w:eastAsia="仿宋_GB2312" w:hAnsi="宋体" w:cs="Times New Roman"/>
          <w:sz w:val="32"/>
          <w:szCs w:val="32"/>
        </w:rPr>
        <w:t>生产工艺和批量对产品质量可控性的影响</w:t>
      </w:r>
      <w:r w:rsidRPr="00F24CAC">
        <w:rPr>
          <w:rFonts w:ascii="仿宋_GB2312" w:eastAsia="仿宋_GB2312" w:hAnsi="宋体" w:cs="Times New Roman" w:hint="eastAsia"/>
          <w:sz w:val="32"/>
          <w:szCs w:val="32"/>
        </w:rPr>
        <w:t>，注册</w:t>
      </w:r>
      <w:r w:rsidRPr="00F24CAC">
        <w:rPr>
          <w:rFonts w:ascii="仿宋_GB2312" w:eastAsia="仿宋_GB2312" w:hAnsi="宋体" w:cs="Times New Roman"/>
          <w:sz w:val="32"/>
          <w:szCs w:val="32"/>
        </w:rPr>
        <w:t>批和商业批的生产工艺及批量原则上应保持</w:t>
      </w:r>
      <w:r w:rsidRPr="00F24CAC">
        <w:rPr>
          <w:rFonts w:ascii="仿宋_GB2312" w:eastAsia="仿宋_GB2312" w:hAnsi="宋体" w:cs="Times New Roman" w:hint="eastAsia"/>
          <w:sz w:val="32"/>
          <w:szCs w:val="32"/>
        </w:rPr>
        <w:t>一致</w:t>
      </w:r>
      <w:r w:rsidRPr="00F24CAC">
        <w:rPr>
          <w:rFonts w:ascii="仿宋_GB2312" w:eastAsia="仿宋_GB2312" w:hAnsi="宋体" w:cs="Times New Roman"/>
          <w:sz w:val="32"/>
          <w:szCs w:val="32"/>
          <w:vertAlign w:val="superscript"/>
        </w:rPr>
        <w:t>5</w:t>
      </w:r>
      <w:r w:rsidRPr="00F24CAC">
        <w:rPr>
          <w:rFonts w:ascii="仿宋_GB2312" w:eastAsia="仿宋_GB2312" w:hAnsi="宋体" w:cs="Times New Roman"/>
          <w:sz w:val="32"/>
          <w:szCs w:val="32"/>
        </w:rPr>
        <w:t>。</w:t>
      </w:r>
    </w:p>
    <w:p w14:paraId="53ECB2C5" w14:textId="77777777" w:rsidR="007C4069" w:rsidRPr="00F24CAC" w:rsidRDefault="007C4069" w:rsidP="007C4069">
      <w:pPr>
        <w:spacing w:line="360" w:lineRule="auto"/>
        <w:ind w:firstLineChars="200" w:firstLine="643"/>
        <w:outlineLvl w:val="2"/>
        <w:rPr>
          <w:rFonts w:ascii="仿宋_GB2312" w:eastAsia="仿宋_GB2312" w:hAnsi="宋体" w:cs="Times New Roman"/>
          <w:b/>
          <w:sz w:val="32"/>
          <w:szCs w:val="32"/>
        </w:rPr>
      </w:pPr>
      <w:r w:rsidRPr="00F24CAC">
        <w:rPr>
          <w:rFonts w:ascii="仿宋_GB2312" w:eastAsia="仿宋_GB2312" w:hAnsi="宋体" w:cs="Times New Roman"/>
          <w:b/>
          <w:sz w:val="32"/>
          <w:szCs w:val="32"/>
        </w:rPr>
        <w:t>3</w:t>
      </w:r>
      <w:r w:rsidRPr="00F24CAC">
        <w:rPr>
          <w:rFonts w:ascii="仿宋_GB2312" w:eastAsia="仿宋_GB2312" w:hAnsi="宋体" w:cs="Times New Roman" w:hint="eastAsia"/>
          <w:b/>
          <w:sz w:val="32"/>
          <w:szCs w:val="32"/>
        </w:rPr>
        <w:t>、质量研究</w:t>
      </w:r>
    </w:p>
    <w:p w14:paraId="3A9324C1" w14:textId="09A5D9B2" w:rsidR="007C4069" w:rsidRPr="00F24CAC" w:rsidRDefault="007C4069" w:rsidP="007C4069">
      <w:pPr>
        <w:spacing w:line="360" w:lineRule="auto"/>
        <w:ind w:firstLineChars="200" w:firstLine="640"/>
        <w:rPr>
          <w:rFonts w:ascii="仿宋_GB2312" w:eastAsia="仿宋_GB2312" w:hAnsi="宋体" w:cs="Times New Roman"/>
          <w:sz w:val="32"/>
          <w:szCs w:val="32"/>
        </w:rPr>
      </w:pPr>
      <w:r w:rsidRPr="00F24CAC">
        <w:rPr>
          <w:rFonts w:ascii="仿宋_GB2312" w:eastAsia="仿宋_GB2312" w:hAnsi="宋体" w:cs="Times New Roman" w:hint="eastAsia"/>
          <w:sz w:val="32"/>
          <w:szCs w:val="32"/>
        </w:rPr>
        <w:t>仿制药</w:t>
      </w:r>
      <w:r w:rsidRPr="00F24CAC">
        <w:rPr>
          <w:rFonts w:ascii="仿宋_GB2312" w:eastAsia="仿宋_GB2312" w:hAnsi="宋体" w:cs="Times New Roman"/>
          <w:sz w:val="32"/>
          <w:szCs w:val="32"/>
        </w:rPr>
        <w:t>应</w:t>
      </w:r>
      <w:r w:rsidRPr="00F24CAC">
        <w:rPr>
          <w:rFonts w:ascii="仿宋_GB2312" w:eastAsia="仿宋_GB2312" w:hAnsi="宋体" w:cs="Times New Roman" w:hint="eastAsia"/>
          <w:sz w:val="32"/>
          <w:szCs w:val="32"/>
        </w:rPr>
        <w:t>通过体外表征证明其与参比制剂关键质量属性（</w:t>
      </w:r>
      <w:proofErr w:type="spellStart"/>
      <w:r w:rsidRPr="00F24CAC">
        <w:rPr>
          <w:rFonts w:ascii="仿宋_GB2312" w:eastAsia="仿宋_GB2312" w:hAnsi="宋体" w:cs="Times New Roman" w:hint="eastAsia"/>
          <w:sz w:val="32"/>
          <w:szCs w:val="32"/>
        </w:rPr>
        <w:t>CQA</w:t>
      </w:r>
      <w:r w:rsidRPr="00F24CAC">
        <w:rPr>
          <w:rFonts w:ascii="仿宋_GB2312" w:eastAsia="仿宋_GB2312" w:hAnsi="宋体" w:cs="Times New Roman"/>
          <w:sz w:val="32"/>
          <w:szCs w:val="32"/>
        </w:rPr>
        <w:t>s</w:t>
      </w:r>
      <w:proofErr w:type="spellEnd"/>
      <w:r w:rsidRPr="00F24CAC">
        <w:rPr>
          <w:rFonts w:ascii="仿宋_GB2312" w:eastAsia="仿宋_GB2312" w:hAnsi="宋体" w:cs="Times New Roman" w:hint="eastAsia"/>
          <w:sz w:val="32"/>
          <w:szCs w:val="32"/>
        </w:rPr>
        <w:t>）一致，除注射</w:t>
      </w:r>
      <w:r w:rsidRPr="00F24CAC">
        <w:rPr>
          <w:rFonts w:ascii="仿宋_GB2312" w:eastAsia="仿宋_GB2312" w:hAnsi="宋体" w:cs="Times New Roman"/>
          <w:sz w:val="32"/>
          <w:szCs w:val="32"/>
        </w:rPr>
        <w:t>剂</w:t>
      </w:r>
      <w:r w:rsidRPr="00F24CAC">
        <w:rPr>
          <w:rFonts w:ascii="仿宋_GB2312" w:eastAsia="仿宋_GB2312" w:hAnsi="宋体" w:cs="Times New Roman" w:hint="eastAsia"/>
          <w:sz w:val="32"/>
          <w:szCs w:val="32"/>
        </w:rPr>
        <w:t>一般</w:t>
      </w:r>
      <w:r w:rsidRPr="00F24CAC">
        <w:rPr>
          <w:rFonts w:ascii="仿宋_GB2312" w:eastAsia="仿宋_GB2312" w:hAnsi="宋体" w:cs="Times New Roman"/>
          <w:sz w:val="32"/>
          <w:szCs w:val="32"/>
        </w:rPr>
        <w:t>质量属性外，还应关注以下</w:t>
      </w:r>
      <w:proofErr w:type="spellStart"/>
      <w:r w:rsidRPr="00F24CAC">
        <w:rPr>
          <w:rFonts w:ascii="仿宋_GB2312" w:eastAsia="仿宋_GB2312" w:hAnsi="宋体" w:cs="Times New Roman" w:hint="eastAsia"/>
          <w:sz w:val="32"/>
          <w:szCs w:val="32"/>
        </w:rPr>
        <w:t>CQA</w:t>
      </w:r>
      <w:r w:rsidRPr="00F24CAC">
        <w:rPr>
          <w:rFonts w:ascii="仿宋_GB2312" w:eastAsia="仿宋_GB2312" w:hAnsi="宋体" w:cs="Times New Roman"/>
          <w:sz w:val="32"/>
          <w:szCs w:val="32"/>
        </w:rPr>
        <w:t>s</w:t>
      </w:r>
      <w:r w:rsidR="00E66CB2" w:rsidRPr="00F24CAC">
        <w:rPr>
          <w:rFonts w:ascii="仿宋_GB2312" w:eastAsia="仿宋_GB2312" w:hAnsi="宋体" w:cs="Times New Roman"/>
          <w:sz w:val="32"/>
          <w:szCs w:val="32"/>
          <w:vertAlign w:val="superscript"/>
        </w:rPr>
        <w:t>8</w:t>
      </w:r>
      <w:proofErr w:type="spellEnd"/>
      <w:r w:rsidRPr="00F24CAC">
        <w:rPr>
          <w:rFonts w:ascii="仿宋_GB2312" w:eastAsia="仿宋_GB2312" w:hAnsi="宋体" w:cs="Times New Roman" w:hint="eastAsia"/>
          <w:sz w:val="32"/>
          <w:szCs w:val="32"/>
        </w:rPr>
        <w:t>：</w:t>
      </w:r>
    </w:p>
    <w:p w14:paraId="39F5DD40" w14:textId="3D1FF508" w:rsidR="007C4069" w:rsidRPr="00F24CAC" w:rsidRDefault="007C4069" w:rsidP="007C4069">
      <w:pPr>
        <w:spacing w:line="360" w:lineRule="auto"/>
        <w:ind w:firstLineChars="200" w:firstLine="640"/>
        <w:rPr>
          <w:rFonts w:ascii="仿宋_GB2312" w:eastAsia="仿宋_GB2312" w:hAnsi="宋体" w:cs="Times New Roman"/>
          <w:sz w:val="32"/>
          <w:szCs w:val="32"/>
        </w:rPr>
      </w:pPr>
      <w:r w:rsidRPr="00F24CAC">
        <w:rPr>
          <w:rFonts w:ascii="仿宋_GB2312" w:eastAsia="仿宋_GB2312" w:hAnsi="宋体" w:cs="Times New Roman"/>
          <w:sz w:val="32"/>
          <w:szCs w:val="32"/>
        </w:rPr>
        <w:t>1</w:t>
      </w:r>
      <w:r w:rsidRPr="00F24CAC">
        <w:rPr>
          <w:rFonts w:ascii="仿宋_GB2312" w:eastAsia="仿宋_GB2312" w:hAnsi="宋体" w:cs="Times New Roman" w:hint="eastAsia"/>
          <w:sz w:val="32"/>
          <w:szCs w:val="32"/>
        </w:rPr>
        <w:t>.脂质体组成：包括</w:t>
      </w:r>
      <w:r w:rsidR="008D1854" w:rsidRPr="00F24CAC">
        <w:rPr>
          <w:rFonts w:ascii="仿宋_GB2312" w:eastAsia="仿宋_GB2312" w:hAnsi="宋体" w:cs="Times New Roman" w:hint="eastAsia"/>
          <w:sz w:val="32"/>
          <w:szCs w:val="32"/>
        </w:rPr>
        <w:t>磷脂</w:t>
      </w:r>
      <w:r w:rsidRPr="00F24CAC">
        <w:rPr>
          <w:rFonts w:ascii="仿宋_GB2312" w:eastAsia="仿宋_GB2312" w:hAnsi="宋体" w:cs="Times New Roman" w:hint="eastAsia"/>
          <w:sz w:val="32"/>
          <w:szCs w:val="32"/>
        </w:rPr>
        <w:t>含量、游离的和包封的药物</w:t>
      </w:r>
      <w:r w:rsidR="00F97166" w:rsidRPr="00F24CAC">
        <w:rPr>
          <w:rFonts w:ascii="仿宋_GB2312" w:eastAsia="仿宋_GB2312" w:hAnsi="宋体" w:cs="Times New Roman" w:hint="eastAsia"/>
          <w:sz w:val="32"/>
          <w:szCs w:val="32"/>
        </w:rPr>
        <w:t>含量</w:t>
      </w:r>
      <w:r w:rsidRPr="00F24CAC">
        <w:rPr>
          <w:rFonts w:ascii="仿宋_GB2312" w:eastAsia="仿宋_GB2312" w:hAnsi="宋体" w:cs="Times New Roman" w:hint="eastAsia"/>
          <w:sz w:val="32"/>
          <w:szCs w:val="32"/>
        </w:rPr>
        <w:t>、</w:t>
      </w:r>
      <w:r w:rsidR="008D1854" w:rsidRPr="00F24CAC">
        <w:rPr>
          <w:rFonts w:ascii="仿宋_GB2312" w:eastAsia="仿宋_GB2312" w:hAnsi="宋体" w:cs="Times New Roman"/>
          <w:sz w:val="32"/>
          <w:szCs w:val="32"/>
        </w:rPr>
        <w:t>总</w:t>
      </w:r>
      <w:r w:rsidR="008D1854" w:rsidRPr="00F24CAC">
        <w:rPr>
          <w:rFonts w:ascii="仿宋_GB2312" w:eastAsia="仿宋_GB2312" w:hAnsi="宋体" w:cs="Times New Roman" w:hint="eastAsia"/>
          <w:sz w:val="32"/>
          <w:szCs w:val="32"/>
        </w:rPr>
        <w:t>硫酸根</w:t>
      </w:r>
      <w:r w:rsidRPr="00F24CAC">
        <w:rPr>
          <w:rFonts w:ascii="仿宋_GB2312" w:eastAsia="仿宋_GB2312" w:hAnsi="宋体" w:cs="Times New Roman" w:hint="eastAsia"/>
          <w:sz w:val="32"/>
          <w:szCs w:val="32"/>
        </w:rPr>
        <w:t>和铵</w:t>
      </w:r>
      <w:r w:rsidR="008D1854" w:rsidRPr="00F24CAC">
        <w:rPr>
          <w:rFonts w:ascii="仿宋_GB2312" w:eastAsia="仿宋_GB2312" w:hAnsi="宋体" w:cs="Times New Roman" w:hint="eastAsia"/>
          <w:sz w:val="32"/>
          <w:szCs w:val="32"/>
        </w:rPr>
        <w:t>根</w:t>
      </w:r>
      <w:r w:rsidR="004A5820" w:rsidRPr="00F24CAC">
        <w:rPr>
          <w:rFonts w:ascii="仿宋_GB2312" w:eastAsia="仿宋_GB2312" w:hAnsi="宋体" w:cs="Times New Roman" w:hint="eastAsia"/>
          <w:sz w:val="32"/>
          <w:szCs w:val="32"/>
        </w:rPr>
        <w:t>浓度</w:t>
      </w:r>
      <w:r w:rsidRPr="00F24CAC">
        <w:rPr>
          <w:rFonts w:ascii="仿宋_GB2312" w:eastAsia="仿宋_GB2312" w:hAnsi="宋体" w:cs="Times New Roman" w:hint="eastAsia"/>
          <w:sz w:val="32"/>
          <w:szCs w:val="32"/>
        </w:rPr>
        <w:t>、</w:t>
      </w:r>
      <w:r w:rsidR="00511F5C" w:rsidRPr="00F24CAC">
        <w:rPr>
          <w:rFonts w:ascii="仿宋_GB2312" w:eastAsia="仿宋_GB2312" w:hAnsi="宋体" w:cs="Times New Roman" w:hint="eastAsia"/>
          <w:sz w:val="32"/>
          <w:szCs w:val="32"/>
        </w:rPr>
        <w:t>内相中硫酸根和铵根</w:t>
      </w:r>
      <w:r w:rsidR="00D97EE8" w:rsidRPr="00F24CAC">
        <w:rPr>
          <w:rFonts w:ascii="仿宋_GB2312" w:eastAsia="仿宋_GB2312" w:hAnsi="宋体" w:cs="Times New Roman" w:hint="eastAsia"/>
          <w:sz w:val="32"/>
          <w:szCs w:val="32"/>
        </w:rPr>
        <w:t>浓度</w:t>
      </w:r>
      <w:r w:rsidR="00511F5C" w:rsidRPr="00F24CAC">
        <w:rPr>
          <w:rFonts w:ascii="仿宋_GB2312" w:eastAsia="仿宋_GB2312" w:hAnsi="宋体" w:cs="Times New Roman" w:hint="eastAsia"/>
          <w:sz w:val="32"/>
          <w:szCs w:val="32"/>
        </w:rPr>
        <w:t>、</w:t>
      </w:r>
      <w:r w:rsidRPr="00F24CAC">
        <w:rPr>
          <w:rFonts w:ascii="仿宋_GB2312" w:eastAsia="仿宋_GB2312" w:hAnsi="宋体" w:cs="Times New Roman" w:hint="eastAsia"/>
          <w:sz w:val="32"/>
          <w:szCs w:val="32"/>
        </w:rPr>
        <w:t>组氨酸浓度和蔗糖浓度</w:t>
      </w:r>
      <w:r w:rsidR="00617E7E" w:rsidRPr="00F24CAC">
        <w:rPr>
          <w:rFonts w:ascii="仿宋_GB2312" w:eastAsia="仿宋_GB2312" w:hAnsi="宋体" w:cs="Times New Roman" w:hint="eastAsia"/>
          <w:sz w:val="32"/>
          <w:szCs w:val="32"/>
        </w:rPr>
        <w:t>，</w:t>
      </w:r>
      <w:r w:rsidR="00E85F4C" w:rsidRPr="00F24CAC">
        <w:rPr>
          <w:rFonts w:ascii="仿宋_GB2312" w:eastAsia="仿宋_GB2312" w:hAnsi="宋体" w:cs="Times New Roman" w:hint="eastAsia"/>
          <w:sz w:val="32"/>
          <w:szCs w:val="32"/>
        </w:rPr>
        <w:t>应</w:t>
      </w:r>
      <w:r w:rsidR="00F07C30" w:rsidRPr="00F24CAC">
        <w:rPr>
          <w:rFonts w:ascii="仿宋_GB2312" w:eastAsia="仿宋_GB2312" w:hAnsi="宋体" w:cs="Times New Roman" w:hint="eastAsia"/>
          <w:sz w:val="32"/>
          <w:szCs w:val="32"/>
        </w:rPr>
        <w:t>选择</w:t>
      </w:r>
      <w:r w:rsidR="00E85F4C" w:rsidRPr="00F24CAC">
        <w:rPr>
          <w:rFonts w:ascii="仿宋_GB2312" w:eastAsia="仿宋_GB2312" w:hAnsi="宋体" w:cs="Times New Roman"/>
          <w:sz w:val="32"/>
          <w:szCs w:val="32"/>
        </w:rPr>
        <w:t>适当的方法进行</w:t>
      </w:r>
      <w:r w:rsidR="00DD1A4D" w:rsidRPr="00F24CAC">
        <w:rPr>
          <w:rFonts w:ascii="仿宋_GB2312" w:eastAsia="仿宋_GB2312" w:hAnsi="宋体" w:cs="Times New Roman" w:hint="eastAsia"/>
          <w:sz w:val="32"/>
          <w:szCs w:val="32"/>
        </w:rPr>
        <w:t>研究</w:t>
      </w:r>
      <w:r w:rsidR="00874B77" w:rsidRPr="00F24CAC">
        <w:rPr>
          <w:rFonts w:ascii="仿宋_GB2312" w:eastAsia="仿宋_GB2312" w:hAnsi="宋体" w:cs="Times New Roman" w:hint="eastAsia"/>
          <w:sz w:val="32"/>
          <w:szCs w:val="32"/>
        </w:rPr>
        <w:t>并</w:t>
      </w:r>
      <w:r w:rsidR="00874B77" w:rsidRPr="00F24CAC">
        <w:rPr>
          <w:rFonts w:ascii="仿宋_GB2312" w:eastAsia="仿宋_GB2312" w:hAnsi="宋体" w:cs="Times New Roman"/>
          <w:sz w:val="32"/>
          <w:szCs w:val="32"/>
        </w:rPr>
        <w:t>计算药脂比</w:t>
      </w:r>
      <w:r w:rsidR="002B092D" w:rsidRPr="00F24CAC">
        <w:rPr>
          <w:rFonts w:ascii="仿宋_GB2312" w:eastAsia="仿宋_GB2312" w:hAnsi="宋体" w:cs="Times New Roman" w:hint="eastAsia"/>
          <w:sz w:val="32"/>
          <w:szCs w:val="32"/>
        </w:rPr>
        <w:t>。</w:t>
      </w:r>
      <w:r w:rsidR="00526D89" w:rsidRPr="00F24CAC">
        <w:rPr>
          <w:rFonts w:ascii="仿宋_GB2312" w:eastAsia="仿宋_GB2312" w:hAnsi="宋体" w:cs="Times New Roman" w:hint="eastAsia"/>
          <w:sz w:val="32"/>
          <w:szCs w:val="32"/>
        </w:rPr>
        <w:t>仿制药各项</w:t>
      </w:r>
      <w:r w:rsidR="00526D89" w:rsidRPr="00F24CAC">
        <w:rPr>
          <w:rFonts w:ascii="仿宋_GB2312" w:eastAsia="仿宋_GB2312" w:hAnsi="宋体" w:cs="Times New Roman"/>
          <w:sz w:val="32"/>
          <w:szCs w:val="32"/>
        </w:rPr>
        <w:t>指标应与参比制剂</w:t>
      </w:r>
      <w:r w:rsidR="00C847A5" w:rsidRPr="00F24CAC">
        <w:rPr>
          <w:rFonts w:ascii="仿宋_GB2312" w:eastAsia="仿宋_GB2312" w:hAnsi="宋体" w:cs="Times New Roman" w:hint="eastAsia"/>
          <w:sz w:val="32"/>
          <w:szCs w:val="32"/>
        </w:rPr>
        <w:t>一致</w:t>
      </w:r>
      <w:r w:rsidR="00526D89" w:rsidRPr="00F24CAC">
        <w:rPr>
          <w:rFonts w:ascii="仿宋_GB2312" w:eastAsia="仿宋_GB2312" w:hAnsi="宋体" w:cs="Times New Roman" w:hint="eastAsia"/>
          <w:sz w:val="32"/>
          <w:szCs w:val="32"/>
        </w:rPr>
        <w:t>。</w:t>
      </w:r>
    </w:p>
    <w:p w14:paraId="2835B1A0" w14:textId="210666D8" w:rsidR="007C4069" w:rsidRPr="00F24CAC" w:rsidRDefault="007C4069" w:rsidP="007C4069">
      <w:pPr>
        <w:spacing w:line="360" w:lineRule="auto"/>
        <w:ind w:firstLineChars="200" w:firstLine="640"/>
        <w:rPr>
          <w:rFonts w:ascii="仿宋_GB2312" w:eastAsia="仿宋_GB2312" w:hAnsi="宋体" w:cs="Times New Roman"/>
          <w:sz w:val="32"/>
          <w:szCs w:val="32"/>
        </w:rPr>
      </w:pPr>
      <w:r w:rsidRPr="00F24CAC">
        <w:rPr>
          <w:rFonts w:ascii="仿宋_GB2312" w:eastAsia="仿宋_GB2312" w:hAnsi="宋体" w:cs="Times New Roman"/>
          <w:sz w:val="32"/>
          <w:szCs w:val="32"/>
        </w:rPr>
        <w:t>2.</w:t>
      </w:r>
      <w:r w:rsidR="009E2582" w:rsidRPr="00F24CAC">
        <w:rPr>
          <w:rFonts w:ascii="仿宋_GB2312" w:eastAsia="仿宋_GB2312" w:hAnsi="宋体" w:cs="Times New Roman" w:hint="eastAsia"/>
          <w:sz w:val="32"/>
          <w:szCs w:val="32"/>
        </w:rPr>
        <w:t>包封</w:t>
      </w:r>
      <w:r w:rsidR="000E371F" w:rsidRPr="00F24CAC">
        <w:rPr>
          <w:rFonts w:ascii="仿宋_GB2312" w:eastAsia="仿宋_GB2312" w:hAnsi="宋体" w:cs="Times New Roman" w:hint="eastAsia"/>
          <w:sz w:val="32"/>
          <w:szCs w:val="32"/>
        </w:rPr>
        <w:t>药物的状态</w:t>
      </w:r>
      <w:r w:rsidRPr="00F24CAC">
        <w:rPr>
          <w:rFonts w:ascii="仿宋_GB2312" w:eastAsia="仿宋_GB2312" w:hAnsi="宋体" w:cs="Times New Roman" w:hint="eastAsia"/>
          <w:sz w:val="32"/>
          <w:szCs w:val="32"/>
        </w:rPr>
        <w:t>：</w:t>
      </w:r>
      <w:r w:rsidR="00874B77" w:rsidRPr="00F24CAC">
        <w:rPr>
          <w:rFonts w:ascii="仿宋_GB2312" w:eastAsia="仿宋_GB2312" w:hAnsi="宋体" w:cs="Times New Roman" w:hint="eastAsia"/>
          <w:sz w:val="32"/>
          <w:szCs w:val="32"/>
        </w:rPr>
        <w:t>药物</w:t>
      </w:r>
      <w:r w:rsidRPr="00F24CAC">
        <w:rPr>
          <w:rFonts w:ascii="仿宋_GB2312" w:eastAsia="仿宋_GB2312" w:hAnsi="宋体" w:cs="Times New Roman" w:hint="eastAsia"/>
          <w:sz w:val="32"/>
          <w:szCs w:val="32"/>
        </w:rPr>
        <w:t>主要以多柔比星硫酸盐</w:t>
      </w:r>
      <w:r w:rsidR="00511F5C" w:rsidRPr="00F24CAC">
        <w:rPr>
          <w:rFonts w:ascii="仿宋_GB2312" w:eastAsia="仿宋_GB2312" w:hAnsi="宋体" w:cs="Times New Roman" w:hint="eastAsia"/>
          <w:sz w:val="32"/>
          <w:szCs w:val="32"/>
        </w:rPr>
        <w:t>沉淀</w:t>
      </w:r>
      <w:r w:rsidRPr="00F24CAC">
        <w:rPr>
          <w:rFonts w:ascii="仿宋_GB2312" w:eastAsia="仿宋_GB2312" w:hAnsi="宋体" w:cs="Times New Roman" w:hint="eastAsia"/>
          <w:sz w:val="32"/>
          <w:szCs w:val="32"/>
        </w:rPr>
        <w:t>的形式存在于脂质体内，</w:t>
      </w:r>
      <w:r w:rsidR="00F07C30" w:rsidRPr="00F24CAC">
        <w:rPr>
          <w:rFonts w:ascii="仿宋_GB2312" w:eastAsia="仿宋_GB2312" w:hAnsi="宋体" w:cs="Times New Roman" w:hint="eastAsia"/>
          <w:sz w:val="32"/>
          <w:szCs w:val="32"/>
        </w:rPr>
        <w:t>应选择</w:t>
      </w:r>
      <w:r w:rsidR="00F07C30" w:rsidRPr="00F24CAC">
        <w:rPr>
          <w:rFonts w:ascii="仿宋_GB2312" w:eastAsia="仿宋_GB2312" w:hAnsi="宋体" w:cs="Times New Roman"/>
          <w:sz w:val="32"/>
          <w:szCs w:val="32"/>
        </w:rPr>
        <w:t>适当的方法进行</w:t>
      </w:r>
      <w:r w:rsidR="00DD1A4D" w:rsidRPr="00F24CAC">
        <w:rPr>
          <w:rFonts w:ascii="仿宋_GB2312" w:eastAsia="仿宋_GB2312" w:hAnsi="宋体" w:cs="Times New Roman" w:hint="eastAsia"/>
          <w:sz w:val="32"/>
          <w:szCs w:val="32"/>
        </w:rPr>
        <w:t>研究</w:t>
      </w:r>
      <w:r w:rsidR="00E85F4C" w:rsidRPr="00F24CAC">
        <w:rPr>
          <w:rFonts w:ascii="仿宋_GB2312" w:eastAsia="仿宋_GB2312" w:hAnsi="宋体" w:cs="Times New Roman" w:hint="eastAsia"/>
          <w:sz w:val="32"/>
          <w:szCs w:val="32"/>
        </w:rPr>
        <w:t>（如</w:t>
      </w:r>
      <w:r w:rsidR="00E85F4C" w:rsidRPr="00F24CAC">
        <w:rPr>
          <w:rFonts w:ascii="仿宋_GB2312" w:eastAsia="仿宋_GB2312" w:hAnsi="宋体" w:cs="Times New Roman"/>
          <w:sz w:val="32"/>
          <w:szCs w:val="32"/>
        </w:rPr>
        <w:t>，</w:t>
      </w:r>
      <w:r w:rsidR="00511F5C" w:rsidRPr="00F24CAC">
        <w:rPr>
          <w:rFonts w:ascii="仿宋_GB2312" w:eastAsia="仿宋_GB2312" w:hAnsi="宋体" w:cs="Times New Roman" w:hint="eastAsia"/>
          <w:sz w:val="32"/>
          <w:szCs w:val="32"/>
        </w:rPr>
        <w:t>电镜法和</w:t>
      </w:r>
      <w:r w:rsidR="00F55684" w:rsidRPr="00F24CAC">
        <w:rPr>
          <w:rFonts w:ascii="仿宋_GB2312" w:eastAsia="仿宋_GB2312" w:hAnsi="宋体" w:cs="Times New Roman"/>
          <w:sz w:val="32"/>
          <w:szCs w:val="32"/>
        </w:rPr>
        <w:t>X射线衍射</w:t>
      </w:r>
      <w:r w:rsidR="00511F5C" w:rsidRPr="00F24CAC">
        <w:rPr>
          <w:rFonts w:ascii="仿宋_GB2312" w:eastAsia="仿宋_GB2312" w:hAnsi="宋体" w:cs="Times New Roman" w:hint="eastAsia"/>
          <w:sz w:val="32"/>
          <w:szCs w:val="32"/>
        </w:rPr>
        <w:t>法</w:t>
      </w:r>
      <w:r w:rsidR="00792B43" w:rsidRPr="00F24CAC">
        <w:rPr>
          <w:rFonts w:ascii="仿宋_GB2312" w:eastAsia="仿宋_GB2312" w:hAnsi="宋体" w:cs="Times New Roman" w:hint="eastAsia"/>
          <w:sz w:val="32"/>
          <w:szCs w:val="32"/>
        </w:rPr>
        <w:t>等</w:t>
      </w:r>
      <w:r w:rsidR="00E85F4C" w:rsidRPr="00F24CAC">
        <w:rPr>
          <w:rFonts w:ascii="仿宋_GB2312" w:eastAsia="仿宋_GB2312" w:hAnsi="宋体" w:cs="Times New Roman" w:hint="eastAsia"/>
          <w:sz w:val="32"/>
          <w:szCs w:val="32"/>
        </w:rPr>
        <w:t>）</w:t>
      </w:r>
      <w:r w:rsidR="00575B8F" w:rsidRPr="00F24CAC">
        <w:rPr>
          <w:rFonts w:ascii="仿宋_GB2312" w:eastAsia="仿宋_GB2312" w:hAnsi="宋体" w:cs="Times New Roman"/>
          <w:sz w:val="32"/>
          <w:szCs w:val="32"/>
        </w:rPr>
        <w:t>，</w:t>
      </w:r>
      <w:r w:rsidRPr="00F24CAC">
        <w:rPr>
          <w:rFonts w:ascii="仿宋_GB2312" w:eastAsia="仿宋_GB2312" w:hAnsi="宋体" w:cs="Times New Roman" w:hint="eastAsia"/>
          <w:sz w:val="32"/>
          <w:szCs w:val="32"/>
        </w:rPr>
        <w:t>仿制药应与参</w:t>
      </w:r>
      <w:r w:rsidRPr="00F24CAC">
        <w:rPr>
          <w:rFonts w:ascii="仿宋_GB2312" w:eastAsia="仿宋_GB2312" w:hAnsi="宋体" w:cs="Times New Roman"/>
          <w:sz w:val="32"/>
          <w:szCs w:val="32"/>
        </w:rPr>
        <w:t>比制剂</w:t>
      </w:r>
      <w:r w:rsidR="00C847A5" w:rsidRPr="00F24CAC">
        <w:rPr>
          <w:rFonts w:ascii="仿宋_GB2312" w:eastAsia="仿宋_GB2312" w:hAnsi="宋体" w:cs="Times New Roman" w:hint="eastAsia"/>
          <w:sz w:val="32"/>
          <w:szCs w:val="32"/>
        </w:rPr>
        <w:t>一致</w:t>
      </w:r>
      <w:r w:rsidRPr="00F24CAC">
        <w:rPr>
          <w:rFonts w:ascii="仿宋_GB2312" w:eastAsia="仿宋_GB2312" w:hAnsi="宋体" w:cs="Times New Roman" w:hint="eastAsia"/>
          <w:sz w:val="32"/>
          <w:szCs w:val="32"/>
        </w:rPr>
        <w:t>。</w:t>
      </w:r>
    </w:p>
    <w:p w14:paraId="4ED49619" w14:textId="580E989D" w:rsidR="004A5820" w:rsidRPr="00F24CAC" w:rsidRDefault="007C4069" w:rsidP="007C4069">
      <w:pPr>
        <w:spacing w:line="360" w:lineRule="auto"/>
        <w:ind w:firstLineChars="200" w:firstLine="640"/>
        <w:rPr>
          <w:rFonts w:ascii="仿宋_GB2312" w:eastAsia="仿宋_GB2312" w:hAnsi="宋体" w:cs="Times New Roman"/>
          <w:sz w:val="32"/>
          <w:szCs w:val="32"/>
        </w:rPr>
      </w:pPr>
      <w:r w:rsidRPr="00F24CAC">
        <w:rPr>
          <w:rFonts w:ascii="仿宋_GB2312" w:eastAsia="仿宋_GB2312" w:hAnsi="宋体" w:cs="Times New Roman"/>
          <w:sz w:val="32"/>
          <w:szCs w:val="32"/>
        </w:rPr>
        <w:t>3.脂质体</w:t>
      </w:r>
      <w:r w:rsidRPr="00F24CAC">
        <w:rPr>
          <w:rFonts w:ascii="仿宋_GB2312" w:eastAsia="仿宋_GB2312" w:hAnsi="宋体" w:cs="Times New Roman" w:hint="eastAsia"/>
          <w:sz w:val="32"/>
          <w:szCs w:val="32"/>
        </w:rPr>
        <w:t>内环境：</w:t>
      </w:r>
      <w:bookmarkStart w:id="1" w:name="OLE_LINK3"/>
      <w:bookmarkStart w:id="2" w:name="OLE_LINK4"/>
      <w:r w:rsidR="004A5820" w:rsidRPr="00F24CAC">
        <w:rPr>
          <w:rFonts w:ascii="仿宋_GB2312" w:eastAsia="仿宋_GB2312" w:hAnsi="宋体" w:cs="Times New Roman" w:hint="eastAsia"/>
          <w:sz w:val="32"/>
          <w:szCs w:val="32"/>
        </w:rPr>
        <w:t>包括内相体积、内外相</w:t>
      </w:r>
      <w:r w:rsidR="004A5820" w:rsidRPr="00F24CAC">
        <w:rPr>
          <w:rFonts w:ascii="仿宋_GB2312" w:eastAsia="仿宋_GB2312" w:hAnsi="宋体" w:cs="Times New Roman"/>
          <w:sz w:val="32"/>
          <w:szCs w:val="32"/>
        </w:rPr>
        <w:t>pH梯度差、内相</w:t>
      </w:r>
      <w:r w:rsidR="00FA1755" w:rsidRPr="00F24CAC">
        <w:rPr>
          <w:rFonts w:ascii="仿宋_GB2312" w:eastAsia="仿宋_GB2312" w:hAnsi="宋体" w:cs="Times New Roman" w:hint="eastAsia"/>
          <w:sz w:val="32"/>
          <w:szCs w:val="32"/>
        </w:rPr>
        <w:t>中</w:t>
      </w:r>
      <w:r w:rsidR="004A5820" w:rsidRPr="00F24CAC">
        <w:rPr>
          <w:rFonts w:ascii="仿宋_GB2312" w:eastAsia="仿宋_GB2312" w:hAnsi="宋体" w:cs="Times New Roman" w:hint="eastAsia"/>
          <w:sz w:val="32"/>
          <w:szCs w:val="32"/>
        </w:rPr>
        <w:t>硫酸根和铵根浓度</w:t>
      </w:r>
      <w:r w:rsidR="004A5820" w:rsidRPr="00F24CAC">
        <w:rPr>
          <w:rFonts w:ascii="仿宋_GB2312" w:eastAsia="仿宋_GB2312" w:hAnsi="宋体" w:cs="Times New Roman"/>
          <w:sz w:val="32"/>
          <w:szCs w:val="32"/>
        </w:rPr>
        <w:t>，</w:t>
      </w:r>
      <w:r w:rsidR="00F07C30" w:rsidRPr="00F24CAC">
        <w:rPr>
          <w:rFonts w:ascii="仿宋_GB2312" w:eastAsia="仿宋_GB2312" w:hAnsi="宋体" w:cs="Times New Roman" w:hint="eastAsia"/>
          <w:sz w:val="32"/>
          <w:szCs w:val="32"/>
        </w:rPr>
        <w:t>应选择</w:t>
      </w:r>
      <w:r w:rsidR="00F07C30" w:rsidRPr="00F24CAC">
        <w:rPr>
          <w:rFonts w:ascii="仿宋_GB2312" w:eastAsia="仿宋_GB2312" w:hAnsi="宋体" w:cs="Times New Roman"/>
          <w:sz w:val="32"/>
          <w:szCs w:val="32"/>
        </w:rPr>
        <w:t>适当的方法进行</w:t>
      </w:r>
      <w:r w:rsidR="00DD1A4D" w:rsidRPr="00F24CAC">
        <w:rPr>
          <w:rFonts w:ascii="仿宋_GB2312" w:eastAsia="仿宋_GB2312" w:hAnsi="宋体" w:cs="Times New Roman" w:hint="eastAsia"/>
          <w:sz w:val="32"/>
          <w:szCs w:val="32"/>
        </w:rPr>
        <w:t>研究</w:t>
      </w:r>
      <w:r w:rsidR="00E85F4C" w:rsidRPr="00F24CAC">
        <w:rPr>
          <w:rFonts w:ascii="仿宋_GB2312" w:eastAsia="仿宋_GB2312" w:hAnsi="宋体" w:cs="Times New Roman"/>
          <w:sz w:val="32"/>
          <w:szCs w:val="32"/>
        </w:rPr>
        <w:t>，</w:t>
      </w:r>
      <w:r w:rsidR="00E842F9" w:rsidRPr="00F24CAC">
        <w:rPr>
          <w:rFonts w:ascii="仿宋_GB2312" w:eastAsia="仿宋_GB2312" w:hAnsi="宋体" w:cs="Times New Roman" w:hint="eastAsia"/>
          <w:sz w:val="32"/>
          <w:szCs w:val="32"/>
        </w:rPr>
        <w:t>仿制药</w:t>
      </w:r>
      <w:r w:rsidR="00F07C30" w:rsidRPr="00F24CAC">
        <w:rPr>
          <w:rFonts w:ascii="仿宋_GB2312" w:eastAsia="仿宋_GB2312" w:hAnsi="宋体" w:cs="Times New Roman" w:hint="eastAsia"/>
          <w:sz w:val="32"/>
          <w:szCs w:val="32"/>
        </w:rPr>
        <w:t>各项</w:t>
      </w:r>
      <w:r w:rsidR="00F07C30" w:rsidRPr="00F24CAC">
        <w:rPr>
          <w:rFonts w:ascii="仿宋_GB2312" w:eastAsia="仿宋_GB2312" w:hAnsi="宋体" w:cs="Times New Roman"/>
          <w:sz w:val="32"/>
          <w:szCs w:val="32"/>
        </w:rPr>
        <w:t>指标</w:t>
      </w:r>
      <w:r w:rsidR="00E842F9" w:rsidRPr="00F24CAC">
        <w:rPr>
          <w:rFonts w:ascii="仿宋_GB2312" w:eastAsia="仿宋_GB2312" w:hAnsi="宋体" w:cs="Times New Roman"/>
          <w:sz w:val="32"/>
          <w:szCs w:val="32"/>
        </w:rPr>
        <w:t>应与参比制剂</w:t>
      </w:r>
      <w:r w:rsidR="00C847A5" w:rsidRPr="00F24CAC">
        <w:rPr>
          <w:rFonts w:ascii="仿宋_GB2312" w:eastAsia="仿宋_GB2312" w:hAnsi="宋体" w:cs="Times New Roman" w:hint="eastAsia"/>
          <w:sz w:val="32"/>
          <w:szCs w:val="32"/>
        </w:rPr>
        <w:t>一致</w:t>
      </w:r>
      <w:r w:rsidR="00E842F9" w:rsidRPr="00F24CAC">
        <w:rPr>
          <w:rFonts w:ascii="仿宋_GB2312" w:eastAsia="仿宋_GB2312" w:hAnsi="宋体" w:cs="Times New Roman" w:hint="eastAsia"/>
          <w:sz w:val="32"/>
          <w:szCs w:val="32"/>
        </w:rPr>
        <w:t>。</w:t>
      </w:r>
    </w:p>
    <w:bookmarkEnd w:id="1"/>
    <w:bookmarkEnd w:id="2"/>
    <w:p w14:paraId="102ACDD9" w14:textId="11B40610" w:rsidR="00664DAC" w:rsidRPr="00F24CAC" w:rsidRDefault="00664DAC" w:rsidP="00664DAC">
      <w:pPr>
        <w:spacing w:line="360" w:lineRule="auto"/>
        <w:ind w:firstLineChars="200" w:firstLine="640"/>
        <w:rPr>
          <w:rFonts w:ascii="仿宋_GB2312" w:eastAsia="仿宋_GB2312" w:hAnsi="宋体" w:cs="Times New Roman"/>
          <w:sz w:val="32"/>
          <w:szCs w:val="32"/>
        </w:rPr>
      </w:pPr>
      <w:r w:rsidRPr="00F24CAC">
        <w:rPr>
          <w:rFonts w:ascii="仿宋_GB2312" w:eastAsia="仿宋_GB2312" w:hAnsi="宋体" w:cs="Times New Roman"/>
          <w:sz w:val="32"/>
          <w:szCs w:val="32"/>
        </w:rPr>
        <w:t>4.</w:t>
      </w:r>
      <w:r w:rsidR="00792B43" w:rsidRPr="00F24CAC">
        <w:rPr>
          <w:rFonts w:ascii="仿宋_GB2312" w:eastAsia="仿宋_GB2312" w:hAnsi="宋体" w:cs="Times New Roman" w:hint="eastAsia"/>
          <w:sz w:val="32"/>
          <w:szCs w:val="32"/>
        </w:rPr>
        <w:t>体外</w:t>
      </w:r>
      <w:r w:rsidRPr="00F24CAC">
        <w:rPr>
          <w:rFonts w:ascii="仿宋_GB2312" w:eastAsia="仿宋_GB2312" w:hAnsi="宋体" w:cs="Times New Roman" w:hint="eastAsia"/>
          <w:sz w:val="32"/>
          <w:szCs w:val="32"/>
        </w:rPr>
        <w:t>释放度：</w:t>
      </w:r>
      <w:r w:rsidR="00792B43" w:rsidRPr="00F24CAC">
        <w:rPr>
          <w:rFonts w:ascii="仿宋_GB2312" w:eastAsia="仿宋_GB2312" w:hAnsi="宋体" w:cs="Times New Roman" w:hint="eastAsia"/>
          <w:sz w:val="32"/>
          <w:szCs w:val="32"/>
        </w:rPr>
        <w:t>体外</w:t>
      </w:r>
      <w:r w:rsidRPr="00F24CAC">
        <w:rPr>
          <w:rFonts w:ascii="仿宋_GB2312" w:eastAsia="仿宋_GB2312" w:hAnsi="宋体" w:cs="Times New Roman" w:hint="eastAsia"/>
          <w:sz w:val="32"/>
          <w:szCs w:val="32"/>
        </w:rPr>
        <w:t>释放度是</w:t>
      </w:r>
      <w:r w:rsidRPr="00F24CAC">
        <w:rPr>
          <w:rFonts w:ascii="仿宋_GB2312" w:eastAsia="仿宋_GB2312" w:hAnsi="宋体" w:cs="Times New Roman"/>
          <w:sz w:val="32"/>
          <w:szCs w:val="32"/>
        </w:rPr>
        <w:t>本品的</w:t>
      </w:r>
      <w:r w:rsidRPr="00F24CAC">
        <w:rPr>
          <w:rFonts w:ascii="仿宋_GB2312" w:eastAsia="仿宋_GB2312" w:hAnsi="宋体" w:cs="Times New Roman" w:hint="eastAsia"/>
          <w:sz w:val="32"/>
          <w:szCs w:val="32"/>
        </w:rPr>
        <w:t>重要</w:t>
      </w:r>
      <w:r w:rsidRPr="00F24CAC">
        <w:rPr>
          <w:rFonts w:ascii="仿宋_GB2312" w:eastAsia="仿宋_GB2312" w:hAnsi="宋体" w:cs="Times New Roman"/>
          <w:sz w:val="32"/>
          <w:szCs w:val="32"/>
        </w:rPr>
        <w:t>质控指标</w:t>
      </w:r>
      <w:r w:rsidRPr="00F24CAC">
        <w:rPr>
          <w:rFonts w:ascii="仿宋_GB2312" w:eastAsia="仿宋_GB2312" w:hAnsi="宋体" w:cs="Times New Roman" w:hint="eastAsia"/>
          <w:sz w:val="32"/>
          <w:szCs w:val="32"/>
        </w:rPr>
        <w:t>，应选择适当的条件</w:t>
      </w:r>
      <w:r w:rsidR="00BC34DA" w:rsidRPr="00F24CAC">
        <w:rPr>
          <w:rFonts w:ascii="仿宋_GB2312" w:eastAsia="仿宋_GB2312" w:hAnsi="宋体" w:cs="Times New Roman" w:hint="eastAsia"/>
          <w:sz w:val="32"/>
          <w:szCs w:val="32"/>
        </w:rPr>
        <w:t>和</w:t>
      </w:r>
      <w:r w:rsidR="00BC34DA" w:rsidRPr="00F24CAC">
        <w:rPr>
          <w:rFonts w:ascii="仿宋_GB2312" w:eastAsia="仿宋_GB2312" w:hAnsi="宋体" w:cs="Times New Roman"/>
          <w:sz w:val="32"/>
          <w:szCs w:val="32"/>
        </w:rPr>
        <w:t>方法</w:t>
      </w:r>
      <w:r w:rsidRPr="00F24CAC">
        <w:rPr>
          <w:rFonts w:ascii="仿宋_GB2312" w:eastAsia="仿宋_GB2312" w:hAnsi="宋体" w:cs="Times New Roman" w:hint="eastAsia"/>
          <w:sz w:val="32"/>
          <w:szCs w:val="32"/>
        </w:rPr>
        <w:t>进行研究，仿制药应与参比制剂一致。</w:t>
      </w:r>
    </w:p>
    <w:p w14:paraId="1598004C" w14:textId="11127294" w:rsidR="00874B77" w:rsidRPr="00F24CAC" w:rsidRDefault="00664DAC" w:rsidP="007C4069">
      <w:pPr>
        <w:spacing w:line="360" w:lineRule="auto"/>
        <w:ind w:firstLineChars="200" w:firstLine="640"/>
        <w:rPr>
          <w:rFonts w:ascii="仿宋_GB2312" w:eastAsia="仿宋_GB2312" w:hAnsi="宋体" w:cs="Times New Roman"/>
          <w:sz w:val="32"/>
          <w:szCs w:val="32"/>
        </w:rPr>
      </w:pPr>
      <w:r w:rsidRPr="00F24CAC">
        <w:rPr>
          <w:rFonts w:ascii="仿宋_GB2312" w:eastAsia="仿宋_GB2312" w:hAnsi="宋体" w:cs="Times New Roman"/>
          <w:sz w:val="32"/>
          <w:szCs w:val="32"/>
        </w:rPr>
        <w:t>5</w:t>
      </w:r>
      <w:r w:rsidR="007C4069" w:rsidRPr="00F24CAC">
        <w:rPr>
          <w:rFonts w:ascii="仿宋_GB2312" w:eastAsia="仿宋_GB2312" w:hAnsi="宋体" w:cs="Times New Roman" w:hint="eastAsia"/>
          <w:sz w:val="32"/>
          <w:szCs w:val="32"/>
        </w:rPr>
        <w:t>.</w:t>
      </w:r>
      <w:r w:rsidR="007C4069" w:rsidRPr="00F24CAC">
        <w:rPr>
          <w:rFonts w:ascii="仿宋_GB2312" w:eastAsia="仿宋_GB2312" w:hAnsi="宋体" w:cs="Times New Roman"/>
          <w:sz w:val="32"/>
          <w:szCs w:val="32"/>
        </w:rPr>
        <w:t>脂质体形态和</w:t>
      </w:r>
      <w:r w:rsidR="00E842F9" w:rsidRPr="00F24CAC">
        <w:rPr>
          <w:rFonts w:ascii="仿宋_GB2312" w:eastAsia="仿宋_GB2312" w:hAnsi="宋体" w:cs="Times New Roman" w:hint="eastAsia"/>
          <w:sz w:val="32"/>
          <w:szCs w:val="32"/>
        </w:rPr>
        <w:t>脂膜层数</w:t>
      </w:r>
      <w:r w:rsidR="007C4069" w:rsidRPr="00F24CAC">
        <w:rPr>
          <w:rFonts w:ascii="仿宋_GB2312" w:eastAsia="仿宋_GB2312" w:hAnsi="宋体" w:cs="Times New Roman"/>
          <w:sz w:val="32"/>
          <w:szCs w:val="32"/>
        </w:rPr>
        <w:t>：</w:t>
      </w:r>
      <w:r w:rsidR="00E85F4C" w:rsidRPr="00F24CAC">
        <w:rPr>
          <w:rFonts w:ascii="仿宋_GB2312" w:eastAsia="仿宋_GB2312" w:hAnsi="宋体" w:cs="Times New Roman" w:hint="eastAsia"/>
          <w:sz w:val="32"/>
          <w:szCs w:val="32"/>
        </w:rPr>
        <w:t>脂质体</w:t>
      </w:r>
      <w:r w:rsidR="00E85F4C" w:rsidRPr="00F24CAC">
        <w:rPr>
          <w:rFonts w:ascii="仿宋_GB2312" w:eastAsia="仿宋_GB2312" w:hAnsi="宋体" w:cs="Times New Roman"/>
          <w:sz w:val="32"/>
          <w:szCs w:val="32"/>
        </w:rPr>
        <w:t>的</w:t>
      </w:r>
      <w:r w:rsidR="007C4069" w:rsidRPr="00F24CAC">
        <w:rPr>
          <w:rFonts w:ascii="仿宋_GB2312" w:eastAsia="仿宋_GB2312" w:hAnsi="宋体" w:cs="Times New Roman"/>
          <w:sz w:val="32"/>
          <w:szCs w:val="32"/>
        </w:rPr>
        <w:t>载药量和释放</w:t>
      </w:r>
      <w:r w:rsidR="00572721" w:rsidRPr="00F24CAC">
        <w:rPr>
          <w:rFonts w:ascii="仿宋_GB2312" w:eastAsia="仿宋_GB2312" w:hAnsi="宋体" w:cs="Times New Roman" w:hint="eastAsia"/>
          <w:sz w:val="32"/>
          <w:szCs w:val="32"/>
        </w:rPr>
        <w:t>度</w:t>
      </w:r>
      <w:r w:rsidR="007C4069" w:rsidRPr="00F24CAC">
        <w:rPr>
          <w:rFonts w:ascii="仿宋_GB2312" w:eastAsia="仿宋_GB2312" w:hAnsi="宋体" w:cs="Times New Roman"/>
          <w:sz w:val="32"/>
          <w:szCs w:val="32"/>
        </w:rPr>
        <w:t>可</w:t>
      </w:r>
      <w:r w:rsidR="007C4069" w:rsidRPr="00F24CAC">
        <w:rPr>
          <w:rFonts w:ascii="仿宋_GB2312" w:eastAsia="仿宋_GB2312" w:hAnsi="宋体" w:cs="Times New Roman"/>
          <w:sz w:val="32"/>
          <w:szCs w:val="32"/>
        </w:rPr>
        <w:lastRenderedPageBreak/>
        <w:t>能受</w:t>
      </w:r>
      <w:r w:rsidR="00E85F4C" w:rsidRPr="00F24CAC">
        <w:rPr>
          <w:rFonts w:ascii="仿宋_GB2312" w:eastAsia="仿宋_GB2312" w:hAnsi="宋体" w:cs="Times New Roman" w:hint="eastAsia"/>
          <w:sz w:val="32"/>
          <w:szCs w:val="32"/>
        </w:rPr>
        <w:t>脂质体形态</w:t>
      </w:r>
      <w:r w:rsidR="00E85F4C" w:rsidRPr="00F24CAC">
        <w:rPr>
          <w:rFonts w:ascii="仿宋_GB2312" w:eastAsia="仿宋_GB2312" w:hAnsi="宋体" w:cs="Times New Roman"/>
          <w:sz w:val="32"/>
          <w:szCs w:val="32"/>
        </w:rPr>
        <w:t>和脂膜层数</w:t>
      </w:r>
      <w:r w:rsidR="007C4069" w:rsidRPr="00F24CAC">
        <w:rPr>
          <w:rFonts w:ascii="仿宋_GB2312" w:eastAsia="仿宋_GB2312" w:hAnsi="宋体" w:cs="Times New Roman"/>
          <w:sz w:val="32"/>
          <w:szCs w:val="32"/>
        </w:rPr>
        <w:t>的影响</w:t>
      </w:r>
      <w:r w:rsidR="007C4069" w:rsidRPr="00F24CAC">
        <w:rPr>
          <w:rFonts w:ascii="仿宋_GB2312" w:eastAsia="仿宋_GB2312" w:hAnsi="宋体" w:cs="Times New Roman" w:hint="eastAsia"/>
          <w:sz w:val="32"/>
          <w:szCs w:val="32"/>
        </w:rPr>
        <w:t>，</w:t>
      </w:r>
      <w:r w:rsidR="00F07C30" w:rsidRPr="00F24CAC">
        <w:rPr>
          <w:rFonts w:ascii="仿宋_GB2312" w:eastAsia="仿宋_GB2312" w:hAnsi="宋体" w:cs="Times New Roman" w:hint="eastAsia"/>
          <w:sz w:val="32"/>
          <w:szCs w:val="32"/>
        </w:rPr>
        <w:t>应选择</w:t>
      </w:r>
      <w:r w:rsidR="00F07C30" w:rsidRPr="00F24CAC">
        <w:rPr>
          <w:rFonts w:ascii="仿宋_GB2312" w:eastAsia="仿宋_GB2312" w:hAnsi="宋体" w:cs="Times New Roman"/>
          <w:sz w:val="32"/>
          <w:szCs w:val="32"/>
        </w:rPr>
        <w:t>适当的方法进行</w:t>
      </w:r>
      <w:r w:rsidR="00DD1A4D" w:rsidRPr="00F24CAC">
        <w:rPr>
          <w:rFonts w:ascii="仿宋_GB2312" w:eastAsia="仿宋_GB2312" w:hAnsi="宋体" w:cs="Times New Roman" w:hint="eastAsia"/>
          <w:sz w:val="32"/>
          <w:szCs w:val="32"/>
        </w:rPr>
        <w:t>研究</w:t>
      </w:r>
      <w:r w:rsidR="002F22CF" w:rsidRPr="00F24CAC">
        <w:rPr>
          <w:rFonts w:ascii="仿宋_GB2312" w:eastAsia="仿宋_GB2312" w:hAnsi="宋体" w:cs="Times New Roman" w:hint="eastAsia"/>
          <w:sz w:val="32"/>
          <w:szCs w:val="32"/>
        </w:rPr>
        <w:t>（如</w:t>
      </w:r>
      <w:r w:rsidR="002F22CF" w:rsidRPr="00F24CAC">
        <w:rPr>
          <w:rFonts w:ascii="仿宋_GB2312" w:eastAsia="仿宋_GB2312" w:hAnsi="宋体" w:cs="Times New Roman"/>
          <w:sz w:val="32"/>
          <w:szCs w:val="32"/>
        </w:rPr>
        <w:t>，</w:t>
      </w:r>
      <w:r w:rsidR="002F22CF" w:rsidRPr="00F24CAC">
        <w:rPr>
          <w:rFonts w:ascii="仿宋_GB2312" w:eastAsia="仿宋_GB2312" w:hAnsi="宋体" w:cs="Times New Roman" w:hint="eastAsia"/>
          <w:sz w:val="32"/>
          <w:szCs w:val="32"/>
        </w:rPr>
        <w:t>电镜法）</w:t>
      </w:r>
      <w:r w:rsidR="002F22CF" w:rsidRPr="00F24CAC">
        <w:rPr>
          <w:rFonts w:ascii="仿宋_GB2312" w:eastAsia="仿宋_GB2312" w:hAnsi="宋体" w:cs="Times New Roman"/>
          <w:sz w:val="32"/>
          <w:szCs w:val="32"/>
        </w:rPr>
        <w:t>，</w:t>
      </w:r>
      <w:r w:rsidR="002F22CF" w:rsidRPr="00F24CAC">
        <w:rPr>
          <w:rFonts w:ascii="仿宋_GB2312" w:eastAsia="仿宋_GB2312" w:hAnsi="宋体" w:cs="Times New Roman" w:hint="eastAsia"/>
          <w:sz w:val="32"/>
          <w:szCs w:val="32"/>
        </w:rPr>
        <w:t>仿制药应与参</w:t>
      </w:r>
      <w:r w:rsidR="002F22CF" w:rsidRPr="00F24CAC">
        <w:rPr>
          <w:rFonts w:ascii="仿宋_GB2312" w:eastAsia="仿宋_GB2312" w:hAnsi="宋体" w:cs="Times New Roman"/>
          <w:sz w:val="32"/>
          <w:szCs w:val="32"/>
        </w:rPr>
        <w:t>比制剂</w:t>
      </w:r>
      <w:r w:rsidR="00C847A5" w:rsidRPr="00F24CAC">
        <w:rPr>
          <w:rFonts w:ascii="仿宋_GB2312" w:eastAsia="仿宋_GB2312" w:hAnsi="宋体" w:cs="Times New Roman" w:hint="eastAsia"/>
          <w:sz w:val="32"/>
          <w:szCs w:val="32"/>
        </w:rPr>
        <w:t>一致</w:t>
      </w:r>
      <w:r w:rsidR="002F22CF" w:rsidRPr="00F24CAC">
        <w:rPr>
          <w:rFonts w:ascii="仿宋_GB2312" w:eastAsia="仿宋_GB2312" w:hAnsi="宋体" w:cs="Times New Roman" w:hint="eastAsia"/>
          <w:sz w:val="32"/>
          <w:szCs w:val="32"/>
        </w:rPr>
        <w:t>。</w:t>
      </w:r>
    </w:p>
    <w:p w14:paraId="18E16F24" w14:textId="30880F1E" w:rsidR="007C4069" w:rsidRPr="00F24CAC" w:rsidRDefault="00664DAC">
      <w:pPr>
        <w:spacing w:line="360" w:lineRule="auto"/>
        <w:ind w:firstLineChars="200" w:firstLine="640"/>
        <w:rPr>
          <w:rFonts w:ascii="仿宋_GB2312" w:eastAsia="仿宋_GB2312" w:hAnsi="宋体" w:cs="Times New Roman"/>
          <w:sz w:val="32"/>
          <w:szCs w:val="32"/>
        </w:rPr>
      </w:pPr>
      <w:r w:rsidRPr="00F24CAC">
        <w:rPr>
          <w:rFonts w:ascii="仿宋_GB2312" w:eastAsia="仿宋_GB2312" w:hAnsi="宋体" w:cs="Times New Roman"/>
          <w:sz w:val="32"/>
          <w:szCs w:val="32"/>
        </w:rPr>
        <w:t>6</w:t>
      </w:r>
      <w:r w:rsidR="007C4069" w:rsidRPr="00F24CAC">
        <w:rPr>
          <w:rFonts w:ascii="仿宋_GB2312" w:eastAsia="仿宋_GB2312" w:hAnsi="宋体" w:cs="Times New Roman" w:hint="eastAsia"/>
          <w:sz w:val="32"/>
          <w:szCs w:val="32"/>
        </w:rPr>
        <w:t>.</w:t>
      </w:r>
      <w:r w:rsidR="002F22CF" w:rsidRPr="00F24CAC">
        <w:rPr>
          <w:rFonts w:ascii="仿宋_GB2312" w:eastAsia="仿宋_GB2312" w:hAnsi="宋体" w:cs="Times New Roman" w:hint="eastAsia"/>
          <w:sz w:val="32"/>
          <w:szCs w:val="32"/>
        </w:rPr>
        <w:t>脂膜</w:t>
      </w:r>
      <w:r w:rsidR="00933404" w:rsidRPr="00F24CAC">
        <w:rPr>
          <w:rFonts w:ascii="仿宋_GB2312" w:eastAsia="仿宋_GB2312" w:hAnsi="宋体" w:cs="Times New Roman" w:hint="eastAsia"/>
          <w:sz w:val="32"/>
          <w:szCs w:val="32"/>
        </w:rPr>
        <w:t>的</w:t>
      </w:r>
      <w:r w:rsidR="007C4069" w:rsidRPr="00F24CAC">
        <w:rPr>
          <w:rFonts w:ascii="仿宋_GB2312" w:eastAsia="仿宋_GB2312" w:hAnsi="宋体" w:cs="Times New Roman" w:hint="eastAsia"/>
          <w:sz w:val="32"/>
          <w:szCs w:val="32"/>
        </w:rPr>
        <w:t>相变</w:t>
      </w:r>
      <w:r w:rsidR="00886464" w:rsidRPr="00F24CAC">
        <w:rPr>
          <w:rFonts w:ascii="仿宋_GB2312" w:eastAsia="仿宋_GB2312" w:hAnsi="宋体" w:cs="Times New Roman" w:hint="eastAsia"/>
          <w:sz w:val="32"/>
          <w:szCs w:val="32"/>
        </w:rPr>
        <w:t>温度</w:t>
      </w:r>
      <w:r w:rsidR="007C4069" w:rsidRPr="00F24CAC">
        <w:rPr>
          <w:rFonts w:ascii="仿宋_GB2312" w:eastAsia="仿宋_GB2312" w:hAnsi="宋体" w:cs="Times New Roman" w:hint="eastAsia"/>
          <w:sz w:val="32"/>
          <w:szCs w:val="32"/>
        </w:rPr>
        <w:t>：</w:t>
      </w:r>
      <w:r w:rsidR="00933404" w:rsidRPr="00F24CAC">
        <w:rPr>
          <w:rFonts w:ascii="仿宋_GB2312" w:eastAsia="仿宋_GB2312" w:hAnsi="宋体" w:cs="Times New Roman" w:hint="eastAsia"/>
          <w:sz w:val="32"/>
          <w:szCs w:val="32"/>
        </w:rPr>
        <w:t>脂膜</w:t>
      </w:r>
      <w:r w:rsidR="00886464" w:rsidRPr="00F24CAC">
        <w:rPr>
          <w:rFonts w:ascii="仿宋_GB2312" w:eastAsia="仿宋_GB2312" w:hAnsi="宋体" w:cs="Times New Roman" w:hint="eastAsia"/>
          <w:sz w:val="32"/>
          <w:szCs w:val="32"/>
        </w:rPr>
        <w:t>的</w:t>
      </w:r>
      <w:r w:rsidR="00A86F60" w:rsidRPr="00F24CAC">
        <w:rPr>
          <w:rFonts w:ascii="仿宋_GB2312" w:eastAsia="仿宋_GB2312" w:hAnsi="宋体" w:cs="Times New Roman" w:hint="eastAsia"/>
          <w:sz w:val="32"/>
          <w:szCs w:val="32"/>
        </w:rPr>
        <w:t>相变温度</w:t>
      </w:r>
      <w:r w:rsidR="00A85837" w:rsidRPr="00F24CAC">
        <w:rPr>
          <w:rFonts w:ascii="仿宋_GB2312" w:eastAsia="仿宋_GB2312" w:hAnsi="宋体" w:cs="Times New Roman" w:hint="eastAsia"/>
          <w:sz w:val="32"/>
          <w:szCs w:val="32"/>
        </w:rPr>
        <w:t>影响</w:t>
      </w:r>
      <w:r w:rsidR="00A86F60" w:rsidRPr="00F24CAC">
        <w:rPr>
          <w:rFonts w:ascii="仿宋_GB2312" w:eastAsia="仿宋_GB2312" w:hAnsi="宋体" w:cs="Times New Roman" w:hint="eastAsia"/>
          <w:sz w:val="32"/>
          <w:szCs w:val="32"/>
        </w:rPr>
        <w:t>脂质体双层膜的稳定</w:t>
      </w:r>
      <w:r w:rsidR="00A85837" w:rsidRPr="00F24CAC">
        <w:rPr>
          <w:rFonts w:ascii="仿宋_GB2312" w:eastAsia="仿宋_GB2312" w:hAnsi="宋体" w:cs="Times New Roman" w:hint="eastAsia"/>
          <w:sz w:val="32"/>
          <w:szCs w:val="32"/>
        </w:rPr>
        <w:t>性</w:t>
      </w:r>
      <w:r w:rsidR="007C4069" w:rsidRPr="00F24CAC">
        <w:rPr>
          <w:rFonts w:ascii="仿宋_GB2312" w:eastAsia="仿宋_GB2312" w:hAnsi="宋体" w:cs="Times New Roman" w:hint="eastAsia"/>
          <w:sz w:val="32"/>
          <w:szCs w:val="32"/>
        </w:rPr>
        <w:t>，</w:t>
      </w:r>
      <w:r w:rsidR="00F07C30" w:rsidRPr="00F24CAC">
        <w:rPr>
          <w:rFonts w:ascii="仿宋_GB2312" w:eastAsia="仿宋_GB2312" w:hAnsi="宋体" w:cs="Times New Roman" w:hint="eastAsia"/>
          <w:sz w:val="32"/>
          <w:szCs w:val="32"/>
        </w:rPr>
        <w:t>应选择</w:t>
      </w:r>
      <w:r w:rsidR="00F07C30" w:rsidRPr="00F24CAC">
        <w:rPr>
          <w:rFonts w:ascii="仿宋_GB2312" w:eastAsia="仿宋_GB2312" w:hAnsi="宋体" w:cs="Times New Roman"/>
          <w:sz w:val="32"/>
          <w:szCs w:val="32"/>
        </w:rPr>
        <w:t>适当的方法进行</w:t>
      </w:r>
      <w:r w:rsidR="00DD1A4D" w:rsidRPr="00F24CAC">
        <w:rPr>
          <w:rFonts w:ascii="仿宋_GB2312" w:eastAsia="仿宋_GB2312" w:hAnsi="宋体" w:cs="Times New Roman" w:hint="eastAsia"/>
          <w:sz w:val="32"/>
          <w:szCs w:val="32"/>
        </w:rPr>
        <w:t>研究</w:t>
      </w:r>
      <w:r w:rsidR="00F07C30" w:rsidRPr="00F24CAC">
        <w:rPr>
          <w:rFonts w:ascii="仿宋_GB2312" w:eastAsia="仿宋_GB2312" w:hAnsi="宋体" w:cs="Times New Roman" w:hint="eastAsia"/>
          <w:sz w:val="32"/>
          <w:szCs w:val="32"/>
        </w:rPr>
        <w:t>（如</w:t>
      </w:r>
      <w:r w:rsidR="00F07C30" w:rsidRPr="00F24CAC">
        <w:rPr>
          <w:rFonts w:ascii="仿宋_GB2312" w:eastAsia="仿宋_GB2312" w:hAnsi="宋体" w:cs="Times New Roman"/>
          <w:sz w:val="32"/>
          <w:szCs w:val="32"/>
        </w:rPr>
        <w:t>，</w:t>
      </w:r>
      <w:r w:rsidR="00F07C30" w:rsidRPr="00F24CAC">
        <w:rPr>
          <w:rFonts w:ascii="仿宋_GB2312" w:eastAsia="仿宋_GB2312" w:hAnsi="宋体" w:cs="Times New Roman" w:hint="eastAsia"/>
          <w:sz w:val="32"/>
          <w:szCs w:val="32"/>
        </w:rPr>
        <w:t>差示扫描</w:t>
      </w:r>
      <w:r w:rsidR="00F07C30" w:rsidRPr="00F24CAC">
        <w:rPr>
          <w:rFonts w:ascii="仿宋_GB2312" w:eastAsia="仿宋_GB2312" w:hAnsi="宋体" w:cs="Times New Roman"/>
          <w:sz w:val="32"/>
          <w:szCs w:val="32"/>
        </w:rPr>
        <w:t>量热法），</w:t>
      </w:r>
      <w:r w:rsidR="00F07C30" w:rsidRPr="00F24CAC">
        <w:rPr>
          <w:rFonts w:ascii="仿宋_GB2312" w:eastAsia="仿宋_GB2312" w:hAnsi="宋体" w:cs="Times New Roman" w:hint="eastAsia"/>
          <w:sz w:val="32"/>
          <w:szCs w:val="32"/>
        </w:rPr>
        <w:t>仿制药应与参</w:t>
      </w:r>
      <w:r w:rsidR="00F07C30" w:rsidRPr="00F24CAC">
        <w:rPr>
          <w:rFonts w:ascii="仿宋_GB2312" w:eastAsia="仿宋_GB2312" w:hAnsi="宋体" w:cs="Times New Roman"/>
          <w:sz w:val="32"/>
          <w:szCs w:val="32"/>
        </w:rPr>
        <w:t>比制剂</w:t>
      </w:r>
      <w:r w:rsidR="00C847A5" w:rsidRPr="00F24CAC">
        <w:rPr>
          <w:rFonts w:ascii="仿宋_GB2312" w:eastAsia="仿宋_GB2312" w:hAnsi="宋体" w:cs="Times New Roman" w:hint="eastAsia"/>
          <w:sz w:val="32"/>
          <w:szCs w:val="32"/>
        </w:rPr>
        <w:t>一致</w:t>
      </w:r>
      <w:r w:rsidR="00F07C30" w:rsidRPr="00F24CAC">
        <w:rPr>
          <w:rFonts w:ascii="仿宋_GB2312" w:eastAsia="仿宋_GB2312" w:hAnsi="宋体" w:cs="Times New Roman" w:hint="eastAsia"/>
          <w:sz w:val="32"/>
          <w:szCs w:val="32"/>
        </w:rPr>
        <w:t>。</w:t>
      </w:r>
    </w:p>
    <w:p w14:paraId="65C9888F" w14:textId="6AA9DE08" w:rsidR="00135817" w:rsidRPr="00F24CAC" w:rsidRDefault="00664DAC" w:rsidP="00A85837">
      <w:pPr>
        <w:spacing w:line="360" w:lineRule="auto"/>
        <w:ind w:firstLineChars="200" w:firstLine="640"/>
        <w:rPr>
          <w:rFonts w:ascii="仿宋_GB2312" w:eastAsia="仿宋_GB2312" w:hAnsi="宋体" w:cs="Times New Roman"/>
          <w:sz w:val="32"/>
          <w:szCs w:val="32"/>
        </w:rPr>
      </w:pPr>
      <w:r w:rsidRPr="00F24CAC">
        <w:rPr>
          <w:rFonts w:ascii="仿宋_GB2312" w:eastAsia="仿宋_GB2312" w:hAnsi="宋体" w:cs="Times New Roman"/>
          <w:sz w:val="32"/>
          <w:szCs w:val="32"/>
        </w:rPr>
        <w:t>7</w:t>
      </w:r>
      <w:r w:rsidR="007C4069" w:rsidRPr="00F24CAC">
        <w:rPr>
          <w:rFonts w:ascii="仿宋_GB2312" w:eastAsia="仿宋_GB2312" w:hAnsi="宋体" w:cs="Times New Roman" w:hint="eastAsia"/>
          <w:sz w:val="32"/>
          <w:szCs w:val="32"/>
        </w:rPr>
        <w:t>.</w:t>
      </w:r>
      <w:r w:rsidR="00906E01" w:rsidRPr="00F24CAC">
        <w:rPr>
          <w:rFonts w:ascii="仿宋_GB2312" w:eastAsia="仿宋_GB2312" w:hAnsi="宋体" w:cs="Times New Roman" w:hint="eastAsia"/>
          <w:sz w:val="32"/>
          <w:szCs w:val="32"/>
        </w:rPr>
        <w:t>粒度和</w:t>
      </w:r>
      <w:r w:rsidR="00797C36" w:rsidRPr="00F24CAC">
        <w:rPr>
          <w:rFonts w:ascii="仿宋_GB2312" w:eastAsia="仿宋_GB2312" w:hAnsi="宋体" w:cs="Times New Roman" w:hint="eastAsia"/>
          <w:sz w:val="32"/>
          <w:szCs w:val="32"/>
        </w:rPr>
        <w:t>粒度分布</w:t>
      </w:r>
      <w:r w:rsidR="007C4069" w:rsidRPr="00F24CAC">
        <w:rPr>
          <w:rFonts w:ascii="仿宋_GB2312" w:eastAsia="仿宋_GB2312" w:hAnsi="宋体" w:cs="Times New Roman" w:hint="eastAsia"/>
          <w:sz w:val="32"/>
          <w:szCs w:val="32"/>
        </w:rPr>
        <w:t>：</w:t>
      </w:r>
      <w:r w:rsidR="0011544C" w:rsidRPr="00F24CAC">
        <w:rPr>
          <w:rFonts w:ascii="仿宋_GB2312" w:eastAsia="仿宋_GB2312" w:hAnsi="宋体" w:cs="Times New Roman" w:hint="eastAsia"/>
          <w:sz w:val="32"/>
          <w:szCs w:val="32"/>
        </w:rPr>
        <w:t>粒度和粒度分布是本品</w:t>
      </w:r>
      <w:r w:rsidR="0011544C" w:rsidRPr="00F24CAC">
        <w:rPr>
          <w:rFonts w:ascii="仿宋_GB2312" w:eastAsia="仿宋_GB2312" w:hAnsi="宋体" w:cs="Times New Roman"/>
          <w:sz w:val="32"/>
          <w:szCs w:val="32"/>
        </w:rPr>
        <w:t>的</w:t>
      </w:r>
      <w:r w:rsidR="0011544C" w:rsidRPr="00F24CAC">
        <w:rPr>
          <w:rFonts w:ascii="仿宋_GB2312" w:eastAsia="仿宋_GB2312" w:hAnsi="宋体" w:cs="Times New Roman" w:hint="eastAsia"/>
          <w:sz w:val="32"/>
          <w:szCs w:val="32"/>
        </w:rPr>
        <w:t>重要质控指标。</w:t>
      </w:r>
      <w:r w:rsidR="007C4069" w:rsidRPr="00F24CAC">
        <w:rPr>
          <w:rFonts w:ascii="仿宋_GB2312" w:eastAsia="仿宋_GB2312" w:hAnsi="宋体" w:cs="Times New Roman" w:hint="eastAsia"/>
          <w:sz w:val="32"/>
          <w:szCs w:val="32"/>
        </w:rPr>
        <w:t>应选择适当的方法</w:t>
      </w:r>
      <w:r w:rsidR="0011544C" w:rsidRPr="00F24CAC">
        <w:rPr>
          <w:rFonts w:ascii="仿宋_GB2312" w:eastAsia="仿宋_GB2312" w:hAnsi="宋体" w:cs="Times New Roman" w:hint="eastAsia"/>
          <w:sz w:val="32"/>
          <w:szCs w:val="32"/>
        </w:rPr>
        <w:t>进行研究</w:t>
      </w:r>
      <w:r w:rsidR="007C4069" w:rsidRPr="00F24CAC">
        <w:rPr>
          <w:rFonts w:ascii="仿宋_GB2312" w:eastAsia="仿宋_GB2312" w:hAnsi="宋体" w:cs="Times New Roman" w:hint="eastAsia"/>
          <w:sz w:val="32"/>
          <w:szCs w:val="32"/>
        </w:rPr>
        <w:t>，</w:t>
      </w:r>
      <w:r w:rsidR="002B092D" w:rsidRPr="00F24CAC">
        <w:rPr>
          <w:rFonts w:ascii="仿宋_GB2312" w:eastAsia="仿宋_GB2312" w:hAnsi="宋体" w:cs="Times New Roman" w:hint="eastAsia"/>
          <w:sz w:val="32"/>
          <w:szCs w:val="32"/>
        </w:rPr>
        <w:t>仿制药</w:t>
      </w:r>
      <w:r w:rsidR="0011544C" w:rsidRPr="00F24CAC">
        <w:rPr>
          <w:rFonts w:ascii="仿宋_GB2312" w:eastAsia="仿宋_GB2312" w:hAnsi="宋体" w:cs="Times New Roman" w:hint="eastAsia"/>
          <w:sz w:val="32"/>
          <w:szCs w:val="32"/>
        </w:rPr>
        <w:t>的粒度分布（</w:t>
      </w:r>
      <w:proofErr w:type="spellStart"/>
      <w:r w:rsidR="0011544C" w:rsidRPr="00F24CAC">
        <w:rPr>
          <w:rFonts w:ascii="仿宋_GB2312" w:eastAsia="仿宋_GB2312" w:hAnsi="宋体" w:cs="Times New Roman"/>
          <w:sz w:val="32"/>
          <w:szCs w:val="32"/>
        </w:rPr>
        <w:t>D10</w:t>
      </w:r>
      <w:proofErr w:type="spellEnd"/>
      <w:r w:rsidR="0011544C" w:rsidRPr="00F24CAC">
        <w:rPr>
          <w:rFonts w:ascii="仿宋_GB2312" w:eastAsia="仿宋_GB2312" w:hAnsi="宋体" w:cs="Times New Roman" w:hint="eastAsia"/>
          <w:sz w:val="32"/>
          <w:szCs w:val="32"/>
        </w:rPr>
        <w:t>、</w:t>
      </w:r>
      <w:proofErr w:type="spellStart"/>
      <w:r w:rsidR="0011544C" w:rsidRPr="00F24CAC">
        <w:rPr>
          <w:rFonts w:ascii="仿宋_GB2312" w:eastAsia="仿宋_GB2312" w:hAnsi="宋体" w:cs="Times New Roman"/>
          <w:sz w:val="32"/>
          <w:szCs w:val="32"/>
        </w:rPr>
        <w:t>D50</w:t>
      </w:r>
      <w:proofErr w:type="spellEnd"/>
      <w:r w:rsidR="0011544C" w:rsidRPr="00F24CAC">
        <w:rPr>
          <w:rFonts w:ascii="仿宋_GB2312" w:eastAsia="仿宋_GB2312" w:hAnsi="宋体" w:cs="Times New Roman" w:hint="eastAsia"/>
          <w:sz w:val="32"/>
          <w:szCs w:val="32"/>
        </w:rPr>
        <w:t>、</w:t>
      </w:r>
      <w:proofErr w:type="spellStart"/>
      <w:r w:rsidR="0011544C" w:rsidRPr="00F24CAC">
        <w:rPr>
          <w:rFonts w:ascii="仿宋_GB2312" w:eastAsia="仿宋_GB2312" w:hAnsi="宋体" w:cs="Times New Roman"/>
          <w:sz w:val="32"/>
          <w:szCs w:val="32"/>
        </w:rPr>
        <w:t>D90</w:t>
      </w:r>
      <w:proofErr w:type="spellEnd"/>
      <w:r w:rsidR="0011544C" w:rsidRPr="00F24CAC">
        <w:rPr>
          <w:rFonts w:ascii="仿宋_GB2312" w:eastAsia="仿宋_GB2312" w:hAnsi="宋体" w:cs="Times New Roman"/>
          <w:sz w:val="32"/>
          <w:szCs w:val="32"/>
        </w:rPr>
        <w:t>）</w:t>
      </w:r>
      <w:r w:rsidR="002B092D" w:rsidRPr="00F24CAC">
        <w:rPr>
          <w:rFonts w:ascii="仿宋_GB2312" w:eastAsia="仿宋_GB2312" w:hAnsi="宋体" w:cs="Times New Roman" w:hint="eastAsia"/>
          <w:sz w:val="32"/>
          <w:szCs w:val="32"/>
        </w:rPr>
        <w:t>应与参比制剂一致。同时，</w:t>
      </w:r>
      <w:r w:rsidR="007C4069" w:rsidRPr="00F24CAC">
        <w:rPr>
          <w:rFonts w:ascii="仿宋_GB2312" w:eastAsia="仿宋_GB2312" w:hAnsi="宋体" w:cs="Times New Roman" w:hint="eastAsia"/>
          <w:sz w:val="32"/>
          <w:szCs w:val="32"/>
        </w:rPr>
        <w:t>建议基于</w:t>
      </w:r>
      <w:proofErr w:type="spellStart"/>
      <w:r w:rsidR="007C4069" w:rsidRPr="00F24CAC">
        <w:rPr>
          <w:rFonts w:ascii="仿宋_GB2312" w:eastAsia="仿宋_GB2312" w:hAnsi="宋体" w:cs="Times New Roman" w:hint="eastAsia"/>
          <w:sz w:val="32"/>
          <w:szCs w:val="32"/>
        </w:rPr>
        <w:t>D50</w:t>
      </w:r>
      <w:proofErr w:type="spellEnd"/>
      <w:r w:rsidR="007C4069" w:rsidRPr="00F24CAC">
        <w:rPr>
          <w:rFonts w:ascii="仿宋_GB2312" w:eastAsia="仿宋_GB2312" w:hAnsi="宋体" w:cs="Times New Roman" w:hint="eastAsia"/>
          <w:sz w:val="32"/>
          <w:szCs w:val="32"/>
        </w:rPr>
        <w:t>和</w:t>
      </w:r>
      <w:r w:rsidR="007C4069" w:rsidRPr="00F24CAC">
        <w:rPr>
          <w:rFonts w:ascii="仿宋_GB2312" w:eastAsia="仿宋_GB2312" w:hAnsi="宋体" w:cs="Times New Roman"/>
          <w:sz w:val="32"/>
          <w:szCs w:val="32"/>
        </w:rPr>
        <w:t>SPAN</w:t>
      </w:r>
      <w:r w:rsidR="00A85837" w:rsidRPr="00F24CAC">
        <w:rPr>
          <w:rFonts w:ascii="仿宋_GB2312" w:eastAsia="仿宋_GB2312" w:hAnsi="宋体" w:cs="Times New Roman"/>
          <w:sz w:val="32"/>
          <w:szCs w:val="32"/>
        </w:rPr>
        <w:t>[</w:t>
      </w:r>
      <w:r w:rsidR="007C4069" w:rsidRPr="00F24CAC">
        <w:rPr>
          <w:rFonts w:ascii="仿宋_GB2312" w:eastAsia="仿宋_GB2312" w:hAnsi="宋体" w:cs="Times New Roman"/>
          <w:sz w:val="32"/>
          <w:szCs w:val="32"/>
        </w:rPr>
        <w:t>(</w:t>
      </w:r>
      <w:proofErr w:type="spellStart"/>
      <w:r w:rsidR="007C4069" w:rsidRPr="00F24CAC">
        <w:rPr>
          <w:rFonts w:ascii="仿宋_GB2312" w:eastAsia="仿宋_GB2312" w:hAnsi="宋体" w:cs="Times New Roman"/>
          <w:sz w:val="32"/>
          <w:szCs w:val="32"/>
        </w:rPr>
        <w:t>D90-D10</w:t>
      </w:r>
      <w:proofErr w:type="spellEnd"/>
      <w:r w:rsidR="007C4069" w:rsidRPr="00F24CAC">
        <w:rPr>
          <w:rFonts w:ascii="仿宋_GB2312" w:eastAsia="仿宋_GB2312" w:hAnsi="宋体" w:cs="Times New Roman"/>
          <w:sz w:val="32"/>
          <w:szCs w:val="32"/>
        </w:rPr>
        <w:t>)/</w:t>
      </w:r>
      <w:proofErr w:type="spellStart"/>
      <w:r w:rsidR="007C4069" w:rsidRPr="00F24CAC">
        <w:rPr>
          <w:rFonts w:ascii="仿宋_GB2312" w:eastAsia="仿宋_GB2312" w:hAnsi="宋体" w:cs="Times New Roman"/>
          <w:sz w:val="32"/>
          <w:szCs w:val="32"/>
        </w:rPr>
        <w:t>D50</w:t>
      </w:r>
      <w:proofErr w:type="spellEnd"/>
      <w:r w:rsidR="00A85837" w:rsidRPr="00F24CAC">
        <w:rPr>
          <w:rFonts w:ascii="仿宋_GB2312" w:eastAsia="仿宋_GB2312" w:hAnsi="宋体" w:cs="Times New Roman"/>
          <w:sz w:val="32"/>
          <w:szCs w:val="32"/>
        </w:rPr>
        <w:t>]</w:t>
      </w:r>
      <w:r w:rsidR="007C4069" w:rsidRPr="00F24CAC">
        <w:rPr>
          <w:rFonts w:ascii="仿宋_GB2312" w:eastAsia="仿宋_GB2312" w:hAnsi="宋体" w:cs="Times New Roman" w:hint="eastAsia"/>
          <w:sz w:val="32"/>
          <w:szCs w:val="32"/>
        </w:rPr>
        <w:t>或多分散系数，</w:t>
      </w:r>
      <w:r w:rsidR="007C4069" w:rsidRPr="00F24CAC">
        <w:rPr>
          <w:rFonts w:ascii="仿宋_GB2312" w:eastAsia="仿宋_GB2312" w:hAnsi="宋体" w:cs="Times New Roman"/>
          <w:sz w:val="32"/>
          <w:szCs w:val="32"/>
        </w:rPr>
        <w:t>采用</w:t>
      </w:r>
      <w:r w:rsidR="007C4069" w:rsidRPr="00F24CAC">
        <w:rPr>
          <w:rFonts w:ascii="仿宋_GB2312" w:eastAsia="仿宋_GB2312" w:hAnsi="宋体" w:cs="Times New Roman" w:hint="eastAsia"/>
          <w:sz w:val="32"/>
          <w:szCs w:val="32"/>
        </w:rPr>
        <w:t>群体生物等效性研究的</w:t>
      </w:r>
      <w:r w:rsidR="0011544C" w:rsidRPr="00F24CAC">
        <w:rPr>
          <w:rFonts w:ascii="仿宋_GB2312" w:eastAsia="仿宋_GB2312" w:hAnsi="宋体" w:cs="Times New Roman" w:hint="eastAsia"/>
          <w:sz w:val="32"/>
          <w:szCs w:val="32"/>
        </w:rPr>
        <w:t>分析</w:t>
      </w:r>
      <w:r w:rsidR="007C4069" w:rsidRPr="00F24CAC">
        <w:rPr>
          <w:rFonts w:ascii="仿宋_GB2312" w:eastAsia="仿宋_GB2312" w:hAnsi="宋体" w:cs="Times New Roman" w:hint="eastAsia"/>
          <w:sz w:val="32"/>
          <w:szCs w:val="32"/>
        </w:rPr>
        <w:t>方法进行粒度</w:t>
      </w:r>
      <w:r w:rsidR="0011544C" w:rsidRPr="00F24CAC">
        <w:rPr>
          <w:rFonts w:ascii="仿宋_GB2312" w:eastAsia="仿宋_GB2312" w:hAnsi="宋体" w:cs="Times New Roman" w:hint="eastAsia"/>
          <w:sz w:val="32"/>
          <w:szCs w:val="32"/>
        </w:rPr>
        <w:t>和</w:t>
      </w:r>
      <w:r w:rsidR="0011544C" w:rsidRPr="00F24CAC">
        <w:rPr>
          <w:rFonts w:ascii="仿宋_GB2312" w:eastAsia="仿宋_GB2312" w:hAnsi="宋体" w:cs="Times New Roman"/>
          <w:sz w:val="32"/>
          <w:szCs w:val="32"/>
        </w:rPr>
        <w:t>粒度</w:t>
      </w:r>
      <w:r w:rsidR="007C4069" w:rsidRPr="00F24CAC">
        <w:rPr>
          <w:rFonts w:ascii="仿宋_GB2312" w:eastAsia="仿宋_GB2312" w:hAnsi="宋体" w:cs="Times New Roman" w:hint="eastAsia"/>
          <w:sz w:val="32"/>
          <w:szCs w:val="32"/>
        </w:rPr>
        <w:t>分布的对比（仿制药</w:t>
      </w:r>
      <w:r w:rsidR="007C4069" w:rsidRPr="00F24CAC">
        <w:rPr>
          <w:rFonts w:ascii="仿宋_GB2312" w:eastAsia="仿宋_GB2312" w:hAnsi="宋体" w:cs="Times New Roman"/>
          <w:sz w:val="32"/>
          <w:szCs w:val="32"/>
        </w:rPr>
        <w:t>和参比制剂</w:t>
      </w:r>
      <w:r w:rsidR="007C4069" w:rsidRPr="00F24CAC">
        <w:rPr>
          <w:rFonts w:ascii="仿宋_GB2312" w:eastAsia="仿宋_GB2312" w:hAnsi="宋体" w:cs="Times New Roman" w:hint="eastAsia"/>
          <w:sz w:val="32"/>
          <w:szCs w:val="32"/>
        </w:rPr>
        <w:t>各选</w:t>
      </w:r>
      <w:r w:rsidR="007C4069" w:rsidRPr="00F24CAC">
        <w:rPr>
          <w:rFonts w:ascii="仿宋_GB2312" w:eastAsia="仿宋_GB2312" w:hAnsi="宋体" w:cs="Times New Roman"/>
          <w:sz w:val="32"/>
          <w:szCs w:val="32"/>
        </w:rPr>
        <w:t>三批，每批不少于10瓶，每瓶平行测定不少于3次）</w:t>
      </w:r>
      <w:r w:rsidR="002B092D" w:rsidRPr="00F24CAC">
        <w:rPr>
          <w:rFonts w:ascii="仿宋_GB2312" w:eastAsia="仿宋_GB2312" w:hAnsi="宋体" w:cs="Times New Roman" w:hint="eastAsia"/>
          <w:sz w:val="32"/>
          <w:szCs w:val="32"/>
        </w:rPr>
        <w:t>，</w:t>
      </w:r>
      <w:r w:rsidR="00F14D26" w:rsidRPr="00F24CAC">
        <w:rPr>
          <w:rFonts w:ascii="仿宋_GB2312" w:eastAsia="仿宋_GB2312" w:hAnsi="宋体" w:cs="Times New Roman" w:hint="eastAsia"/>
          <w:sz w:val="32"/>
          <w:szCs w:val="32"/>
        </w:rPr>
        <w:t>仿制药与参比制剂</w:t>
      </w:r>
      <w:r w:rsidR="00B40BDE" w:rsidRPr="00F24CAC">
        <w:rPr>
          <w:rFonts w:ascii="仿宋_GB2312" w:eastAsia="仿宋_GB2312" w:hAnsi="宋体" w:cs="Times New Roman" w:hint="eastAsia"/>
          <w:sz w:val="32"/>
          <w:szCs w:val="32"/>
        </w:rPr>
        <w:t>应</w:t>
      </w:r>
      <w:r w:rsidR="006765D4" w:rsidRPr="00F24CAC">
        <w:rPr>
          <w:rFonts w:ascii="仿宋_GB2312" w:eastAsia="仿宋_GB2312" w:hAnsi="宋体" w:cs="Times New Roman" w:hint="eastAsia"/>
          <w:sz w:val="32"/>
          <w:szCs w:val="32"/>
        </w:rPr>
        <w:t>等效</w:t>
      </w:r>
      <w:r w:rsidR="00F14D26" w:rsidRPr="00F24CAC">
        <w:rPr>
          <w:rFonts w:ascii="仿宋_GB2312" w:eastAsia="仿宋_GB2312" w:hAnsi="宋体" w:cs="Times New Roman" w:hint="eastAsia"/>
          <w:sz w:val="32"/>
          <w:szCs w:val="32"/>
        </w:rPr>
        <w:t>。</w:t>
      </w:r>
    </w:p>
    <w:p w14:paraId="647B59D8" w14:textId="23CD681B" w:rsidR="00F14D26" w:rsidRPr="00F24CAC" w:rsidRDefault="00664DAC" w:rsidP="000A4789">
      <w:pPr>
        <w:spacing w:line="360" w:lineRule="auto"/>
        <w:ind w:firstLineChars="200" w:firstLine="640"/>
        <w:rPr>
          <w:rFonts w:ascii="仿宋_GB2312" w:eastAsia="仿宋_GB2312" w:hAnsi="宋体" w:cs="Times New Roman"/>
          <w:sz w:val="32"/>
          <w:szCs w:val="32"/>
        </w:rPr>
      </w:pPr>
      <w:proofErr w:type="spellStart"/>
      <w:r w:rsidRPr="00F24CAC">
        <w:rPr>
          <w:rFonts w:ascii="仿宋_GB2312" w:eastAsia="仿宋_GB2312" w:hAnsi="宋体" w:cs="Times New Roman"/>
          <w:sz w:val="32"/>
          <w:szCs w:val="32"/>
        </w:rPr>
        <w:t>8</w:t>
      </w:r>
      <w:r w:rsidR="007C4069" w:rsidRPr="00F24CAC">
        <w:rPr>
          <w:rFonts w:ascii="仿宋_GB2312" w:eastAsia="仿宋_GB2312" w:hAnsi="宋体" w:cs="Times New Roman" w:hint="eastAsia"/>
          <w:sz w:val="32"/>
          <w:szCs w:val="32"/>
        </w:rPr>
        <w:t>.PEG</w:t>
      </w:r>
      <w:proofErr w:type="spellEnd"/>
      <w:r w:rsidR="007C4069" w:rsidRPr="00F24CAC">
        <w:rPr>
          <w:rFonts w:ascii="仿宋_GB2312" w:eastAsia="仿宋_GB2312" w:hAnsi="宋体" w:cs="Times New Roman" w:hint="eastAsia"/>
          <w:sz w:val="32"/>
          <w:szCs w:val="32"/>
        </w:rPr>
        <w:t>厚度</w:t>
      </w:r>
      <w:r w:rsidR="00813052" w:rsidRPr="00F24CAC">
        <w:rPr>
          <w:rFonts w:ascii="仿宋_GB2312" w:eastAsia="仿宋_GB2312" w:hAnsi="宋体" w:cs="Times New Roman" w:hint="eastAsia"/>
          <w:sz w:val="32"/>
          <w:szCs w:val="32"/>
        </w:rPr>
        <w:t>（</w:t>
      </w:r>
      <w:r w:rsidR="000E371F" w:rsidRPr="00F24CAC">
        <w:rPr>
          <w:rFonts w:ascii="仿宋_GB2312" w:eastAsia="仿宋_GB2312" w:hAnsi="宋体" w:cs="Times New Roman" w:hint="eastAsia"/>
          <w:sz w:val="32"/>
          <w:szCs w:val="32"/>
        </w:rPr>
        <w:t>脂质体表面</w:t>
      </w:r>
      <w:r w:rsidR="000E371F" w:rsidRPr="00F24CAC">
        <w:rPr>
          <w:rFonts w:ascii="仿宋_GB2312" w:eastAsia="仿宋_GB2312" w:hAnsi="宋体" w:cs="Times New Roman"/>
          <w:sz w:val="32"/>
          <w:szCs w:val="32"/>
        </w:rPr>
        <w:t>PEG</w:t>
      </w:r>
      <w:r w:rsidR="00813052" w:rsidRPr="00F24CAC">
        <w:rPr>
          <w:rFonts w:ascii="仿宋_GB2312" w:eastAsia="仿宋_GB2312" w:hAnsi="宋体" w:cs="Times New Roman" w:hint="eastAsia"/>
          <w:sz w:val="32"/>
          <w:szCs w:val="32"/>
        </w:rPr>
        <w:t>密度）</w:t>
      </w:r>
      <w:r w:rsidR="007C4069" w:rsidRPr="00F24CAC">
        <w:rPr>
          <w:rFonts w:ascii="仿宋_GB2312" w:eastAsia="仿宋_GB2312" w:hAnsi="宋体" w:cs="Times New Roman" w:hint="eastAsia"/>
          <w:sz w:val="32"/>
          <w:szCs w:val="32"/>
        </w:rPr>
        <w:t>：</w:t>
      </w:r>
      <w:r w:rsidR="00AF7C60" w:rsidRPr="00F24CAC">
        <w:rPr>
          <w:rFonts w:ascii="仿宋_GB2312" w:eastAsia="仿宋_GB2312" w:hAnsi="宋体" w:cs="Times New Roman" w:hint="eastAsia"/>
          <w:sz w:val="32"/>
          <w:szCs w:val="32"/>
        </w:rPr>
        <w:t>采用甲氧基聚乙二醇（</w:t>
      </w:r>
      <w:r w:rsidR="00AF7C60" w:rsidRPr="00F24CAC">
        <w:rPr>
          <w:rFonts w:ascii="仿宋_GB2312" w:eastAsia="仿宋_GB2312" w:hAnsi="宋体" w:cs="Times New Roman"/>
          <w:sz w:val="32"/>
          <w:szCs w:val="32"/>
        </w:rPr>
        <w:t>MPEG）对</w:t>
      </w:r>
      <w:r w:rsidR="00A5542F" w:rsidRPr="00F24CAC">
        <w:rPr>
          <w:rFonts w:ascii="仿宋_GB2312" w:eastAsia="仿宋_GB2312" w:hAnsi="宋体" w:cs="Times New Roman" w:hint="eastAsia"/>
          <w:sz w:val="32"/>
          <w:szCs w:val="32"/>
        </w:rPr>
        <w:t>磷脂酰乙醇胺</w:t>
      </w:r>
      <w:r w:rsidR="000A4789" w:rsidRPr="00F24CAC">
        <w:rPr>
          <w:rFonts w:ascii="仿宋_GB2312" w:eastAsia="仿宋_GB2312" w:hAnsi="宋体" w:cs="Times New Roman" w:hint="eastAsia"/>
          <w:sz w:val="32"/>
          <w:szCs w:val="32"/>
        </w:rPr>
        <w:t>（</w:t>
      </w:r>
      <w:proofErr w:type="spellStart"/>
      <w:r w:rsidR="000A4789" w:rsidRPr="00F24CAC">
        <w:rPr>
          <w:rFonts w:ascii="仿宋_GB2312" w:eastAsia="仿宋_GB2312" w:hAnsi="宋体" w:cs="Times New Roman"/>
          <w:sz w:val="32"/>
          <w:szCs w:val="32"/>
        </w:rPr>
        <w:t>DSPE</w:t>
      </w:r>
      <w:proofErr w:type="spellEnd"/>
      <w:r w:rsidR="000A4789" w:rsidRPr="00F24CAC">
        <w:rPr>
          <w:rFonts w:ascii="仿宋_GB2312" w:eastAsia="仿宋_GB2312" w:hAnsi="宋体" w:cs="Times New Roman"/>
          <w:sz w:val="32"/>
          <w:szCs w:val="32"/>
        </w:rPr>
        <w:t>）</w:t>
      </w:r>
      <w:r w:rsidR="00AF7C60" w:rsidRPr="00F24CAC">
        <w:rPr>
          <w:rFonts w:ascii="仿宋_GB2312" w:eastAsia="仿宋_GB2312" w:hAnsi="宋体" w:cs="Times New Roman" w:hint="eastAsia"/>
          <w:sz w:val="32"/>
          <w:szCs w:val="32"/>
        </w:rPr>
        <w:t>进行修饰</w:t>
      </w:r>
      <w:r w:rsidR="000A4789" w:rsidRPr="00F24CAC">
        <w:rPr>
          <w:rFonts w:ascii="仿宋_GB2312" w:eastAsia="仿宋_GB2312" w:hAnsi="宋体" w:cs="Times New Roman" w:hint="eastAsia"/>
          <w:sz w:val="32"/>
          <w:szCs w:val="32"/>
        </w:rPr>
        <w:t>，一方面</w:t>
      </w:r>
      <w:r w:rsidR="000A4789" w:rsidRPr="00F24CAC">
        <w:rPr>
          <w:rFonts w:ascii="仿宋_GB2312" w:eastAsia="仿宋_GB2312" w:hAnsi="宋体" w:cs="Times New Roman"/>
          <w:sz w:val="32"/>
          <w:szCs w:val="32"/>
        </w:rPr>
        <w:t>可</w:t>
      </w:r>
      <w:r w:rsidR="00813052" w:rsidRPr="00F24CAC">
        <w:rPr>
          <w:rFonts w:ascii="仿宋_GB2312" w:eastAsia="仿宋_GB2312" w:hAnsi="宋体" w:cs="Times New Roman" w:hint="eastAsia"/>
          <w:sz w:val="32"/>
          <w:szCs w:val="32"/>
        </w:rPr>
        <w:t>增加脂膜的机械强度</w:t>
      </w:r>
      <w:r w:rsidR="00A70C06" w:rsidRPr="00F24CAC">
        <w:rPr>
          <w:rFonts w:ascii="仿宋_GB2312" w:eastAsia="仿宋_GB2312" w:hAnsi="宋体" w:cs="Times New Roman" w:hint="eastAsia"/>
          <w:sz w:val="32"/>
          <w:szCs w:val="32"/>
        </w:rPr>
        <w:t>；</w:t>
      </w:r>
      <w:r w:rsidR="00225FA2" w:rsidRPr="00F24CAC">
        <w:rPr>
          <w:rFonts w:ascii="仿宋_GB2312" w:eastAsia="仿宋_GB2312" w:hAnsi="宋体" w:cs="Times New Roman" w:hint="eastAsia"/>
          <w:sz w:val="32"/>
          <w:szCs w:val="32"/>
        </w:rPr>
        <w:t>另一方面</w:t>
      </w:r>
      <w:r w:rsidR="007C4069" w:rsidRPr="00F24CAC">
        <w:rPr>
          <w:rFonts w:ascii="仿宋_GB2312" w:eastAsia="仿宋_GB2312" w:hAnsi="宋体" w:cs="Times New Roman" w:hint="eastAsia"/>
          <w:sz w:val="32"/>
          <w:szCs w:val="32"/>
        </w:rPr>
        <w:t>可避免</w:t>
      </w:r>
      <w:r w:rsidR="00AF7C60" w:rsidRPr="00F24CAC">
        <w:rPr>
          <w:rFonts w:ascii="仿宋_GB2312" w:eastAsia="仿宋_GB2312" w:hAnsi="宋体" w:cs="Times New Roman" w:hint="eastAsia"/>
          <w:sz w:val="32"/>
          <w:szCs w:val="32"/>
        </w:rPr>
        <w:t>脂质体</w:t>
      </w:r>
      <w:r w:rsidR="007C4069" w:rsidRPr="00F24CAC">
        <w:rPr>
          <w:rFonts w:ascii="仿宋_GB2312" w:eastAsia="仿宋_GB2312" w:hAnsi="宋体" w:cs="Times New Roman" w:hint="eastAsia"/>
          <w:sz w:val="32"/>
          <w:szCs w:val="32"/>
        </w:rPr>
        <w:t>被单核吞噬细胞系统（</w:t>
      </w:r>
      <w:r w:rsidR="007C4069" w:rsidRPr="00F24CAC">
        <w:rPr>
          <w:rFonts w:ascii="仿宋_GB2312" w:eastAsia="仿宋_GB2312" w:hAnsi="宋体" w:cs="Times New Roman"/>
          <w:sz w:val="32"/>
          <w:szCs w:val="32"/>
        </w:rPr>
        <w:t>MPS）清除，</w:t>
      </w:r>
      <w:r w:rsidR="00AF7C60" w:rsidRPr="00F24CAC">
        <w:rPr>
          <w:rFonts w:ascii="仿宋_GB2312" w:eastAsia="仿宋_GB2312" w:hAnsi="宋体" w:cs="Times New Roman" w:hint="eastAsia"/>
          <w:sz w:val="32"/>
          <w:szCs w:val="32"/>
        </w:rPr>
        <w:t>以</w:t>
      </w:r>
      <w:r w:rsidR="007C4069" w:rsidRPr="00F24CAC">
        <w:rPr>
          <w:rFonts w:ascii="仿宋_GB2312" w:eastAsia="仿宋_GB2312" w:hAnsi="宋体" w:cs="Times New Roman" w:hint="eastAsia"/>
          <w:sz w:val="32"/>
          <w:szCs w:val="32"/>
        </w:rPr>
        <w:t>增加其在血液中</w:t>
      </w:r>
      <w:r w:rsidR="00AF7C60" w:rsidRPr="00F24CAC">
        <w:rPr>
          <w:rFonts w:ascii="仿宋_GB2312" w:eastAsia="仿宋_GB2312" w:hAnsi="宋体" w:cs="Times New Roman" w:hint="eastAsia"/>
          <w:sz w:val="32"/>
          <w:szCs w:val="32"/>
        </w:rPr>
        <w:t>的</w:t>
      </w:r>
      <w:r w:rsidR="007C4069" w:rsidRPr="00F24CAC">
        <w:rPr>
          <w:rFonts w:ascii="仿宋_GB2312" w:eastAsia="仿宋_GB2312" w:hAnsi="宋体" w:cs="Times New Roman" w:hint="eastAsia"/>
          <w:sz w:val="32"/>
          <w:szCs w:val="32"/>
        </w:rPr>
        <w:t>循环时间。</w:t>
      </w:r>
      <w:r w:rsidR="00AF7C60" w:rsidRPr="00F24CAC">
        <w:rPr>
          <w:rFonts w:ascii="仿宋_GB2312" w:eastAsia="仿宋_GB2312" w:hAnsi="宋体" w:cs="Times New Roman" w:hint="eastAsia"/>
          <w:sz w:val="32"/>
          <w:szCs w:val="32"/>
        </w:rPr>
        <w:t>应选择</w:t>
      </w:r>
      <w:r w:rsidR="00AF7C60" w:rsidRPr="00F24CAC">
        <w:rPr>
          <w:rFonts w:ascii="仿宋_GB2312" w:eastAsia="仿宋_GB2312" w:hAnsi="宋体" w:cs="Times New Roman"/>
          <w:sz w:val="32"/>
          <w:szCs w:val="32"/>
        </w:rPr>
        <w:t>适当的方法进行</w:t>
      </w:r>
      <w:r w:rsidR="00DD1A4D" w:rsidRPr="00F24CAC">
        <w:rPr>
          <w:rFonts w:ascii="仿宋_GB2312" w:eastAsia="仿宋_GB2312" w:hAnsi="宋体" w:cs="Times New Roman" w:hint="eastAsia"/>
          <w:sz w:val="32"/>
          <w:szCs w:val="32"/>
        </w:rPr>
        <w:t>研究</w:t>
      </w:r>
      <w:r w:rsidR="00AF7C60" w:rsidRPr="00F24CAC">
        <w:rPr>
          <w:rFonts w:ascii="仿宋_GB2312" w:eastAsia="仿宋_GB2312" w:hAnsi="宋体" w:cs="Times New Roman"/>
          <w:sz w:val="32"/>
          <w:szCs w:val="32"/>
        </w:rPr>
        <w:t>，</w:t>
      </w:r>
      <w:r w:rsidR="00AF7C60" w:rsidRPr="00F24CAC">
        <w:rPr>
          <w:rFonts w:ascii="仿宋_GB2312" w:eastAsia="仿宋_GB2312" w:hAnsi="宋体" w:cs="Times New Roman" w:hint="eastAsia"/>
          <w:sz w:val="32"/>
          <w:szCs w:val="32"/>
        </w:rPr>
        <w:t>仿制药应与参</w:t>
      </w:r>
      <w:r w:rsidR="00AF7C60" w:rsidRPr="00F24CAC">
        <w:rPr>
          <w:rFonts w:ascii="仿宋_GB2312" w:eastAsia="仿宋_GB2312" w:hAnsi="宋体" w:cs="Times New Roman"/>
          <w:sz w:val="32"/>
          <w:szCs w:val="32"/>
        </w:rPr>
        <w:t>比制剂</w:t>
      </w:r>
      <w:r w:rsidR="00C847A5" w:rsidRPr="00F24CAC">
        <w:rPr>
          <w:rFonts w:ascii="仿宋_GB2312" w:eastAsia="仿宋_GB2312" w:hAnsi="宋体" w:cs="Times New Roman" w:hint="eastAsia"/>
          <w:sz w:val="32"/>
          <w:szCs w:val="32"/>
        </w:rPr>
        <w:t>一致</w:t>
      </w:r>
      <w:r w:rsidR="00AF7C60" w:rsidRPr="00F24CAC">
        <w:rPr>
          <w:rFonts w:ascii="仿宋_GB2312" w:eastAsia="仿宋_GB2312" w:hAnsi="宋体" w:cs="Times New Roman" w:hint="eastAsia"/>
          <w:sz w:val="32"/>
          <w:szCs w:val="32"/>
        </w:rPr>
        <w:t>。</w:t>
      </w:r>
    </w:p>
    <w:p w14:paraId="6E0F1309" w14:textId="45AD306F" w:rsidR="007C4069" w:rsidRPr="00F24CAC" w:rsidRDefault="00664DAC" w:rsidP="007C4069">
      <w:pPr>
        <w:spacing w:line="360" w:lineRule="auto"/>
        <w:ind w:firstLineChars="200" w:firstLine="640"/>
        <w:rPr>
          <w:rFonts w:ascii="仿宋_GB2312" w:eastAsia="仿宋_GB2312" w:hAnsi="宋体" w:cs="Times New Roman"/>
          <w:sz w:val="32"/>
          <w:szCs w:val="32"/>
        </w:rPr>
      </w:pPr>
      <w:proofErr w:type="spellStart"/>
      <w:r w:rsidRPr="00F24CAC">
        <w:rPr>
          <w:rFonts w:ascii="仿宋_GB2312" w:eastAsia="仿宋_GB2312" w:hAnsi="宋体" w:cs="Times New Roman"/>
          <w:sz w:val="32"/>
          <w:szCs w:val="32"/>
        </w:rPr>
        <w:t>9</w:t>
      </w:r>
      <w:r w:rsidR="007C4069" w:rsidRPr="00F24CAC">
        <w:rPr>
          <w:rFonts w:ascii="仿宋_GB2312" w:eastAsia="仿宋_GB2312" w:hAnsi="宋体" w:cs="Times New Roman"/>
          <w:sz w:val="32"/>
          <w:szCs w:val="32"/>
        </w:rPr>
        <w:t>.</w:t>
      </w:r>
      <w:r w:rsidR="00A85837" w:rsidRPr="00F24CAC">
        <w:rPr>
          <w:rFonts w:ascii="仿宋_GB2312" w:eastAsia="仿宋_GB2312" w:hAnsi="宋体" w:cs="Times New Roman"/>
          <w:sz w:val="32"/>
          <w:szCs w:val="32"/>
        </w:rPr>
        <w:t>Zeta</w:t>
      </w:r>
      <w:proofErr w:type="spellEnd"/>
      <w:r w:rsidR="00F83E13" w:rsidRPr="00F24CAC">
        <w:rPr>
          <w:rFonts w:ascii="仿宋_GB2312" w:eastAsia="仿宋_GB2312" w:hAnsi="宋体" w:cs="Times New Roman" w:hint="eastAsia"/>
          <w:sz w:val="32"/>
          <w:szCs w:val="32"/>
        </w:rPr>
        <w:t>电位</w:t>
      </w:r>
      <w:r w:rsidR="007C4069" w:rsidRPr="00F24CAC">
        <w:rPr>
          <w:rFonts w:ascii="仿宋_GB2312" w:eastAsia="仿宋_GB2312" w:hAnsi="宋体" w:cs="Times New Roman" w:hint="eastAsia"/>
          <w:sz w:val="32"/>
          <w:szCs w:val="32"/>
        </w:rPr>
        <w:t>：表面电荷可</w:t>
      </w:r>
      <w:r w:rsidR="00225FA2" w:rsidRPr="00F24CAC">
        <w:rPr>
          <w:rFonts w:ascii="仿宋_GB2312" w:eastAsia="仿宋_GB2312" w:hAnsi="宋体" w:cs="Times New Roman" w:hint="eastAsia"/>
          <w:sz w:val="32"/>
          <w:szCs w:val="32"/>
        </w:rPr>
        <w:t>维持</w:t>
      </w:r>
      <w:r w:rsidR="00225FA2" w:rsidRPr="00F24CAC">
        <w:rPr>
          <w:rFonts w:ascii="仿宋_GB2312" w:eastAsia="仿宋_GB2312" w:hAnsi="宋体" w:cs="Times New Roman"/>
          <w:sz w:val="32"/>
          <w:szCs w:val="32"/>
        </w:rPr>
        <w:t>脂质体的稳定性，同时</w:t>
      </w:r>
      <w:r w:rsidR="007C4069" w:rsidRPr="00F24CAC">
        <w:rPr>
          <w:rFonts w:ascii="仿宋_GB2312" w:eastAsia="仿宋_GB2312" w:hAnsi="宋体" w:cs="Times New Roman" w:hint="eastAsia"/>
          <w:sz w:val="32"/>
          <w:szCs w:val="32"/>
        </w:rPr>
        <w:t>影响</w:t>
      </w:r>
      <w:r w:rsidR="00823F63" w:rsidRPr="00F24CAC">
        <w:rPr>
          <w:rFonts w:ascii="仿宋_GB2312" w:eastAsia="仿宋_GB2312" w:hAnsi="宋体" w:cs="Times New Roman" w:hint="eastAsia"/>
          <w:sz w:val="32"/>
          <w:szCs w:val="32"/>
        </w:rPr>
        <w:t>脂质体的组织分布、细胞摄取和</w:t>
      </w:r>
      <w:r w:rsidR="007C4069" w:rsidRPr="00F24CAC">
        <w:rPr>
          <w:rFonts w:ascii="仿宋_GB2312" w:eastAsia="仿宋_GB2312" w:hAnsi="宋体" w:cs="Times New Roman" w:hint="eastAsia"/>
          <w:sz w:val="32"/>
          <w:szCs w:val="32"/>
        </w:rPr>
        <w:t>清除，</w:t>
      </w:r>
      <w:r w:rsidR="00823F63" w:rsidRPr="00F24CAC">
        <w:rPr>
          <w:rFonts w:ascii="仿宋_GB2312" w:eastAsia="仿宋_GB2312" w:hAnsi="宋体" w:cs="Times New Roman" w:hint="eastAsia"/>
          <w:sz w:val="32"/>
          <w:szCs w:val="32"/>
        </w:rPr>
        <w:t>应选择适当的方法</w:t>
      </w:r>
      <w:r w:rsidR="00C847A5" w:rsidRPr="00F24CAC">
        <w:rPr>
          <w:rFonts w:ascii="仿宋_GB2312" w:eastAsia="仿宋_GB2312" w:hAnsi="宋体" w:cs="Times New Roman" w:hint="eastAsia"/>
          <w:sz w:val="32"/>
          <w:szCs w:val="32"/>
        </w:rPr>
        <w:t>和介质</w:t>
      </w:r>
      <w:r w:rsidR="00823F63" w:rsidRPr="00F24CAC">
        <w:rPr>
          <w:rFonts w:ascii="仿宋_GB2312" w:eastAsia="仿宋_GB2312" w:hAnsi="宋体" w:cs="Times New Roman" w:hint="eastAsia"/>
          <w:sz w:val="32"/>
          <w:szCs w:val="32"/>
        </w:rPr>
        <w:t>进行</w:t>
      </w:r>
      <w:r w:rsidR="00C847A5" w:rsidRPr="00F24CAC">
        <w:rPr>
          <w:rFonts w:ascii="仿宋_GB2312" w:eastAsia="仿宋_GB2312" w:hAnsi="宋体" w:cs="Times New Roman" w:hint="eastAsia"/>
          <w:sz w:val="32"/>
          <w:szCs w:val="32"/>
        </w:rPr>
        <w:t>研究</w:t>
      </w:r>
      <w:r w:rsidR="00823F63" w:rsidRPr="00F24CAC">
        <w:rPr>
          <w:rFonts w:ascii="仿宋_GB2312" w:eastAsia="仿宋_GB2312" w:hAnsi="宋体" w:cs="Times New Roman" w:hint="eastAsia"/>
          <w:sz w:val="32"/>
          <w:szCs w:val="32"/>
        </w:rPr>
        <w:t>，仿制药应与参</w:t>
      </w:r>
      <w:r w:rsidR="00823F63" w:rsidRPr="00F24CAC">
        <w:rPr>
          <w:rFonts w:ascii="仿宋_GB2312" w:eastAsia="仿宋_GB2312" w:hAnsi="宋体" w:cs="Times New Roman"/>
          <w:sz w:val="32"/>
          <w:szCs w:val="32"/>
        </w:rPr>
        <w:t>比制剂</w:t>
      </w:r>
      <w:r w:rsidR="00C847A5" w:rsidRPr="00F24CAC">
        <w:rPr>
          <w:rFonts w:ascii="仿宋_GB2312" w:eastAsia="仿宋_GB2312" w:hAnsi="宋体" w:cs="Times New Roman" w:hint="eastAsia"/>
          <w:sz w:val="32"/>
          <w:szCs w:val="32"/>
        </w:rPr>
        <w:t>一致</w:t>
      </w:r>
      <w:r w:rsidR="007C4069" w:rsidRPr="00F24CAC">
        <w:rPr>
          <w:rFonts w:ascii="仿宋_GB2312" w:eastAsia="仿宋_GB2312" w:hAnsi="宋体" w:cs="Times New Roman" w:hint="eastAsia"/>
          <w:sz w:val="32"/>
          <w:szCs w:val="32"/>
        </w:rPr>
        <w:t>。</w:t>
      </w:r>
    </w:p>
    <w:p w14:paraId="535A35FB" w14:textId="4FF327CA" w:rsidR="007C4069" w:rsidRPr="00F24CAC" w:rsidRDefault="00664DAC" w:rsidP="00004353">
      <w:pPr>
        <w:spacing w:line="360" w:lineRule="auto"/>
        <w:ind w:firstLineChars="200" w:firstLine="640"/>
        <w:rPr>
          <w:rFonts w:ascii="仿宋_GB2312" w:eastAsia="仿宋_GB2312" w:hAnsi="宋体" w:cs="Times New Roman"/>
          <w:sz w:val="32"/>
          <w:szCs w:val="32"/>
        </w:rPr>
      </w:pPr>
      <w:r w:rsidRPr="00F24CAC">
        <w:rPr>
          <w:rFonts w:ascii="仿宋_GB2312" w:eastAsia="仿宋_GB2312" w:hAnsi="宋体" w:cs="Times New Roman"/>
          <w:sz w:val="32"/>
          <w:szCs w:val="32"/>
        </w:rPr>
        <w:t>10</w:t>
      </w:r>
      <w:r w:rsidR="007C4069" w:rsidRPr="00F24CAC">
        <w:rPr>
          <w:rFonts w:ascii="仿宋_GB2312" w:eastAsia="仿宋_GB2312" w:hAnsi="宋体" w:cs="Times New Roman" w:hint="eastAsia"/>
          <w:sz w:val="32"/>
          <w:szCs w:val="32"/>
        </w:rPr>
        <w:t>.多种条件下的体外泄漏：</w:t>
      </w:r>
      <w:r w:rsidR="00823F63" w:rsidRPr="00F24CAC">
        <w:rPr>
          <w:rFonts w:ascii="仿宋_GB2312" w:eastAsia="仿宋_GB2312" w:hAnsi="宋体" w:cs="Times New Roman" w:hint="eastAsia"/>
          <w:sz w:val="32"/>
          <w:szCs w:val="32"/>
        </w:rPr>
        <w:t>为保证肿瘤细胞的等效药物传递，</w:t>
      </w:r>
      <w:r w:rsidR="00823F63" w:rsidRPr="00F24CAC">
        <w:rPr>
          <w:rFonts w:ascii="仿宋_GB2312" w:eastAsia="仿宋_GB2312" w:hAnsi="宋体" w:cs="Times New Roman"/>
          <w:sz w:val="32"/>
          <w:szCs w:val="32"/>
        </w:rPr>
        <w:t>应</w:t>
      </w:r>
      <w:r w:rsidR="00823F63" w:rsidRPr="00F24CAC">
        <w:rPr>
          <w:rFonts w:ascii="仿宋_GB2312" w:eastAsia="仿宋_GB2312" w:hAnsi="宋体" w:cs="Times New Roman" w:hint="eastAsia"/>
          <w:sz w:val="32"/>
          <w:szCs w:val="32"/>
        </w:rPr>
        <w:t>模拟体内环境条件</w:t>
      </w:r>
      <w:r w:rsidR="00004353" w:rsidRPr="00F24CAC">
        <w:rPr>
          <w:rFonts w:ascii="仿宋_GB2312" w:eastAsia="仿宋_GB2312" w:hAnsi="宋体" w:cs="Times New Roman" w:hint="eastAsia"/>
          <w:sz w:val="32"/>
          <w:szCs w:val="32"/>
        </w:rPr>
        <w:t>进行药物泄漏的</w:t>
      </w:r>
      <w:r w:rsidR="00617E7E" w:rsidRPr="00F24CAC">
        <w:rPr>
          <w:rFonts w:ascii="仿宋_GB2312" w:eastAsia="仿宋_GB2312" w:hAnsi="宋体" w:cs="Times New Roman" w:hint="eastAsia"/>
          <w:sz w:val="32"/>
          <w:szCs w:val="32"/>
        </w:rPr>
        <w:t>研究，推荐的</w:t>
      </w:r>
      <w:r w:rsidR="00617E7E" w:rsidRPr="00F24CAC">
        <w:rPr>
          <w:rFonts w:ascii="仿宋_GB2312" w:eastAsia="仿宋_GB2312" w:hAnsi="宋体" w:cs="Times New Roman"/>
          <w:sz w:val="32"/>
          <w:szCs w:val="32"/>
        </w:rPr>
        <w:lastRenderedPageBreak/>
        <w:t>试验</w:t>
      </w:r>
      <w:r w:rsidR="00617E7E" w:rsidRPr="00F24CAC">
        <w:rPr>
          <w:rFonts w:ascii="仿宋_GB2312" w:eastAsia="仿宋_GB2312" w:hAnsi="宋体" w:cs="Times New Roman" w:hint="eastAsia"/>
          <w:sz w:val="32"/>
          <w:szCs w:val="32"/>
        </w:rPr>
        <w:t>条件见下表</w:t>
      </w:r>
      <w:r w:rsidR="00ED5A49" w:rsidRPr="00F24CAC">
        <w:rPr>
          <w:rFonts w:ascii="仿宋_GB2312" w:eastAsia="仿宋_GB2312" w:hAnsi="宋体" w:cs="Times New Roman" w:hint="eastAsia"/>
          <w:sz w:val="32"/>
          <w:szCs w:val="32"/>
        </w:rPr>
        <w:t>：</w:t>
      </w:r>
    </w:p>
    <w:tbl>
      <w:tblPr>
        <w:tblStyle w:val="1"/>
        <w:tblW w:w="9209" w:type="dxa"/>
        <w:jc w:val="center"/>
        <w:tblLook w:val="04A0" w:firstRow="1" w:lastRow="0" w:firstColumn="1" w:lastColumn="0" w:noHBand="0" w:noVBand="1"/>
      </w:tblPr>
      <w:tblGrid>
        <w:gridCol w:w="2763"/>
        <w:gridCol w:w="2763"/>
        <w:gridCol w:w="3683"/>
      </w:tblGrid>
      <w:tr w:rsidR="007C4069" w:rsidRPr="00F24CAC" w14:paraId="03EA2908" w14:textId="77777777" w:rsidTr="00354EFE">
        <w:trPr>
          <w:jc w:val="center"/>
        </w:trPr>
        <w:tc>
          <w:tcPr>
            <w:tcW w:w="2763" w:type="dxa"/>
            <w:vAlign w:val="center"/>
          </w:tcPr>
          <w:p w14:paraId="46D5C5CF" w14:textId="77777777" w:rsidR="007C4069" w:rsidRPr="00F24CAC" w:rsidRDefault="007C4069" w:rsidP="00354EFE">
            <w:pPr>
              <w:rPr>
                <w:rFonts w:ascii="仿宋_GB2312" w:eastAsia="仿宋_GB2312" w:hAnsi="宋体" w:cs="Times New Roman"/>
                <w:b/>
                <w:sz w:val="24"/>
                <w:szCs w:val="32"/>
              </w:rPr>
            </w:pPr>
            <w:r w:rsidRPr="00F24CAC">
              <w:rPr>
                <w:rFonts w:ascii="仿宋_GB2312" w:eastAsia="仿宋_GB2312" w:hAnsi="宋体" w:cs="Times New Roman" w:hint="eastAsia"/>
                <w:b/>
                <w:sz w:val="24"/>
                <w:szCs w:val="32"/>
              </w:rPr>
              <w:t>体外药物泄漏条件</w:t>
            </w:r>
          </w:p>
        </w:tc>
        <w:tc>
          <w:tcPr>
            <w:tcW w:w="2763" w:type="dxa"/>
            <w:vAlign w:val="center"/>
          </w:tcPr>
          <w:p w14:paraId="1212780F" w14:textId="77777777" w:rsidR="007C4069" w:rsidRPr="00F24CAC" w:rsidRDefault="007C4069" w:rsidP="00354EFE">
            <w:pPr>
              <w:rPr>
                <w:rFonts w:ascii="仿宋_GB2312" w:eastAsia="仿宋_GB2312" w:hAnsi="宋体" w:cs="Times New Roman"/>
                <w:b/>
                <w:sz w:val="24"/>
                <w:szCs w:val="32"/>
              </w:rPr>
            </w:pPr>
            <w:r w:rsidRPr="00F24CAC">
              <w:rPr>
                <w:rFonts w:ascii="仿宋_GB2312" w:eastAsia="仿宋_GB2312" w:hAnsi="宋体" w:cs="Times New Roman" w:hint="eastAsia"/>
                <w:b/>
                <w:sz w:val="24"/>
                <w:szCs w:val="32"/>
              </w:rPr>
              <w:t>目的</w:t>
            </w:r>
          </w:p>
        </w:tc>
        <w:tc>
          <w:tcPr>
            <w:tcW w:w="3683" w:type="dxa"/>
            <w:vAlign w:val="center"/>
          </w:tcPr>
          <w:p w14:paraId="69949377" w14:textId="77777777" w:rsidR="007C4069" w:rsidRPr="00F24CAC" w:rsidRDefault="007C4069" w:rsidP="00354EFE">
            <w:pPr>
              <w:rPr>
                <w:rFonts w:ascii="仿宋_GB2312" w:eastAsia="仿宋_GB2312" w:hAnsi="宋体" w:cs="Times New Roman"/>
                <w:b/>
                <w:sz w:val="24"/>
                <w:szCs w:val="32"/>
              </w:rPr>
            </w:pPr>
            <w:r w:rsidRPr="00F24CAC">
              <w:rPr>
                <w:rFonts w:ascii="仿宋_GB2312" w:eastAsia="仿宋_GB2312" w:hAnsi="宋体" w:cs="Times New Roman" w:hint="eastAsia"/>
                <w:b/>
                <w:sz w:val="24"/>
                <w:szCs w:val="32"/>
              </w:rPr>
              <w:t>建议理由</w:t>
            </w:r>
          </w:p>
        </w:tc>
      </w:tr>
      <w:tr w:rsidR="007C4069" w:rsidRPr="00F24CAC" w14:paraId="098669C1" w14:textId="77777777" w:rsidTr="00354EFE">
        <w:trPr>
          <w:jc w:val="center"/>
        </w:trPr>
        <w:tc>
          <w:tcPr>
            <w:tcW w:w="2763" w:type="dxa"/>
            <w:vAlign w:val="center"/>
          </w:tcPr>
          <w:p w14:paraId="4934C17E" w14:textId="77777777" w:rsidR="007C4069" w:rsidRPr="00F24CAC" w:rsidRDefault="007C4069" w:rsidP="00354EFE">
            <w:pPr>
              <w:rPr>
                <w:rFonts w:ascii="仿宋_GB2312" w:eastAsia="仿宋_GB2312" w:hAnsi="宋体" w:cs="Times New Roman"/>
                <w:sz w:val="24"/>
                <w:szCs w:val="32"/>
              </w:rPr>
            </w:pPr>
            <w:r w:rsidRPr="00F24CAC">
              <w:rPr>
                <w:rFonts w:ascii="仿宋_GB2312" w:eastAsia="仿宋_GB2312" w:hAnsi="宋体" w:cs="Times New Roman" w:hint="eastAsia"/>
                <w:sz w:val="24"/>
                <w:szCs w:val="32"/>
              </w:rPr>
              <w:t>在37摄氏度、50%人血浆中24小时</w:t>
            </w:r>
          </w:p>
        </w:tc>
        <w:tc>
          <w:tcPr>
            <w:tcW w:w="2763" w:type="dxa"/>
            <w:vAlign w:val="center"/>
          </w:tcPr>
          <w:p w14:paraId="07EFD159" w14:textId="627751D3" w:rsidR="007C4069" w:rsidRPr="00F24CAC" w:rsidRDefault="0075729D" w:rsidP="0075729D">
            <w:pPr>
              <w:rPr>
                <w:rFonts w:ascii="仿宋_GB2312" w:eastAsia="仿宋_GB2312" w:hAnsi="宋体" w:cs="Times New Roman"/>
                <w:sz w:val="24"/>
                <w:szCs w:val="32"/>
              </w:rPr>
            </w:pPr>
            <w:r w:rsidRPr="00F24CAC">
              <w:rPr>
                <w:rFonts w:ascii="仿宋_GB2312" w:eastAsia="仿宋_GB2312" w:hAnsi="宋体" w:cs="Times New Roman" w:hint="eastAsia"/>
                <w:sz w:val="24"/>
                <w:szCs w:val="32"/>
              </w:rPr>
              <w:t>评价</w:t>
            </w:r>
            <w:r w:rsidR="007C4069" w:rsidRPr="00F24CAC">
              <w:rPr>
                <w:rFonts w:ascii="仿宋_GB2312" w:eastAsia="仿宋_GB2312" w:hAnsi="宋体" w:cs="Times New Roman" w:hint="eastAsia"/>
                <w:sz w:val="24"/>
                <w:szCs w:val="32"/>
              </w:rPr>
              <w:t>血液循环中脂质体</w:t>
            </w:r>
            <w:r w:rsidRPr="00F24CAC">
              <w:rPr>
                <w:rFonts w:ascii="仿宋_GB2312" w:eastAsia="仿宋_GB2312" w:hAnsi="宋体" w:cs="Times New Roman" w:hint="eastAsia"/>
                <w:sz w:val="24"/>
                <w:szCs w:val="32"/>
              </w:rPr>
              <w:t>的稳定性</w:t>
            </w:r>
          </w:p>
        </w:tc>
        <w:tc>
          <w:tcPr>
            <w:tcW w:w="3683" w:type="dxa"/>
            <w:vAlign w:val="center"/>
          </w:tcPr>
          <w:p w14:paraId="163EFD41" w14:textId="39AD8874" w:rsidR="007C4069" w:rsidRPr="00F24CAC" w:rsidRDefault="007C4069" w:rsidP="00354EFE">
            <w:pPr>
              <w:rPr>
                <w:rFonts w:ascii="仿宋_GB2312" w:eastAsia="仿宋_GB2312" w:hAnsi="宋体" w:cs="Times New Roman"/>
                <w:sz w:val="24"/>
                <w:szCs w:val="32"/>
              </w:rPr>
            </w:pPr>
            <w:r w:rsidRPr="00F24CAC">
              <w:rPr>
                <w:rFonts w:ascii="仿宋_GB2312" w:eastAsia="仿宋_GB2312" w:hAnsi="宋体" w:cs="Times New Roman" w:hint="eastAsia"/>
                <w:sz w:val="24"/>
                <w:szCs w:val="32"/>
              </w:rPr>
              <w:t>血</w:t>
            </w:r>
            <w:r w:rsidR="00914CBF" w:rsidRPr="00F24CAC">
              <w:rPr>
                <w:rFonts w:ascii="仿宋_GB2312" w:eastAsia="仿宋_GB2312" w:hAnsi="宋体" w:cs="Times New Roman" w:hint="eastAsia"/>
                <w:sz w:val="24"/>
                <w:szCs w:val="32"/>
              </w:rPr>
              <w:t>浆</w:t>
            </w:r>
            <w:r w:rsidR="00967586" w:rsidRPr="00F24CAC">
              <w:rPr>
                <w:rFonts w:ascii="仿宋_GB2312" w:eastAsia="仿宋_GB2312" w:hAnsi="宋体" w:cs="Times New Roman" w:hint="eastAsia"/>
                <w:sz w:val="24"/>
                <w:szCs w:val="32"/>
              </w:rPr>
              <w:t>可</w:t>
            </w:r>
            <w:r w:rsidRPr="00F24CAC">
              <w:rPr>
                <w:rFonts w:ascii="仿宋_GB2312" w:eastAsia="仿宋_GB2312" w:hAnsi="宋体" w:cs="Times New Roman" w:hint="eastAsia"/>
                <w:sz w:val="24"/>
                <w:szCs w:val="32"/>
              </w:rPr>
              <w:t>模拟血液情况</w:t>
            </w:r>
          </w:p>
        </w:tc>
      </w:tr>
      <w:tr w:rsidR="007C4069" w:rsidRPr="00F24CAC" w14:paraId="61087BC6" w14:textId="77777777" w:rsidTr="00354EFE">
        <w:trPr>
          <w:jc w:val="center"/>
        </w:trPr>
        <w:tc>
          <w:tcPr>
            <w:tcW w:w="2763" w:type="dxa"/>
            <w:vAlign w:val="center"/>
          </w:tcPr>
          <w:p w14:paraId="0493BB01" w14:textId="77777777" w:rsidR="007C4069" w:rsidRPr="00F24CAC" w:rsidRDefault="007C4069" w:rsidP="00354EFE">
            <w:pPr>
              <w:rPr>
                <w:rFonts w:ascii="仿宋_GB2312" w:eastAsia="仿宋_GB2312" w:hAnsi="宋体" w:cs="Times New Roman"/>
                <w:sz w:val="24"/>
                <w:szCs w:val="32"/>
              </w:rPr>
            </w:pPr>
            <w:r w:rsidRPr="00F24CAC">
              <w:rPr>
                <w:rFonts w:ascii="仿宋_GB2312" w:eastAsia="仿宋_GB2312" w:hAnsi="宋体" w:cs="Times New Roman" w:hint="eastAsia"/>
                <w:sz w:val="24"/>
                <w:szCs w:val="32"/>
              </w:rPr>
              <w:t>在37摄氏度，pH值5.5、6.5和7.5缓冲液中24小时</w:t>
            </w:r>
          </w:p>
        </w:tc>
        <w:tc>
          <w:tcPr>
            <w:tcW w:w="2763" w:type="dxa"/>
            <w:vAlign w:val="center"/>
          </w:tcPr>
          <w:p w14:paraId="3279B715" w14:textId="7CF1B4F9" w:rsidR="007C4069" w:rsidRPr="00F24CAC" w:rsidRDefault="0075729D" w:rsidP="0075729D">
            <w:pPr>
              <w:rPr>
                <w:rFonts w:ascii="仿宋_GB2312" w:eastAsia="仿宋_GB2312" w:hAnsi="宋体" w:cs="Times New Roman"/>
                <w:sz w:val="24"/>
                <w:szCs w:val="32"/>
              </w:rPr>
            </w:pPr>
            <w:r w:rsidRPr="00F24CAC">
              <w:rPr>
                <w:rFonts w:ascii="仿宋_GB2312" w:eastAsia="仿宋_GB2312" w:hAnsi="宋体" w:cs="Times New Roman" w:hint="eastAsia"/>
                <w:sz w:val="24"/>
                <w:szCs w:val="32"/>
              </w:rPr>
              <w:t>模拟</w:t>
            </w:r>
            <w:r w:rsidR="007C4069" w:rsidRPr="00F24CAC">
              <w:rPr>
                <w:rFonts w:ascii="仿宋_GB2312" w:eastAsia="仿宋_GB2312" w:hAnsi="宋体" w:cs="Times New Roman" w:hint="eastAsia"/>
                <w:sz w:val="24"/>
                <w:szCs w:val="32"/>
              </w:rPr>
              <w:t>正常组织、癌细胞周围或癌细胞内药物</w:t>
            </w:r>
            <w:r w:rsidRPr="00F24CAC">
              <w:rPr>
                <w:rFonts w:ascii="仿宋_GB2312" w:eastAsia="仿宋_GB2312" w:hAnsi="宋体" w:cs="Times New Roman" w:hint="eastAsia"/>
                <w:sz w:val="24"/>
                <w:szCs w:val="32"/>
              </w:rPr>
              <w:t>的</w:t>
            </w:r>
            <w:r w:rsidR="007C4069" w:rsidRPr="00F24CAC">
              <w:rPr>
                <w:rFonts w:ascii="仿宋_GB2312" w:eastAsia="仿宋_GB2312" w:hAnsi="宋体" w:cs="Times New Roman" w:hint="eastAsia"/>
                <w:sz w:val="24"/>
                <w:szCs w:val="32"/>
              </w:rPr>
              <w:t>释放</w:t>
            </w:r>
          </w:p>
        </w:tc>
        <w:tc>
          <w:tcPr>
            <w:tcW w:w="3683" w:type="dxa"/>
            <w:vAlign w:val="center"/>
          </w:tcPr>
          <w:p w14:paraId="0271706E" w14:textId="77777777" w:rsidR="007C4069" w:rsidRPr="00F24CAC" w:rsidRDefault="007C4069" w:rsidP="00354EFE">
            <w:pPr>
              <w:rPr>
                <w:rFonts w:ascii="仿宋_GB2312" w:eastAsia="仿宋_GB2312" w:hAnsi="宋体" w:cs="Times New Roman"/>
                <w:sz w:val="24"/>
                <w:szCs w:val="32"/>
              </w:rPr>
            </w:pPr>
            <w:r w:rsidRPr="00F24CAC">
              <w:rPr>
                <w:rFonts w:ascii="仿宋_GB2312" w:eastAsia="仿宋_GB2312" w:hAnsi="宋体" w:cs="Times New Roman" w:hint="eastAsia"/>
                <w:sz w:val="24"/>
                <w:szCs w:val="32"/>
              </w:rPr>
              <w:t>正常组织：p</w:t>
            </w:r>
            <w:r w:rsidRPr="00F24CAC">
              <w:rPr>
                <w:rFonts w:ascii="仿宋_GB2312" w:eastAsia="仿宋_GB2312" w:hAnsi="宋体" w:cs="Times New Roman"/>
                <w:sz w:val="24"/>
                <w:szCs w:val="32"/>
              </w:rPr>
              <w:t>H</w:t>
            </w:r>
            <w:r w:rsidRPr="00F24CAC">
              <w:rPr>
                <w:rFonts w:ascii="仿宋_GB2312" w:eastAsia="仿宋_GB2312" w:hAnsi="宋体" w:cs="Times New Roman" w:hint="eastAsia"/>
                <w:sz w:val="24"/>
                <w:szCs w:val="32"/>
              </w:rPr>
              <w:t>值7.3</w:t>
            </w:r>
          </w:p>
          <w:p w14:paraId="54F2F098" w14:textId="77777777" w:rsidR="007C4069" w:rsidRPr="00F24CAC" w:rsidRDefault="007C4069" w:rsidP="00354EFE">
            <w:pPr>
              <w:rPr>
                <w:rFonts w:ascii="仿宋_GB2312" w:eastAsia="仿宋_GB2312" w:hAnsi="宋体" w:cs="Times New Roman"/>
                <w:sz w:val="24"/>
                <w:szCs w:val="32"/>
              </w:rPr>
            </w:pPr>
            <w:r w:rsidRPr="00F24CAC">
              <w:rPr>
                <w:rFonts w:ascii="仿宋_GB2312" w:eastAsia="仿宋_GB2312" w:hAnsi="宋体" w:cs="Times New Roman" w:hint="eastAsia"/>
                <w:sz w:val="24"/>
                <w:szCs w:val="32"/>
              </w:rPr>
              <w:t>癌组织：pH值6.6</w:t>
            </w:r>
          </w:p>
          <w:p w14:paraId="0704DFC0" w14:textId="77777777" w:rsidR="007C4069" w:rsidRPr="00F24CAC" w:rsidRDefault="007C4069" w:rsidP="00354EFE">
            <w:pPr>
              <w:rPr>
                <w:rFonts w:ascii="仿宋_GB2312" w:eastAsia="仿宋_GB2312" w:hAnsi="宋体" w:cs="Times New Roman"/>
                <w:sz w:val="24"/>
                <w:szCs w:val="32"/>
              </w:rPr>
            </w:pPr>
            <w:r w:rsidRPr="00F24CAC">
              <w:rPr>
                <w:rFonts w:ascii="仿宋_GB2312" w:eastAsia="仿宋_GB2312" w:hAnsi="宋体" w:cs="Times New Roman" w:hint="eastAsia"/>
                <w:sz w:val="24"/>
                <w:szCs w:val="32"/>
              </w:rPr>
              <w:t>癌细胞内部（内涵体和溶酶体）：pH 5-6（内涵体和溶酶体可能参与肿瘤细胞摄取脂质体和诱导药物释放）</w:t>
            </w:r>
          </w:p>
        </w:tc>
      </w:tr>
      <w:tr w:rsidR="007C4069" w:rsidRPr="00F24CAC" w14:paraId="2EB803D6" w14:textId="77777777" w:rsidTr="00354EFE">
        <w:trPr>
          <w:jc w:val="center"/>
        </w:trPr>
        <w:tc>
          <w:tcPr>
            <w:tcW w:w="2763" w:type="dxa"/>
            <w:vAlign w:val="center"/>
          </w:tcPr>
          <w:p w14:paraId="1D814F85" w14:textId="29CB1C56" w:rsidR="007C4069" w:rsidRPr="00F24CAC" w:rsidRDefault="007C4069" w:rsidP="00354EFE">
            <w:pPr>
              <w:rPr>
                <w:rFonts w:ascii="仿宋_GB2312" w:eastAsia="仿宋_GB2312" w:hAnsi="宋体" w:cs="Times New Roman"/>
                <w:sz w:val="24"/>
                <w:szCs w:val="32"/>
              </w:rPr>
            </w:pPr>
            <w:r w:rsidRPr="00F24CAC">
              <w:rPr>
                <w:rFonts w:ascii="仿宋_GB2312" w:eastAsia="仿宋_GB2312" w:hAnsi="宋体" w:cs="Times New Roman" w:hint="eastAsia"/>
                <w:sz w:val="24"/>
                <w:szCs w:val="32"/>
              </w:rPr>
              <w:t>在一定温度范围内（43、47、52、57摄氏度）</w:t>
            </w:r>
            <w:r w:rsidR="00680FE5" w:rsidRPr="00F24CAC">
              <w:rPr>
                <w:rFonts w:ascii="仿宋_GB2312" w:eastAsia="仿宋_GB2312" w:hAnsi="宋体" w:cs="Times New Roman" w:hint="eastAsia"/>
                <w:sz w:val="24"/>
                <w:szCs w:val="32"/>
              </w:rPr>
              <w:t>，</w:t>
            </w:r>
            <w:r w:rsidRPr="00F24CAC">
              <w:rPr>
                <w:rFonts w:ascii="仿宋_GB2312" w:eastAsia="仿宋_GB2312" w:hAnsi="宋体" w:cs="Times New Roman" w:hint="eastAsia"/>
                <w:sz w:val="24"/>
                <w:szCs w:val="32"/>
              </w:rPr>
              <w:t>在pH 6.5的缓冲液中12小时，或直至完全释放</w:t>
            </w:r>
          </w:p>
        </w:tc>
        <w:tc>
          <w:tcPr>
            <w:tcW w:w="2763" w:type="dxa"/>
            <w:vAlign w:val="center"/>
          </w:tcPr>
          <w:p w14:paraId="04D46D13" w14:textId="7D36566F" w:rsidR="007C4069" w:rsidRPr="00F24CAC" w:rsidRDefault="0029048B" w:rsidP="0029048B">
            <w:pPr>
              <w:rPr>
                <w:rFonts w:ascii="仿宋_GB2312" w:eastAsia="仿宋_GB2312" w:hAnsi="宋体" w:cs="Times New Roman"/>
                <w:sz w:val="24"/>
                <w:szCs w:val="32"/>
              </w:rPr>
            </w:pPr>
            <w:r w:rsidRPr="00F24CAC">
              <w:rPr>
                <w:rFonts w:ascii="仿宋_GB2312" w:eastAsia="仿宋_GB2312" w:hAnsi="宋体" w:cs="Times New Roman" w:hint="eastAsia"/>
                <w:sz w:val="24"/>
                <w:szCs w:val="32"/>
              </w:rPr>
              <w:t>评价的</w:t>
            </w:r>
            <w:r w:rsidR="001B7435" w:rsidRPr="00F24CAC">
              <w:rPr>
                <w:rFonts w:ascii="仿宋_GB2312" w:eastAsia="仿宋_GB2312" w:hAnsi="宋体" w:cs="Times New Roman" w:hint="eastAsia"/>
                <w:sz w:val="24"/>
                <w:szCs w:val="32"/>
              </w:rPr>
              <w:t>脂膜完整性</w:t>
            </w:r>
          </w:p>
        </w:tc>
        <w:tc>
          <w:tcPr>
            <w:tcW w:w="3683" w:type="dxa"/>
            <w:vAlign w:val="center"/>
          </w:tcPr>
          <w:p w14:paraId="64691784" w14:textId="6E0E52EB" w:rsidR="007C4069" w:rsidRPr="00F24CAC" w:rsidRDefault="001B7435" w:rsidP="00967586">
            <w:pPr>
              <w:rPr>
                <w:rFonts w:ascii="仿宋_GB2312" w:eastAsia="仿宋_GB2312" w:hAnsi="宋体" w:cs="Times New Roman"/>
                <w:sz w:val="24"/>
                <w:szCs w:val="32"/>
              </w:rPr>
            </w:pPr>
            <w:r w:rsidRPr="00F24CAC">
              <w:rPr>
                <w:rFonts w:ascii="仿宋_GB2312" w:eastAsia="仿宋_GB2312" w:hAnsi="宋体" w:cs="Times New Roman" w:hint="eastAsia"/>
                <w:sz w:val="24"/>
                <w:szCs w:val="32"/>
              </w:rPr>
              <w:t>脂膜</w:t>
            </w:r>
            <w:r w:rsidR="0029048B" w:rsidRPr="00F24CAC">
              <w:rPr>
                <w:rFonts w:ascii="仿宋_GB2312" w:eastAsia="仿宋_GB2312" w:hAnsi="宋体" w:cs="Times New Roman" w:hint="eastAsia"/>
                <w:sz w:val="24"/>
                <w:szCs w:val="32"/>
              </w:rPr>
              <w:t>的相变温度</w:t>
            </w:r>
            <w:r w:rsidR="00EA059C" w:rsidRPr="00F24CAC">
              <w:rPr>
                <w:rFonts w:ascii="仿宋_GB2312" w:eastAsia="仿宋_GB2312" w:hAnsi="宋体" w:cs="Times New Roman" w:hint="eastAsia"/>
                <w:sz w:val="24"/>
                <w:szCs w:val="32"/>
              </w:rPr>
              <w:t>（T</w:t>
            </w:r>
            <w:r w:rsidR="00EA059C" w:rsidRPr="00F24CAC">
              <w:rPr>
                <w:rFonts w:ascii="仿宋_GB2312" w:eastAsia="仿宋_GB2312" w:hAnsi="宋体" w:cs="Times New Roman"/>
                <w:sz w:val="24"/>
                <w:szCs w:val="32"/>
              </w:rPr>
              <w:t>m）</w:t>
            </w:r>
            <w:r w:rsidR="0029048B" w:rsidRPr="00F24CAC">
              <w:rPr>
                <w:rFonts w:ascii="仿宋_GB2312" w:eastAsia="仿宋_GB2312" w:hAnsi="宋体" w:cs="Times New Roman" w:hint="eastAsia"/>
                <w:sz w:val="24"/>
                <w:szCs w:val="32"/>
              </w:rPr>
              <w:t>由脂质双层性质决定</w:t>
            </w:r>
            <w:r w:rsidR="00EA059C" w:rsidRPr="00F24CAC">
              <w:rPr>
                <w:rFonts w:ascii="仿宋_GB2312" w:eastAsia="仿宋_GB2312" w:hAnsi="宋体" w:cs="Times New Roman" w:hint="eastAsia"/>
                <w:sz w:val="24"/>
                <w:szCs w:val="32"/>
              </w:rPr>
              <w:t>（</w:t>
            </w:r>
            <w:r w:rsidR="0029048B" w:rsidRPr="00F24CAC">
              <w:rPr>
                <w:rFonts w:ascii="仿宋_GB2312" w:eastAsia="仿宋_GB2312" w:hAnsi="宋体" w:cs="Times New Roman" w:hint="eastAsia"/>
                <w:sz w:val="24"/>
                <w:szCs w:val="32"/>
              </w:rPr>
              <w:t>如</w:t>
            </w:r>
            <w:r w:rsidR="00EA059C" w:rsidRPr="00F24CAC">
              <w:rPr>
                <w:rFonts w:ascii="仿宋_GB2312" w:eastAsia="仿宋_GB2312" w:hAnsi="宋体" w:cs="Times New Roman" w:hint="eastAsia"/>
                <w:sz w:val="24"/>
                <w:szCs w:val="32"/>
              </w:rPr>
              <w:t>，</w:t>
            </w:r>
            <w:r w:rsidR="0029048B" w:rsidRPr="00F24CAC">
              <w:rPr>
                <w:rFonts w:ascii="仿宋_GB2312" w:eastAsia="仿宋_GB2312" w:hAnsi="宋体" w:cs="Times New Roman" w:hint="eastAsia"/>
                <w:sz w:val="24"/>
                <w:szCs w:val="32"/>
              </w:rPr>
              <w:t>刚性、刚度和化学组成等</w:t>
            </w:r>
            <w:r w:rsidR="00EA059C" w:rsidRPr="00F24CAC">
              <w:rPr>
                <w:rFonts w:ascii="仿宋_GB2312" w:eastAsia="仿宋_GB2312" w:hAnsi="宋体" w:cs="Times New Roman" w:hint="eastAsia"/>
                <w:sz w:val="24"/>
                <w:szCs w:val="32"/>
              </w:rPr>
              <w:t>）</w:t>
            </w:r>
            <w:r w:rsidR="0029048B" w:rsidRPr="00F24CAC">
              <w:rPr>
                <w:rFonts w:ascii="仿宋_GB2312" w:eastAsia="仿宋_GB2312" w:hAnsi="宋体" w:cs="Times New Roman" w:hint="eastAsia"/>
                <w:sz w:val="24"/>
                <w:szCs w:val="32"/>
              </w:rPr>
              <w:t>。</w:t>
            </w:r>
            <w:r w:rsidR="00EA059C" w:rsidRPr="00F24CAC">
              <w:rPr>
                <w:rFonts w:ascii="仿宋_GB2312" w:eastAsia="仿宋_GB2312" w:hAnsi="宋体" w:cs="Times New Roman" w:hint="eastAsia"/>
                <w:sz w:val="24"/>
                <w:szCs w:val="32"/>
              </w:rPr>
              <w:t>不同温度</w:t>
            </w:r>
            <w:r w:rsidR="007C4069" w:rsidRPr="00F24CAC">
              <w:rPr>
                <w:rFonts w:ascii="仿宋_GB2312" w:eastAsia="仿宋_GB2312" w:hAnsi="宋体" w:cs="Times New Roman" w:hint="eastAsia"/>
                <w:sz w:val="24"/>
                <w:szCs w:val="32"/>
              </w:rPr>
              <w:t>（低于或高于</w:t>
            </w:r>
            <w:r w:rsidR="00EA059C" w:rsidRPr="00F24CAC">
              <w:rPr>
                <w:rFonts w:ascii="仿宋_GB2312" w:eastAsia="仿宋_GB2312" w:hAnsi="宋体" w:cs="Times New Roman" w:hint="eastAsia"/>
                <w:sz w:val="24"/>
                <w:szCs w:val="32"/>
              </w:rPr>
              <w:t>T</w:t>
            </w:r>
            <w:r w:rsidR="00EA059C" w:rsidRPr="00F24CAC">
              <w:rPr>
                <w:rFonts w:ascii="仿宋_GB2312" w:eastAsia="仿宋_GB2312" w:hAnsi="宋体" w:cs="Times New Roman"/>
                <w:sz w:val="24"/>
                <w:szCs w:val="32"/>
              </w:rPr>
              <w:t>m</w:t>
            </w:r>
            <w:r w:rsidR="007C4069" w:rsidRPr="00F24CAC">
              <w:rPr>
                <w:rFonts w:ascii="仿宋_GB2312" w:eastAsia="仿宋_GB2312" w:hAnsi="宋体" w:cs="Times New Roman" w:hint="eastAsia"/>
                <w:sz w:val="24"/>
                <w:szCs w:val="32"/>
              </w:rPr>
              <w:t>）</w:t>
            </w:r>
            <w:r w:rsidR="00EA059C" w:rsidRPr="00F24CAC">
              <w:rPr>
                <w:rFonts w:ascii="仿宋_GB2312" w:eastAsia="仿宋_GB2312" w:hAnsi="宋体" w:cs="Times New Roman" w:hint="eastAsia"/>
                <w:sz w:val="24"/>
                <w:szCs w:val="32"/>
              </w:rPr>
              <w:t>下</w:t>
            </w:r>
            <w:r w:rsidR="00967586" w:rsidRPr="00F24CAC">
              <w:rPr>
                <w:rFonts w:ascii="仿宋_GB2312" w:eastAsia="仿宋_GB2312" w:hAnsi="宋体" w:cs="Times New Roman" w:hint="eastAsia"/>
                <w:sz w:val="24"/>
                <w:szCs w:val="32"/>
              </w:rPr>
              <w:t>药物</w:t>
            </w:r>
            <w:r w:rsidR="00EA059C" w:rsidRPr="00F24CAC">
              <w:rPr>
                <w:rFonts w:ascii="仿宋_GB2312" w:eastAsia="仿宋_GB2312" w:hAnsi="宋体" w:cs="Times New Roman" w:hint="eastAsia"/>
                <w:sz w:val="24"/>
                <w:szCs w:val="32"/>
              </w:rPr>
              <w:t>释放的差异与</w:t>
            </w:r>
            <w:r w:rsidR="00967586" w:rsidRPr="00F24CAC">
              <w:rPr>
                <w:rFonts w:ascii="仿宋_GB2312" w:eastAsia="仿宋_GB2312" w:hAnsi="宋体" w:cs="Times New Roman" w:hint="eastAsia"/>
                <w:sz w:val="24"/>
                <w:szCs w:val="32"/>
              </w:rPr>
              <w:t>将反映脂质双层</w:t>
            </w:r>
            <w:r w:rsidR="00967586" w:rsidRPr="00F24CAC">
              <w:rPr>
                <w:rFonts w:ascii="仿宋_GB2312" w:eastAsia="仿宋_GB2312" w:hAnsi="宋体" w:cs="Times New Roman"/>
                <w:sz w:val="24"/>
                <w:szCs w:val="32"/>
              </w:rPr>
              <w:t>性质</w:t>
            </w:r>
            <w:r w:rsidR="007C4069" w:rsidRPr="00F24CAC">
              <w:rPr>
                <w:rFonts w:ascii="仿宋_GB2312" w:eastAsia="仿宋_GB2312" w:hAnsi="宋体" w:cs="Times New Roman" w:hint="eastAsia"/>
                <w:sz w:val="24"/>
                <w:szCs w:val="32"/>
              </w:rPr>
              <w:t>的</w:t>
            </w:r>
            <w:r w:rsidR="00967586" w:rsidRPr="00F24CAC">
              <w:rPr>
                <w:rFonts w:ascii="仿宋_GB2312" w:eastAsia="仿宋_GB2312" w:hAnsi="宋体" w:cs="Times New Roman" w:hint="eastAsia"/>
                <w:sz w:val="24"/>
                <w:szCs w:val="32"/>
              </w:rPr>
              <w:t>细微</w:t>
            </w:r>
            <w:r w:rsidR="007C4069" w:rsidRPr="00F24CAC">
              <w:rPr>
                <w:rFonts w:ascii="仿宋_GB2312" w:eastAsia="仿宋_GB2312" w:hAnsi="宋体" w:cs="Times New Roman" w:hint="eastAsia"/>
                <w:sz w:val="24"/>
                <w:szCs w:val="32"/>
              </w:rPr>
              <w:t>差异。</w:t>
            </w:r>
          </w:p>
        </w:tc>
      </w:tr>
      <w:tr w:rsidR="007C4069" w:rsidRPr="00F24CAC" w14:paraId="412E721D" w14:textId="77777777" w:rsidTr="00354EFE">
        <w:trPr>
          <w:jc w:val="center"/>
        </w:trPr>
        <w:tc>
          <w:tcPr>
            <w:tcW w:w="2763" w:type="dxa"/>
            <w:vAlign w:val="center"/>
          </w:tcPr>
          <w:p w14:paraId="6477FD42" w14:textId="2815D594" w:rsidR="007C4069" w:rsidRPr="00F24CAC" w:rsidRDefault="00680FE5" w:rsidP="00354EFE">
            <w:pPr>
              <w:rPr>
                <w:rFonts w:ascii="仿宋_GB2312" w:eastAsia="仿宋_GB2312" w:hAnsi="宋体" w:cs="Times New Roman"/>
                <w:sz w:val="24"/>
                <w:szCs w:val="32"/>
              </w:rPr>
            </w:pPr>
            <w:r w:rsidRPr="00F24CAC">
              <w:rPr>
                <w:rFonts w:ascii="仿宋_GB2312" w:eastAsia="仿宋_GB2312" w:hAnsi="宋体" w:cs="Times New Roman" w:hint="eastAsia"/>
                <w:sz w:val="24"/>
                <w:szCs w:val="32"/>
              </w:rPr>
              <w:t>在</w:t>
            </w:r>
            <w:r w:rsidR="007C4069" w:rsidRPr="00F24CAC">
              <w:rPr>
                <w:rFonts w:ascii="仿宋_GB2312" w:eastAsia="仿宋_GB2312" w:hAnsi="宋体" w:cs="Times New Roman" w:hint="eastAsia"/>
                <w:sz w:val="24"/>
                <w:szCs w:val="32"/>
              </w:rPr>
              <w:t>37摄氏度低频（20 kHz）超声2小时或直至完全释放</w:t>
            </w:r>
          </w:p>
        </w:tc>
        <w:tc>
          <w:tcPr>
            <w:tcW w:w="2763" w:type="dxa"/>
            <w:vAlign w:val="center"/>
          </w:tcPr>
          <w:p w14:paraId="6A3BC8FB" w14:textId="59E58CE4" w:rsidR="007C4069" w:rsidRPr="00F24CAC" w:rsidRDefault="0029048B" w:rsidP="0029048B">
            <w:pPr>
              <w:rPr>
                <w:rFonts w:ascii="仿宋_GB2312" w:eastAsia="仿宋_GB2312" w:hAnsi="宋体" w:cs="Times New Roman"/>
                <w:sz w:val="24"/>
                <w:szCs w:val="32"/>
              </w:rPr>
            </w:pPr>
            <w:r w:rsidRPr="00F24CAC">
              <w:rPr>
                <w:rFonts w:ascii="仿宋_GB2312" w:eastAsia="仿宋_GB2312" w:hAnsi="宋体" w:cs="Times New Roman" w:hint="eastAsia"/>
                <w:sz w:val="24"/>
                <w:szCs w:val="32"/>
              </w:rPr>
              <w:t>评价脂质体中</w:t>
            </w:r>
            <w:r w:rsidR="007C4069" w:rsidRPr="00F24CAC">
              <w:rPr>
                <w:rFonts w:ascii="仿宋_GB2312" w:eastAsia="仿宋_GB2312" w:hAnsi="宋体" w:cs="Times New Roman" w:hint="eastAsia"/>
                <w:sz w:val="24"/>
                <w:szCs w:val="32"/>
              </w:rPr>
              <w:t>药物</w:t>
            </w:r>
            <w:r w:rsidRPr="00F24CAC">
              <w:rPr>
                <w:rFonts w:ascii="仿宋_GB2312" w:eastAsia="仿宋_GB2312" w:hAnsi="宋体" w:cs="Times New Roman" w:hint="eastAsia"/>
                <w:sz w:val="24"/>
                <w:szCs w:val="32"/>
              </w:rPr>
              <w:t>的</w:t>
            </w:r>
            <w:r w:rsidRPr="00F24CAC">
              <w:rPr>
                <w:rFonts w:ascii="仿宋_GB2312" w:eastAsia="仿宋_GB2312" w:hAnsi="宋体" w:cs="Times New Roman"/>
                <w:sz w:val="24"/>
                <w:szCs w:val="32"/>
              </w:rPr>
              <w:t>包封</w:t>
            </w:r>
            <w:r w:rsidRPr="00F24CAC">
              <w:rPr>
                <w:rFonts w:ascii="仿宋_GB2312" w:eastAsia="仿宋_GB2312" w:hAnsi="宋体" w:cs="Times New Roman" w:hint="eastAsia"/>
                <w:sz w:val="24"/>
                <w:szCs w:val="32"/>
              </w:rPr>
              <w:t>状态</w:t>
            </w:r>
          </w:p>
        </w:tc>
        <w:tc>
          <w:tcPr>
            <w:tcW w:w="3683" w:type="dxa"/>
            <w:vAlign w:val="center"/>
          </w:tcPr>
          <w:p w14:paraId="129A36A1" w14:textId="5A685A8C" w:rsidR="007C4069" w:rsidRPr="00F24CAC" w:rsidRDefault="007C4069" w:rsidP="00AB202D">
            <w:pPr>
              <w:rPr>
                <w:rFonts w:ascii="仿宋_GB2312" w:eastAsia="仿宋_GB2312" w:hAnsi="宋体" w:cs="Times New Roman"/>
                <w:sz w:val="24"/>
                <w:szCs w:val="32"/>
              </w:rPr>
            </w:pPr>
            <w:r w:rsidRPr="00F24CAC">
              <w:rPr>
                <w:rFonts w:ascii="仿宋_GB2312" w:eastAsia="仿宋_GB2312" w:hAnsi="宋体" w:cs="Times New Roman" w:hint="eastAsia"/>
                <w:sz w:val="24"/>
                <w:szCs w:val="32"/>
              </w:rPr>
              <w:t>低频超声（20 kHz</w:t>
            </w:r>
            <w:r w:rsidR="00AB202D" w:rsidRPr="00F24CAC">
              <w:rPr>
                <w:rFonts w:ascii="仿宋_GB2312" w:eastAsia="仿宋_GB2312" w:hAnsi="宋体" w:cs="Times New Roman" w:hint="eastAsia"/>
                <w:sz w:val="24"/>
                <w:szCs w:val="32"/>
              </w:rPr>
              <w:t>）通过短暂引入孔状缺陷破坏脂质双分子层，使脂质体内的多柔比星</w:t>
            </w:r>
            <w:r w:rsidR="00AB202D" w:rsidRPr="00F24CAC">
              <w:rPr>
                <w:rFonts w:ascii="仿宋_GB2312" w:eastAsia="仿宋_GB2312" w:hAnsi="宋体" w:cs="Times New Roman"/>
                <w:sz w:val="24"/>
                <w:szCs w:val="32"/>
              </w:rPr>
              <w:t>硫酸盐沉淀</w:t>
            </w:r>
            <w:r w:rsidR="00AB202D" w:rsidRPr="00F24CAC">
              <w:rPr>
                <w:rFonts w:ascii="仿宋_GB2312" w:eastAsia="仿宋_GB2312" w:hAnsi="宋体" w:cs="Times New Roman" w:hint="eastAsia"/>
                <w:sz w:val="24"/>
                <w:szCs w:val="32"/>
              </w:rPr>
              <w:t>溶解释放多柔比星</w:t>
            </w:r>
            <w:r w:rsidR="008637AC" w:rsidRPr="00F24CAC">
              <w:rPr>
                <w:rFonts w:ascii="仿宋_GB2312" w:eastAsia="仿宋_GB2312" w:hAnsi="宋体" w:cs="Times New Roman" w:hint="eastAsia"/>
                <w:sz w:val="24"/>
                <w:szCs w:val="32"/>
              </w:rPr>
              <w:t>。</w:t>
            </w:r>
          </w:p>
        </w:tc>
      </w:tr>
    </w:tbl>
    <w:p w14:paraId="4E914A0A" w14:textId="23B43722" w:rsidR="00A90D5E" w:rsidRPr="00F24CAC" w:rsidRDefault="00A90D5E" w:rsidP="007C4069">
      <w:pPr>
        <w:spacing w:line="360" w:lineRule="auto"/>
        <w:ind w:firstLineChars="200" w:firstLine="640"/>
        <w:rPr>
          <w:rFonts w:ascii="仿宋_GB2312" w:eastAsia="仿宋_GB2312" w:hAnsi="宋体" w:cs="Times New Roman"/>
          <w:sz w:val="32"/>
          <w:szCs w:val="32"/>
        </w:rPr>
      </w:pPr>
      <w:r w:rsidRPr="00F24CAC">
        <w:rPr>
          <w:rFonts w:ascii="仿宋_GB2312" w:eastAsia="仿宋_GB2312" w:hAnsi="宋体" w:cs="Times New Roman" w:hint="eastAsia"/>
          <w:sz w:val="32"/>
          <w:szCs w:val="32"/>
        </w:rPr>
        <w:t>应提供</w:t>
      </w:r>
      <w:r w:rsidRPr="00F24CAC">
        <w:rPr>
          <w:rFonts w:ascii="仿宋_GB2312" w:eastAsia="仿宋_GB2312" w:hAnsi="宋体" w:cs="Times New Roman"/>
          <w:sz w:val="32"/>
          <w:szCs w:val="32"/>
        </w:rPr>
        <w:t>各</w:t>
      </w:r>
      <w:r w:rsidRPr="00F24CAC">
        <w:rPr>
          <w:rFonts w:ascii="仿宋_GB2312" w:eastAsia="仿宋_GB2312" w:hAnsi="宋体" w:cs="Times New Roman" w:hint="eastAsia"/>
          <w:sz w:val="32"/>
          <w:szCs w:val="32"/>
        </w:rPr>
        <w:t>项</w:t>
      </w:r>
      <w:r w:rsidRPr="00F24CAC">
        <w:rPr>
          <w:rFonts w:ascii="仿宋_GB2312" w:eastAsia="仿宋_GB2312" w:hAnsi="宋体" w:cs="Times New Roman"/>
          <w:sz w:val="32"/>
          <w:szCs w:val="32"/>
        </w:rPr>
        <w:t>对比</w:t>
      </w:r>
      <w:r w:rsidRPr="00F24CAC">
        <w:rPr>
          <w:rFonts w:ascii="仿宋_GB2312" w:eastAsia="仿宋_GB2312" w:hAnsi="宋体" w:cs="Times New Roman" w:hint="eastAsia"/>
          <w:sz w:val="32"/>
          <w:szCs w:val="32"/>
        </w:rPr>
        <w:t>研究</w:t>
      </w:r>
      <w:r w:rsidRPr="00F24CAC">
        <w:rPr>
          <w:rFonts w:ascii="仿宋_GB2312" w:eastAsia="仿宋_GB2312" w:hAnsi="宋体" w:cs="Times New Roman"/>
          <w:sz w:val="32"/>
          <w:szCs w:val="32"/>
        </w:rPr>
        <w:t>所采用的分析方法</w:t>
      </w:r>
      <w:r w:rsidR="00816460" w:rsidRPr="00F24CAC">
        <w:rPr>
          <w:rFonts w:ascii="仿宋_GB2312" w:eastAsia="仿宋_GB2312" w:hAnsi="宋体" w:cs="Times New Roman" w:hint="eastAsia"/>
          <w:sz w:val="32"/>
          <w:szCs w:val="32"/>
        </w:rPr>
        <w:t>和必要的</w:t>
      </w:r>
      <w:r w:rsidRPr="00F24CAC">
        <w:rPr>
          <w:rFonts w:ascii="仿宋_GB2312" w:eastAsia="仿宋_GB2312" w:hAnsi="宋体" w:cs="Times New Roman" w:hint="eastAsia"/>
          <w:sz w:val="32"/>
          <w:szCs w:val="32"/>
        </w:rPr>
        <w:t>方法</w:t>
      </w:r>
      <w:r w:rsidRPr="00F24CAC">
        <w:rPr>
          <w:rFonts w:ascii="仿宋_GB2312" w:eastAsia="仿宋_GB2312" w:hAnsi="宋体" w:cs="Times New Roman"/>
          <w:sz w:val="32"/>
          <w:szCs w:val="32"/>
        </w:rPr>
        <w:t>学验证资料，明确评价</w:t>
      </w:r>
      <w:r w:rsidRPr="00F24CAC">
        <w:rPr>
          <w:rFonts w:ascii="仿宋_GB2312" w:eastAsia="仿宋_GB2312" w:hAnsi="宋体" w:cs="Times New Roman" w:hint="eastAsia"/>
          <w:sz w:val="32"/>
          <w:szCs w:val="32"/>
        </w:rPr>
        <w:t>指标</w:t>
      </w:r>
      <w:r w:rsidRPr="00F24CAC">
        <w:rPr>
          <w:rFonts w:ascii="仿宋_GB2312" w:eastAsia="仿宋_GB2312" w:hAnsi="宋体" w:cs="Times New Roman"/>
          <w:sz w:val="32"/>
          <w:szCs w:val="32"/>
        </w:rPr>
        <w:t>、</w:t>
      </w:r>
      <w:r w:rsidRPr="00F24CAC">
        <w:rPr>
          <w:rFonts w:ascii="仿宋_GB2312" w:eastAsia="仿宋_GB2312" w:hAnsi="宋体" w:cs="Times New Roman" w:hint="eastAsia"/>
          <w:sz w:val="32"/>
          <w:szCs w:val="32"/>
        </w:rPr>
        <w:t>标准</w:t>
      </w:r>
      <w:r w:rsidRPr="00F24CAC">
        <w:rPr>
          <w:rFonts w:ascii="仿宋_GB2312" w:eastAsia="仿宋_GB2312" w:hAnsi="宋体" w:cs="Times New Roman"/>
          <w:sz w:val="32"/>
          <w:szCs w:val="32"/>
        </w:rPr>
        <w:t>及确定依据。</w:t>
      </w:r>
    </w:p>
    <w:p w14:paraId="2DDCA225" w14:textId="1E6A6EA2" w:rsidR="007C4069" w:rsidRPr="00F24CAC" w:rsidRDefault="00F62CD9" w:rsidP="007C4069">
      <w:pPr>
        <w:spacing w:line="360" w:lineRule="auto"/>
        <w:ind w:firstLineChars="200" w:firstLine="640"/>
        <w:rPr>
          <w:rFonts w:ascii="仿宋_GB2312" w:eastAsia="仿宋_GB2312" w:hAnsi="宋体" w:cs="Times New Roman"/>
          <w:sz w:val="32"/>
          <w:szCs w:val="32"/>
        </w:rPr>
      </w:pPr>
      <w:r w:rsidRPr="00F24CAC">
        <w:rPr>
          <w:rFonts w:ascii="仿宋_GB2312" w:eastAsia="仿宋_GB2312" w:hAnsi="宋体" w:cs="Times New Roman" w:hint="eastAsia"/>
          <w:sz w:val="32"/>
          <w:szCs w:val="32"/>
        </w:rPr>
        <w:t>建议采用至少三批商业化规模工艺生产的仿制品与多批参比制剂进行体外对比研究。</w:t>
      </w:r>
    </w:p>
    <w:p w14:paraId="04453698" w14:textId="77777777" w:rsidR="007C4069" w:rsidRPr="00F24CAC" w:rsidRDefault="007C4069" w:rsidP="007C4069">
      <w:pPr>
        <w:spacing w:line="360" w:lineRule="auto"/>
        <w:ind w:firstLineChars="200" w:firstLine="643"/>
        <w:outlineLvl w:val="2"/>
        <w:rPr>
          <w:rFonts w:ascii="仿宋_GB2312" w:eastAsia="仿宋_GB2312" w:hAnsi="宋体" w:cs="Times New Roman"/>
          <w:b/>
          <w:sz w:val="32"/>
          <w:szCs w:val="32"/>
        </w:rPr>
      </w:pPr>
      <w:r w:rsidRPr="00F24CAC">
        <w:rPr>
          <w:rFonts w:ascii="仿宋_GB2312" w:eastAsia="仿宋_GB2312" w:hAnsi="宋体" w:cs="Times New Roman"/>
          <w:b/>
          <w:sz w:val="32"/>
          <w:szCs w:val="32"/>
        </w:rPr>
        <w:t>4</w:t>
      </w:r>
      <w:r w:rsidRPr="00F24CAC">
        <w:rPr>
          <w:rFonts w:ascii="仿宋_GB2312" w:eastAsia="仿宋_GB2312" w:hAnsi="宋体" w:cs="Times New Roman" w:hint="eastAsia"/>
          <w:b/>
          <w:sz w:val="32"/>
          <w:szCs w:val="32"/>
        </w:rPr>
        <w:t>、</w:t>
      </w:r>
      <w:r w:rsidRPr="00F24CAC">
        <w:rPr>
          <w:rFonts w:ascii="仿宋_GB2312" w:eastAsia="仿宋_GB2312" w:hAnsi="宋体" w:cs="Times New Roman"/>
          <w:b/>
          <w:sz w:val="32"/>
          <w:szCs w:val="32"/>
        </w:rPr>
        <w:t>稳定性研究</w:t>
      </w:r>
    </w:p>
    <w:p w14:paraId="6E4C0DD4" w14:textId="77777777" w:rsidR="007C4069" w:rsidRPr="00F24CAC" w:rsidRDefault="007C4069" w:rsidP="007C4069">
      <w:pPr>
        <w:spacing w:line="360" w:lineRule="auto"/>
        <w:ind w:firstLineChars="200" w:firstLine="640"/>
        <w:rPr>
          <w:rFonts w:ascii="仿宋_GB2312" w:eastAsia="仿宋_GB2312" w:hAnsi="宋体" w:cs="Times New Roman"/>
          <w:sz w:val="32"/>
          <w:szCs w:val="32"/>
        </w:rPr>
      </w:pPr>
      <w:r w:rsidRPr="00F24CAC">
        <w:rPr>
          <w:rFonts w:ascii="仿宋_GB2312" w:eastAsia="仿宋_GB2312" w:hAnsi="宋体" w:cs="Times New Roman" w:hint="eastAsia"/>
          <w:sz w:val="32"/>
          <w:szCs w:val="32"/>
        </w:rPr>
        <w:t>应</w:t>
      </w:r>
      <w:r w:rsidRPr="00F24CAC">
        <w:rPr>
          <w:rFonts w:ascii="仿宋_GB2312" w:eastAsia="仿宋_GB2312" w:hAnsi="宋体" w:cs="Times New Roman"/>
          <w:sz w:val="32"/>
          <w:szCs w:val="32"/>
        </w:rPr>
        <w:t>进行常规稳定性</w:t>
      </w:r>
      <w:r w:rsidRPr="00F24CAC">
        <w:rPr>
          <w:rFonts w:ascii="仿宋_GB2312" w:eastAsia="仿宋_GB2312" w:hAnsi="宋体" w:cs="Times New Roman" w:hint="eastAsia"/>
          <w:sz w:val="32"/>
          <w:szCs w:val="32"/>
        </w:rPr>
        <w:t>考察，并</w:t>
      </w:r>
      <w:r w:rsidRPr="00F24CAC">
        <w:rPr>
          <w:rFonts w:ascii="仿宋_GB2312" w:eastAsia="仿宋_GB2312" w:hAnsi="宋体" w:cs="Times New Roman"/>
          <w:sz w:val="32"/>
          <w:szCs w:val="32"/>
        </w:rPr>
        <w:t>结合产品说明书开展使用中产品稳定性</w:t>
      </w:r>
      <w:r w:rsidRPr="00F24CAC">
        <w:rPr>
          <w:rFonts w:ascii="仿宋_GB2312" w:eastAsia="仿宋_GB2312" w:hAnsi="宋体" w:cs="Times New Roman" w:hint="eastAsia"/>
          <w:sz w:val="32"/>
          <w:szCs w:val="32"/>
        </w:rPr>
        <w:t>研究</w:t>
      </w:r>
      <w:r w:rsidRPr="00F24CAC">
        <w:rPr>
          <w:rFonts w:ascii="仿宋_GB2312" w:eastAsia="仿宋_GB2312" w:hAnsi="宋体" w:cs="Times New Roman"/>
          <w:sz w:val="32"/>
          <w:szCs w:val="32"/>
        </w:rPr>
        <w:t>。</w:t>
      </w:r>
      <w:r w:rsidRPr="00F24CAC">
        <w:rPr>
          <w:rFonts w:ascii="仿宋_GB2312" w:eastAsia="仿宋_GB2312" w:hAnsi="宋体" w:cs="Times New Roman" w:hint="eastAsia"/>
          <w:sz w:val="32"/>
          <w:szCs w:val="32"/>
        </w:rPr>
        <w:t>稳定</w:t>
      </w:r>
      <w:r w:rsidRPr="00F24CAC">
        <w:rPr>
          <w:rFonts w:ascii="仿宋_GB2312" w:eastAsia="仿宋_GB2312" w:hAnsi="宋体" w:cs="Times New Roman"/>
          <w:sz w:val="32"/>
          <w:szCs w:val="32"/>
        </w:rPr>
        <w:t>性考察指标</w:t>
      </w:r>
      <w:r w:rsidRPr="00F24CAC">
        <w:rPr>
          <w:rFonts w:ascii="仿宋_GB2312" w:eastAsia="仿宋_GB2312" w:hAnsi="宋体" w:cs="Times New Roman" w:hint="eastAsia"/>
          <w:sz w:val="32"/>
          <w:szCs w:val="32"/>
        </w:rPr>
        <w:t>除普通注射</w:t>
      </w:r>
      <w:r w:rsidRPr="00F24CAC">
        <w:rPr>
          <w:rFonts w:ascii="仿宋_GB2312" w:eastAsia="仿宋_GB2312" w:hAnsi="宋体" w:cs="Times New Roman"/>
          <w:sz w:val="32"/>
          <w:szCs w:val="32"/>
        </w:rPr>
        <w:t>剂</w:t>
      </w:r>
      <w:proofErr w:type="spellStart"/>
      <w:r w:rsidRPr="00F24CAC">
        <w:rPr>
          <w:rFonts w:ascii="仿宋_GB2312" w:eastAsia="仿宋_GB2312" w:hAnsi="宋体" w:cs="Times New Roman" w:hint="eastAsia"/>
          <w:sz w:val="32"/>
          <w:szCs w:val="32"/>
        </w:rPr>
        <w:t>CQA</w:t>
      </w:r>
      <w:r w:rsidRPr="00F24CAC">
        <w:rPr>
          <w:rFonts w:ascii="仿宋_GB2312" w:eastAsia="仿宋_GB2312" w:hAnsi="宋体" w:cs="Times New Roman"/>
          <w:sz w:val="32"/>
          <w:szCs w:val="32"/>
        </w:rPr>
        <w:t>s</w:t>
      </w:r>
      <w:proofErr w:type="spellEnd"/>
      <w:r w:rsidRPr="00F24CAC">
        <w:rPr>
          <w:rFonts w:ascii="仿宋_GB2312" w:eastAsia="仿宋_GB2312" w:hAnsi="宋体" w:cs="Times New Roman" w:hint="eastAsia"/>
          <w:sz w:val="32"/>
          <w:szCs w:val="32"/>
        </w:rPr>
        <w:t>外</w:t>
      </w:r>
      <w:r w:rsidRPr="00F24CAC">
        <w:rPr>
          <w:rFonts w:ascii="仿宋_GB2312" w:eastAsia="仿宋_GB2312" w:hAnsi="宋体" w:cs="Times New Roman"/>
          <w:sz w:val="32"/>
          <w:szCs w:val="32"/>
        </w:rPr>
        <w:t>，还应</w:t>
      </w:r>
      <w:r w:rsidRPr="00F24CAC">
        <w:rPr>
          <w:rFonts w:ascii="仿宋_GB2312" w:eastAsia="仿宋_GB2312" w:hAnsi="宋体" w:cs="Times New Roman" w:hint="eastAsia"/>
          <w:sz w:val="32"/>
          <w:szCs w:val="32"/>
        </w:rPr>
        <w:t>包括微</w:t>
      </w:r>
      <w:r w:rsidRPr="00F24CAC">
        <w:rPr>
          <w:rFonts w:ascii="仿宋_GB2312" w:eastAsia="仿宋_GB2312" w:hAnsi="宋体" w:cs="Times New Roman"/>
          <w:sz w:val="32"/>
          <w:szCs w:val="32"/>
        </w:rPr>
        <w:t>粒制剂</w:t>
      </w:r>
      <w:r w:rsidRPr="00F24CAC">
        <w:rPr>
          <w:rFonts w:ascii="仿宋_GB2312" w:eastAsia="仿宋_GB2312" w:hAnsi="宋体" w:cs="Times New Roman" w:hint="eastAsia"/>
          <w:sz w:val="32"/>
          <w:szCs w:val="32"/>
        </w:rPr>
        <w:t>相</w:t>
      </w:r>
      <w:r w:rsidRPr="00F24CAC">
        <w:rPr>
          <w:rFonts w:ascii="仿宋_GB2312" w:eastAsia="仿宋_GB2312" w:hAnsi="宋体" w:cs="Times New Roman"/>
          <w:sz w:val="32"/>
          <w:szCs w:val="32"/>
        </w:rPr>
        <w:t>关的</w:t>
      </w:r>
      <w:proofErr w:type="spellStart"/>
      <w:r w:rsidRPr="00F24CAC">
        <w:rPr>
          <w:rFonts w:ascii="仿宋_GB2312" w:eastAsia="仿宋_GB2312" w:hAnsi="宋体" w:cs="Times New Roman" w:hint="eastAsia"/>
          <w:sz w:val="32"/>
          <w:szCs w:val="32"/>
        </w:rPr>
        <w:t>CQA</w:t>
      </w:r>
      <w:r w:rsidRPr="00F24CAC">
        <w:rPr>
          <w:rFonts w:ascii="仿宋_GB2312" w:eastAsia="仿宋_GB2312" w:hAnsi="宋体" w:cs="Times New Roman"/>
          <w:sz w:val="32"/>
          <w:szCs w:val="32"/>
        </w:rPr>
        <w:t>s</w:t>
      </w:r>
      <w:proofErr w:type="spellEnd"/>
      <w:r w:rsidRPr="00F24CAC">
        <w:rPr>
          <w:rFonts w:ascii="仿宋_GB2312" w:eastAsia="仿宋_GB2312" w:hAnsi="宋体" w:cs="Times New Roman" w:hint="eastAsia"/>
          <w:sz w:val="32"/>
          <w:szCs w:val="32"/>
        </w:rPr>
        <w:t>。</w:t>
      </w:r>
    </w:p>
    <w:p w14:paraId="76BB6916" w14:textId="77777777" w:rsidR="007C4069" w:rsidRPr="00F24CAC" w:rsidRDefault="007C4069" w:rsidP="007C4069">
      <w:pPr>
        <w:spacing w:line="360" w:lineRule="auto"/>
        <w:ind w:firstLineChars="200" w:firstLine="640"/>
        <w:rPr>
          <w:rFonts w:ascii="仿宋_GB2312" w:eastAsia="仿宋_GB2312" w:hAnsi="宋体" w:cs="Times New Roman"/>
          <w:sz w:val="32"/>
          <w:szCs w:val="32"/>
        </w:rPr>
      </w:pPr>
      <w:r w:rsidRPr="00F24CAC">
        <w:rPr>
          <w:rFonts w:ascii="仿宋_GB2312" w:eastAsia="仿宋_GB2312" w:hAnsi="宋体" w:cs="Times New Roman" w:hint="eastAsia"/>
          <w:sz w:val="32"/>
          <w:szCs w:val="32"/>
        </w:rPr>
        <w:t>应</w:t>
      </w:r>
      <w:r w:rsidRPr="00F24CAC">
        <w:rPr>
          <w:rFonts w:ascii="仿宋_GB2312" w:eastAsia="仿宋_GB2312" w:hAnsi="宋体" w:cs="Times New Roman"/>
          <w:sz w:val="32"/>
          <w:szCs w:val="32"/>
        </w:rPr>
        <w:t>结合产品特点、</w:t>
      </w:r>
      <w:r w:rsidRPr="00F24CAC">
        <w:rPr>
          <w:rFonts w:ascii="仿宋_GB2312" w:eastAsia="仿宋_GB2312" w:hAnsi="宋体" w:cs="Times New Roman" w:hint="eastAsia"/>
          <w:sz w:val="32"/>
          <w:szCs w:val="32"/>
        </w:rPr>
        <w:t>稳定性、包材相容</w:t>
      </w:r>
      <w:r w:rsidRPr="00F24CAC">
        <w:rPr>
          <w:rFonts w:ascii="仿宋_GB2312" w:eastAsia="仿宋_GB2312" w:hAnsi="宋体" w:cs="Times New Roman"/>
          <w:sz w:val="32"/>
          <w:szCs w:val="32"/>
        </w:rPr>
        <w:t>性</w:t>
      </w:r>
      <w:r w:rsidRPr="00F24CAC">
        <w:rPr>
          <w:rFonts w:ascii="仿宋_GB2312" w:eastAsia="仿宋_GB2312" w:hAnsi="宋体" w:cs="Times New Roman" w:hint="eastAsia"/>
          <w:sz w:val="32"/>
          <w:szCs w:val="32"/>
        </w:rPr>
        <w:t>和容器密封性等研究结果证明包材选择合理。</w:t>
      </w:r>
      <w:r w:rsidRPr="00F24CAC">
        <w:rPr>
          <w:rFonts w:ascii="仿宋_GB2312" w:eastAsia="仿宋_GB2312" w:hAnsi="宋体" w:cs="Times New Roman"/>
          <w:sz w:val="32"/>
          <w:szCs w:val="32"/>
        </w:rPr>
        <w:t>包材</w:t>
      </w:r>
      <w:r w:rsidRPr="00F24CAC">
        <w:rPr>
          <w:rFonts w:ascii="仿宋_GB2312" w:eastAsia="仿宋_GB2312" w:hAnsi="宋体" w:cs="Times New Roman" w:hint="eastAsia"/>
          <w:sz w:val="32"/>
          <w:szCs w:val="32"/>
        </w:rPr>
        <w:t>相容</w:t>
      </w:r>
      <w:r w:rsidRPr="00F24CAC">
        <w:rPr>
          <w:rFonts w:ascii="仿宋_GB2312" w:eastAsia="仿宋_GB2312" w:hAnsi="宋体" w:cs="Times New Roman"/>
          <w:sz w:val="32"/>
          <w:szCs w:val="32"/>
        </w:rPr>
        <w:t>性应</w:t>
      </w:r>
      <w:r w:rsidRPr="00F24CAC">
        <w:rPr>
          <w:rFonts w:ascii="仿宋_GB2312" w:eastAsia="仿宋_GB2312" w:hAnsi="宋体" w:cs="Times New Roman" w:hint="eastAsia"/>
          <w:sz w:val="32"/>
          <w:szCs w:val="32"/>
        </w:rPr>
        <w:t>参照</w:t>
      </w:r>
      <w:r w:rsidRPr="00F24CAC">
        <w:rPr>
          <w:rFonts w:ascii="仿宋_GB2312" w:eastAsia="仿宋_GB2312" w:hAnsi="宋体" w:cs="Times New Roman"/>
          <w:sz w:val="32"/>
          <w:szCs w:val="32"/>
        </w:rPr>
        <w:t>相关指导原则进行。</w:t>
      </w:r>
    </w:p>
    <w:p w14:paraId="0EBB6090" w14:textId="77777777" w:rsidR="007C4069" w:rsidRPr="00F24CAC" w:rsidRDefault="007C4069" w:rsidP="007C4069">
      <w:pPr>
        <w:spacing w:line="360" w:lineRule="auto"/>
        <w:ind w:firstLineChars="200" w:firstLine="643"/>
        <w:outlineLvl w:val="1"/>
        <w:rPr>
          <w:rFonts w:ascii="仿宋_GB2312" w:eastAsia="仿宋_GB2312" w:hAnsi="宋体" w:cs="Times New Roman"/>
          <w:b/>
          <w:sz w:val="32"/>
          <w:szCs w:val="32"/>
        </w:rPr>
      </w:pPr>
      <w:r w:rsidRPr="00F24CAC">
        <w:rPr>
          <w:rFonts w:ascii="仿宋_GB2312" w:eastAsia="仿宋_GB2312" w:hAnsi="宋体" w:cs="Times New Roman" w:hint="eastAsia"/>
          <w:b/>
          <w:sz w:val="32"/>
          <w:szCs w:val="32"/>
        </w:rPr>
        <w:t>（二）非临床研究</w:t>
      </w:r>
    </w:p>
    <w:p w14:paraId="369AB91F" w14:textId="4BCB3370" w:rsidR="008C19F9" w:rsidRPr="00F24CAC" w:rsidRDefault="008C19F9" w:rsidP="008C19F9">
      <w:pPr>
        <w:spacing w:line="360" w:lineRule="auto"/>
        <w:ind w:firstLineChars="200" w:firstLine="640"/>
        <w:rPr>
          <w:rFonts w:ascii="仿宋_GB2312" w:eastAsia="仿宋_GB2312" w:hAnsi="仿宋" w:cs="宋体"/>
          <w:sz w:val="32"/>
          <w:szCs w:val="32"/>
        </w:rPr>
      </w:pPr>
      <w:r w:rsidRPr="00F24CAC">
        <w:rPr>
          <w:rFonts w:ascii="仿宋_GB2312" w:eastAsia="仿宋_GB2312" w:hAnsi="仿宋" w:cs="宋体" w:hint="eastAsia"/>
          <w:sz w:val="32"/>
          <w:szCs w:val="32"/>
        </w:rPr>
        <w:lastRenderedPageBreak/>
        <w:t>特殊注射剂进入体内后通常存在释药过程和体液成分吸附等因素，因此，仿制药与参比制剂处方和工艺的差异可能导致药物体内药代动力学行为发生改变，从而带来有效性和安全性的变化，</w:t>
      </w:r>
      <w:r w:rsidRPr="00F24CAC">
        <w:rPr>
          <w:rFonts w:ascii="仿宋_GB2312" w:eastAsia="仿宋_GB2312" w:hAnsi="仿宋" w:cs="宋体"/>
          <w:sz w:val="32"/>
          <w:szCs w:val="32"/>
        </w:rPr>
        <w:t>建议在非临床阶段</w:t>
      </w:r>
      <w:r w:rsidRPr="00F24CAC">
        <w:rPr>
          <w:rFonts w:ascii="仿宋_GB2312" w:eastAsia="仿宋_GB2312" w:hAnsi="仿宋" w:cs="宋体" w:hint="eastAsia"/>
          <w:sz w:val="32"/>
          <w:szCs w:val="32"/>
        </w:rPr>
        <w:t>选择合适的动物种属</w:t>
      </w:r>
      <w:r w:rsidRPr="00F24CAC">
        <w:rPr>
          <w:rFonts w:ascii="仿宋_GB2312" w:eastAsia="仿宋_GB2312" w:hAnsi="仿宋" w:cs="宋体"/>
          <w:sz w:val="32"/>
          <w:szCs w:val="32"/>
        </w:rPr>
        <w:t>开展</w:t>
      </w:r>
      <w:r w:rsidRPr="00F24CAC">
        <w:rPr>
          <w:rFonts w:ascii="仿宋_GB2312" w:eastAsia="仿宋_GB2312" w:hAnsi="宋体" w:cs="Times New Roman" w:hint="eastAsia"/>
          <w:sz w:val="32"/>
          <w:szCs w:val="32"/>
        </w:rPr>
        <w:t>仿制药</w:t>
      </w:r>
      <w:r w:rsidRPr="00F24CAC">
        <w:rPr>
          <w:rFonts w:ascii="仿宋_GB2312" w:eastAsia="仿宋_GB2312" w:hAnsi="仿宋" w:cs="宋体"/>
          <w:sz w:val="32"/>
          <w:szCs w:val="32"/>
        </w:rPr>
        <w:t>与</w:t>
      </w:r>
      <w:r w:rsidRPr="00F24CAC">
        <w:rPr>
          <w:rFonts w:ascii="仿宋_GB2312" w:eastAsia="仿宋_GB2312" w:hAnsi="仿宋" w:cs="宋体" w:hint="eastAsia"/>
          <w:sz w:val="32"/>
          <w:szCs w:val="32"/>
        </w:rPr>
        <w:t>参比制剂</w:t>
      </w:r>
      <w:r w:rsidRPr="00F24CAC">
        <w:rPr>
          <w:rFonts w:ascii="仿宋_GB2312" w:eastAsia="仿宋_GB2312" w:hAnsi="仿宋" w:cs="宋体"/>
          <w:sz w:val="32"/>
          <w:szCs w:val="32"/>
        </w:rPr>
        <w:t>比较的药代动力学和组织分布研究</w:t>
      </w:r>
      <w:r w:rsidRPr="00F24CAC">
        <w:rPr>
          <w:rFonts w:ascii="仿宋_GB2312" w:eastAsia="仿宋_GB2312" w:hAnsi="仿宋" w:cs="宋体" w:hint="eastAsia"/>
          <w:sz w:val="32"/>
          <w:szCs w:val="32"/>
        </w:rPr>
        <w:t>，充分提示仿制药与参比制剂在药代动力学行为的一致性，在此基础上开展制剂安全性试验。</w:t>
      </w:r>
      <w:r w:rsidRPr="00F24CAC">
        <w:rPr>
          <w:rFonts w:ascii="仿宋_GB2312" w:eastAsia="仿宋_GB2312" w:hAnsi="仿宋" w:cs="宋体"/>
          <w:sz w:val="32"/>
          <w:szCs w:val="32"/>
        </w:rPr>
        <w:t>鼓励同时设置普通</w:t>
      </w:r>
      <w:r w:rsidRPr="00F24CAC">
        <w:rPr>
          <w:rFonts w:ascii="仿宋_GB2312" w:eastAsia="仿宋_GB2312" w:hAnsi="仿宋" w:cs="宋体" w:hint="eastAsia"/>
          <w:sz w:val="32"/>
          <w:szCs w:val="32"/>
        </w:rPr>
        <w:t>多柔比星</w:t>
      </w:r>
      <w:r w:rsidRPr="00F24CAC">
        <w:rPr>
          <w:rFonts w:ascii="仿宋_GB2312" w:eastAsia="仿宋_GB2312" w:hAnsi="仿宋" w:cs="宋体"/>
          <w:sz w:val="32"/>
          <w:szCs w:val="32"/>
        </w:rPr>
        <w:t>对照组</w:t>
      </w:r>
      <w:r w:rsidRPr="00F24CAC">
        <w:rPr>
          <w:rFonts w:ascii="仿宋_GB2312" w:eastAsia="仿宋_GB2312" w:hAnsi="仿宋" w:cs="宋体" w:hint="eastAsia"/>
          <w:sz w:val="32"/>
          <w:szCs w:val="32"/>
        </w:rPr>
        <w:t>，</w:t>
      </w:r>
      <w:r w:rsidRPr="00F24CAC">
        <w:rPr>
          <w:rFonts w:ascii="仿宋_GB2312" w:eastAsia="仿宋_GB2312" w:hAnsi="仿宋" w:cs="宋体"/>
          <w:sz w:val="32"/>
          <w:szCs w:val="32"/>
        </w:rPr>
        <w:t>确认</w:t>
      </w:r>
      <w:r w:rsidRPr="00F24CAC">
        <w:rPr>
          <w:rFonts w:ascii="仿宋_GB2312" w:eastAsia="仿宋_GB2312" w:hAnsi="仿宋" w:cs="宋体" w:hint="eastAsia"/>
          <w:sz w:val="32"/>
          <w:szCs w:val="32"/>
        </w:rPr>
        <w:t>多柔比星脂质体制剂和普通多柔比星注射液在动物体内药代特征差异。</w:t>
      </w:r>
    </w:p>
    <w:p w14:paraId="68BCB61F" w14:textId="2680A9FE" w:rsidR="008C19F9" w:rsidRPr="00F24CAC" w:rsidRDefault="008C19F9" w:rsidP="008C19F9">
      <w:pPr>
        <w:spacing w:line="360" w:lineRule="auto"/>
        <w:ind w:firstLineChars="200" w:firstLine="640"/>
        <w:rPr>
          <w:rFonts w:ascii="仿宋_GB2312" w:eastAsia="仿宋_GB2312" w:hAnsi="仿宋" w:cs="宋体"/>
          <w:sz w:val="32"/>
          <w:szCs w:val="32"/>
        </w:rPr>
      </w:pPr>
      <w:r w:rsidRPr="00F24CAC">
        <w:rPr>
          <w:rFonts w:ascii="仿宋_GB2312" w:eastAsia="仿宋_GB2312" w:hAnsi="仿宋" w:cs="宋体"/>
          <w:sz w:val="32"/>
          <w:szCs w:val="32"/>
        </w:rPr>
        <w:t>1.</w:t>
      </w:r>
      <w:r w:rsidRPr="00F24CAC">
        <w:rPr>
          <w:rFonts w:ascii="仿宋_GB2312" w:eastAsia="仿宋_GB2312" w:hAnsi="仿宋" w:cs="宋体" w:hint="eastAsia"/>
          <w:sz w:val="32"/>
          <w:szCs w:val="32"/>
        </w:rPr>
        <w:t>通常选择非啮齿类</w:t>
      </w:r>
      <w:r w:rsidRPr="00F24CAC">
        <w:rPr>
          <w:rFonts w:ascii="仿宋_GB2312" w:eastAsia="仿宋_GB2312" w:hAnsi="仿宋" w:cs="宋体"/>
          <w:sz w:val="32"/>
          <w:szCs w:val="32"/>
        </w:rPr>
        <w:t>动物</w:t>
      </w:r>
      <w:r w:rsidRPr="00F24CAC">
        <w:rPr>
          <w:rFonts w:ascii="仿宋_GB2312" w:eastAsia="仿宋_GB2312" w:hAnsi="仿宋" w:cs="宋体" w:hint="eastAsia"/>
          <w:sz w:val="32"/>
          <w:szCs w:val="32"/>
        </w:rPr>
        <w:t>进行</w:t>
      </w:r>
      <w:r w:rsidRPr="00F24CAC">
        <w:rPr>
          <w:rFonts w:ascii="仿宋_GB2312" w:eastAsia="仿宋_GB2312" w:hAnsi="仿宋" w:cs="宋体"/>
          <w:sz w:val="32"/>
          <w:szCs w:val="32"/>
        </w:rPr>
        <w:t>药代动力学比较研究。采用拟定临床剂量和给药途径，</w:t>
      </w:r>
      <w:r w:rsidRPr="00F24CAC">
        <w:rPr>
          <w:rFonts w:ascii="仿宋_GB2312" w:eastAsia="仿宋_GB2312" w:hAnsi="仿宋" w:cs="宋体" w:hint="eastAsia"/>
          <w:sz w:val="32"/>
          <w:szCs w:val="32"/>
        </w:rPr>
        <w:t>设置参比制剂组</w:t>
      </w:r>
      <w:r w:rsidRPr="00F24CAC">
        <w:rPr>
          <w:rFonts w:ascii="仿宋_GB2312" w:eastAsia="仿宋_GB2312" w:hAnsi="仿宋" w:cs="宋体"/>
          <w:sz w:val="32"/>
          <w:szCs w:val="32"/>
        </w:rPr>
        <w:t>，测定血浆中总</w:t>
      </w:r>
      <w:r w:rsidRPr="00F24CAC">
        <w:rPr>
          <w:rFonts w:ascii="仿宋_GB2312" w:eastAsia="仿宋_GB2312" w:hAnsi="仿宋" w:cs="宋体" w:hint="eastAsia"/>
          <w:sz w:val="32"/>
          <w:szCs w:val="32"/>
        </w:rPr>
        <w:t>多柔比星</w:t>
      </w:r>
      <w:r w:rsidRPr="00F24CAC">
        <w:rPr>
          <w:rFonts w:ascii="仿宋_GB2312" w:eastAsia="仿宋_GB2312" w:hAnsi="仿宋" w:cs="宋体"/>
          <w:sz w:val="32"/>
          <w:szCs w:val="32"/>
        </w:rPr>
        <w:t>含量和</w:t>
      </w:r>
      <w:r w:rsidR="00D42EFE" w:rsidRPr="00F24CAC">
        <w:rPr>
          <w:rFonts w:ascii="仿宋_GB2312" w:eastAsia="仿宋_GB2312" w:hAnsi="仿宋" w:cs="宋体" w:hint="eastAsia"/>
          <w:sz w:val="32"/>
          <w:szCs w:val="32"/>
        </w:rPr>
        <w:t>游离</w:t>
      </w:r>
      <w:r w:rsidRPr="00F24CAC">
        <w:rPr>
          <w:rFonts w:ascii="仿宋_GB2312" w:eastAsia="仿宋_GB2312" w:hAnsi="仿宋" w:cs="宋体" w:hint="eastAsia"/>
          <w:sz w:val="32"/>
          <w:szCs w:val="32"/>
        </w:rPr>
        <w:t>的多柔比星浓度</w:t>
      </w:r>
      <w:r w:rsidRPr="00F24CAC">
        <w:rPr>
          <w:rFonts w:ascii="仿宋_GB2312" w:eastAsia="仿宋_GB2312" w:hAnsi="仿宋" w:cs="宋体"/>
          <w:sz w:val="32"/>
          <w:szCs w:val="32"/>
        </w:rPr>
        <w:t>，获得</w:t>
      </w:r>
      <w:proofErr w:type="spellStart"/>
      <w:r w:rsidRPr="00F24CAC">
        <w:rPr>
          <w:rFonts w:ascii="仿宋_GB2312" w:eastAsia="仿宋_GB2312" w:hAnsi="仿宋" w:cs="宋体" w:hint="eastAsia"/>
          <w:sz w:val="32"/>
          <w:szCs w:val="32"/>
        </w:rPr>
        <w:t>t</w:t>
      </w:r>
      <w:r w:rsidRPr="00F24CAC">
        <w:rPr>
          <w:rFonts w:ascii="仿宋_GB2312" w:eastAsia="仿宋_GB2312" w:hAnsi="仿宋" w:cs="宋体"/>
          <w:sz w:val="32"/>
          <w:szCs w:val="32"/>
        </w:rPr>
        <w:t>1</w:t>
      </w:r>
      <w:proofErr w:type="spellEnd"/>
      <w:r w:rsidRPr="00F24CAC">
        <w:rPr>
          <w:rFonts w:ascii="仿宋_GB2312" w:eastAsia="仿宋_GB2312" w:hAnsi="仿宋" w:cs="宋体"/>
          <w:sz w:val="32"/>
          <w:szCs w:val="32"/>
        </w:rPr>
        <w:t>/2</w:t>
      </w:r>
      <w:r w:rsidRPr="00F24CAC">
        <w:rPr>
          <w:rFonts w:ascii="仿宋_GB2312" w:eastAsia="仿宋_GB2312" w:hAnsi="仿宋" w:cs="宋体" w:hint="eastAsia"/>
          <w:sz w:val="32"/>
          <w:szCs w:val="32"/>
        </w:rPr>
        <w:t>、</w:t>
      </w:r>
      <w:proofErr w:type="spellStart"/>
      <w:r w:rsidRPr="00F24CAC">
        <w:rPr>
          <w:rFonts w:ascii="仿宋_GB2312" w:eastAsia="仿宋_GB2312" w:hAnsi="仿宋" w:cs="宋体"/>
          <w:sz w:val="32"/>
          <w:szCs w:val="32"/>
        </w:rPr>
        <w:t>Cmax</w:t>
      </w:r>
      <w:proofErr w:type="spellEnd"/>
      <w:r w:rsidRPr="00F24CAC">
        <w:rPr>
          <w:rFonts w:ascii="仿宋_GB2312" w:eastAsia="仿宋_GB2312" w:hAnsi="仿宋" w:cs="宋体"/>
          <w:sz w:val="32"/>
          <w:szCs w:val="32"/>
        </w:rPr>
        <w:t>、</w:t>
      </w:r>
      <w:proofErr w:type="spellStart"/>
      <w:r w:rsidRPr="00F24CAC">
        <w:rPr>
          <w:rFonts w:ascii="仿宋_GB2312" w:eastAsia="仿宋_GB2312" w:hAnsi="仿宋" w:cs="宋体"/>
          <w:sz w:val="32"/>
          <w:szCs w:val="32"/>
        </w:rPr>
        <w:t>AUC</w:t>
      </w:r>
      <w:proofErr w:type="spellEnd"/>
      <w:r w:rsidRPr="00F24CAC">
        <w:rPr>
          <w:rFonts w:ascii="仿宋_GB2312" w:eastAsia="仿宋_GB2312" w:hAnsi="仿宋" w:cs="宋体"/>
          <w:sz w:val="32"/>
          <w:szCs w:val="32"/>
        </w:rPr>
        <w:t>、</w:t>
      </w:r>
      <w:proofErr w:type="spellStart"/>
      <w:r w:rsidRPr="00F24CAC">
        <w:rPr>
          <w:rFonts w:ascii="仿宋_GB2312" w:eastAsia="仿宋_GB2312" w:hAnsi="仿宋" w:cs="宋体" w:hint="eastAsia"/>
          <w:sz w:val="32"/>
          <w:szCs w:val="32"/>
        </w:rPr>
        <w:t>Vz</w:t>
      </w:r>
      <w:proofErr w:type="spellEnd"/>
      <w:r w:rsidRPr="00F24CAC">
        <w:rPr>
          <w:rFonts w:ascii="仿宋_GB2312" w:eastAsia="仿宋_GB2312" w:hAnsi="仿宋" w:cs="宋体"/>
          <w:sz w:val="32"/>
          <w:szCs w:val="32"/>
        </w:rPr>
        <w:t>、Cl</w:t>
      </w:r>
      <w:r w:rsidRPr="00F24CAC">
        <w:rPr>
          <w:rFonts w:ascii="仿宋_GB2312" w:eastAsia="仿宋_GB2312" w:hAnsi="仿宋" w:cs="宋体" w:hint="eastAsia"/>
          <w:sz w:val="32"/>
          <w:szCs w:val="32"/>
        </w:rPr>
        <w:t>、</w:t>
      </w:r>
      <w:proofErr w:type="spellStart"/>
      <w:r w:rsidRPr="00F24CAC">
        <w:rPr>
          <w:rFonts w:ascii="仿宋_GB2312" w:eastAsia="仿宋_GB2312" w:hAnsi="仿宋" w:cs="宋体"/>
          <w:sz w:val="32"/>
          <w:szCs w:val="32"/>
        </w:rPr>
        <w:t>MRT</w:t>
      </w:r>
      <w:proofErr w:type="spellEnd"/>
      <w:r w:rsidRPr="00F24CAC">
        <w:rPr>
          <w:rFonts w:ascii="仿宋_GB2312" w:eastAsia="仿宋_GB2312" w:hAnsi="仿宋" w:cs="宋体"/>
          <w:sz w:val="32"/>
          <w:szCs w:val="32"/>
        </w:rPr>
        <w:t>等主要药代参数的比较研究结果。</w:t>
      </w:r>
      <w:r w:rsidRPr="00F24CAC">
        <w:rPr>
          <w:rFonts w:ascii="仿宋_GB2312" w:eastAsia="仿宋_GB2312" w:hAnsi="仿宋" w:cs="宋体" w:hint="eastAsia"/>
          <w:sz w:val="32"/>
          <w:szCs w:val="32"/>
        </w:rPr>
        <w:t>鉴于通常只有释放药物才能在体内发挥活性，在进行血药浓度测定时需分别考察结合型药物和释放药物的暴露量。</w:t>
      </w:r>
    </w:p>
    <w:p w14:paraId="2AA3B7A1" w14:textId="66FDD253" w:rsidR="008C19F9" w:rsidRPr="00F24CAC" w:rsidRDefault="008C19F9" w:rsidP="008C19F9">
      <w:pPr>
        <w:spacing w:line="360" w:lineRule="auto"/>
        <w:ind w:firstLineChars="200" w:firstLine="640"/>
        <w:rPr>
          <w:rFonts w:ascii="仿宋_GB2312" w:eastAsia="仿宋_GB2312" w:hAnsi="仿宋" w:cs="宋体"/>
          <w:sz w:val="32"/>
          <w:szCs w:val="32"/>
        </w:rPr>
      </w:pPr>
      <w:r w:rsidRPr="00F24CAC">
        <w:rPr>
          <w:rFonts w:ascii="仿宋_GB2312" w:eastAsia="仿宋_GB2312" w:hAnsi="仿宋" w:cs="宋体"/>
          <w:sz w:val="32"/>
          <w:szCs w:val="32"/>
        </w:rPr>
        <w:t>2.</w:t>
      </w:r>
      <w:r w:rsidRPr="00F24CAC">
        <w:rPr>
          <w:rFonts w:ascii="仿宋_GB2312" w:eastAsia="仿宋_GB2312" w:hAnsi="仿宋" w:cs="宋体" w:hint="eastAsia"/>
          <w:sz w:val="32"/>
          <w:szCs w:val="32"/>
        </w:rPr>
        <w:t>采用</w:t>
      </w:r>
      <w:r w:rsidRPr="00F24CAC">
        <w:rPr>
          <w:rFonts w:ascii="仿宋_GB2312" w:eastAsia="仿宋_GB2312" w:hAnsi="仿宋" w:cs="宋体"/>
          <w:sz w:val="32"/>
          <w:szCs w:val="32"/>
        </w:rPr>
        <w:t>荷瘤动物开展组织分布的比较研究，</w:t>
      </w:r>
      <w:r w:rsidRPr="00F24CAC">
        <w:rPr>
          <w:rFonts w:ascii="仿宋_GB2312" w:eastAsia="仿宋_GB2312" w:hAnsi="仿宋" w:cs="宋体" w:hint="eastAsia"/>
          <w:sz w:val="32"/>
          <w:szCs w:val="32"/>
        </w:rPr>
        <w:t>剂量通常设置为有效剂量，至少测定</w:t>
      </w:r>
      <w:r w:rsidR="00F24CAC" w:rsidRPr="00F24CAC">
        <w:rPr>
          <w:rFonts w:ascii="仿宋_GB2312" w:eastAsia="仿宋_GB2312" w:hAnsi="仿宋" w:cs="宋体" w:hint="eastAsia"/>
          <w:sz w:val="32"/>
          <w:szCs w:val="32"/>
        </w:rPr>
        <w:t>给</w:t>
      </w:r>
      <w:r w:rsidRPr="00F24CAC">
        <w:rPr>
          <w:rFonts w:ascii="仿宋_GB2312" w:eastAsia="仿宋_GB2312" w:hAnsi="仿宋" w:cs="宋体" w:hint="eastAsia"/>
          <w:sz w:val="32"/>
          <w:szCs w:val="32"/>
        </w:rPr>
        <w:t>药后血液</w:t>
      </w:r>
      <w:r w:rsidRPr="00F24CAC">
        <w:rPr>
          <w:rFonts w:ascii="仿宋_GB2312" w:eastAsia="仿宋_GB2312" w:hAnsi="仿宋" w:cs="宋体"/>
          <w:sz w:val="32"/>
          <w:szCs w:val="32"/>
        </w:rPr>
        <w:t>、</w:t>
      </w:r>
      <w:r w:rsidRPr="00F24CAC">
        <w:rPr>
          <w:rFonts w:ascii="仿宋_GB2312" w:eastAsia="仿宋_GB2312" w:hAnsi="仿宋" w:cs="宋体" w:hint="eastAsia"/>
          <w:sz w:val="32"/>
          <w:szCs w:val="32"/>
        </w:rPr>
        <w:t>肿瘤</w:t>
      </w:r>
      <w:r w:rsidRPr="00F24CAC">
        <w:rPr>
          <w:rFonts w:ascii="仿宋_GB2312" w:eastAsia="仿宋_GB2312" w:hAnsi="仿宋" w:cs="宋体"/>
          <w:sz w:val="32"/>
          <w:szCs w:val="32"/>
        </w:rPr>
        <w:t>组织</w:t>
      </w:r>
      <w:r w:rsidRPr="00F24CAC">
        <w:rPr>
          <w:rFonts w:ascii="仿宋_GB2312" w:eastAsia="仿宋_GB2312" w:hAnsi="仿宋" w:cs="宋体" w:hint="eastAsia"/>
          <w:sz w:val="32"/>
          <w:szCs w:val="32"/>
        </w:rPr>
        <w:t>、心脏和内质网较为丰富的组织（如肝、肾）的药物浓度，</w:t>
      </w:r>
      <w:r w:rsidRPr="00F24CAC">
        <w:rPr>
          <w:rFonts w:ascii="仿宋_GB2312" w:eastAsia="仿宋_GB2312" w:hAnsi="仿宋" w:cs="宋体"/>
          <w:sz w:val="32"/>
          <w:szCs w:val="32"/>
        </w:rPr>
        <w:t>比较正常组织和肿瘤组织与血液中的</w:t>
      </w:r>
      <w:proofErr w:type="gramStart"/>
      <w:r w:rsidRPr="00F24CAC">
        <w:rPr>
          <w:rFonts w:ascii="仿宋_GB2312" w:eastAsia="仿宋_GB2312" w:hAnsi="仿宋" w:cs="宋体" w:hint="eastAsia"/>
          <w:sz w:val="32"/>
          <w:szCs w:val="32"/>
        </w:rPr>
        <w:t>多柔比星</w:t>
      </w:r>
      <w:r w:rsidRPr="00F24CAC">
        <w:rPr>
          <w:rFonts w:ascii="仿宋_GB2312" w:eastAsia="仿宋_GB2312" w:hAnsi="仿宋" w:cs="宋体"/>
          <w:sz w:val="32"/>
          <w:szCs w:val="32"/>
        </w:rPr>
        <w:t>药物</w:t>
      </w:r>
      <w:proofErr w:type="gramEnd"/>
      <w:r w:rsidRPr="00F24CAC">
        <w:rPr>
          <w:rFonts w:ascii="仿宋_GB2312" w:eastAsia="仿宋_GB2312" w:hAnsi="仿宋" w:cs="宋体"/>
          <w:sz w:val="32"/>
          <w:szCs w:val="32"/>
        </w:rPr>
        <w:t>暴露量及其比值</w:t>
      </w:r>
      <w:r w:rsidRPr="00F24CAC">
        <w:rPr>
          <w:rFonts w:ascii="仿宋_GB2312" w:eastAsia="仿宋_GB2312" w:hAnsi="仿宋" w:cs="宋体" w:hint="eastAsia"/>
          <w:sz w:val="32"/>
          <w:szCs w:val="32"/>
        </w:rPr>
        <w:t>的差异，同时设置参比制剂</w:t>
      </w:r>
      <w:r w:rsidRPr="00F24CAC">
        <w:rPr>
          <w:rFonts w:ascii="仿宋_GB2312" w:eastAsia="仿宋_GB2312" w:hAnsi="仿宋" w:cs="宋体"/>
          <w:sz w:val="32"/>
          <w:szCs w:val="32"/>
        </w:rPr>
        <w:t>组，比较仿制</w:t>
      </w:r>
      <w:r w:rsidRPr="00F24CAC">
        <w:rPr>
          <w:rFonts w:ascii="仿宋_GB2312" w:eastAsia="仿宋_GB2312" w:hAnsi="仿宋" w:cs="宋体" w:hint="eastAsia"/>
          <w:sz w:val="32"/>
          <w:szCs w:val="32"/>
        </w:rPr>
        <w:t>药</w:t>
      </w:r>
      <w:r w:rsidRPr="00F24CAC">
        <w:rPr>
          <w:rFonts w:ascii="仿宋_GB2312" w:eastAsia="仿宋_GB2312" w:hAnsi="仿宋" w:cs="宋体"/>
          <w:sz w:val="32"/>
          <w:szCs w:val="32"/>
        </w:rPr>
        <w:t>与</w:t>
      </w:r>
      <w:r w:rsidRPr="00F24CAC">
        <w:rPr>
          <w:rFonts w:ascii="仿宋_GB2312" w:eastAsia="仿宋_GB2312" w:hAnsi="仿宋" w:cs="宋体" w:hint="eastAsia"/>
          <w:sz w:val="32"/>
          <w:szCs w:val="32"/>
        </w:rPr>
        <w:t>参比制剂在体内主要组织分布的</w:t>
      </w:r>
      <w:r w:rsidRPr="00F24CAC">
        <w:rPr>
          <w:rFonts w:ascii="仿宋_GB2312" w:eastAsia="仿宋_GB2312" w:hAnsi="仿宋" w:cs="宋体"/>
          <w:sz w:val="32"/>
          <w:szCs w:val="32"/>
        </w:rPr>
        <w:t>差异</w:t>
      </w:r>
      <w:r w:rsidRPr="00F24CAC">
        <w:rPr>
          <w:rFonts w:ascii="仿宋_GB2312" w:eastAsia="仿宋_GB2312" w:hAnsi="仿宋" w:cs="宋体" w:hint="eastAsia"/>
          <w:sz w:val="32"/>
          <w:szCs w:val="32"/>
        </w:rPr>
        <w:t>。</w:t>
      </w:r>
    </w:p>
    <w:p w14:paraId="1B7B56BF" w14:textId="3109E448" w:rsidR="007C4069" w:rsidRPr="00F24CAC" w:rsidRDefault="008C19F9" w:rsidP="00AD36AC">
      <w:pPr>
        <w:spacing w:line="360" w:lineRule="auto"/>
        <w:ind w:firstLineChars="200" w:firstLine="640"/>
        <w:rPr>
          <w:rFonts w:ascii="仿宋_GB2312" w:eastAsia="仿宋_GB2312" w:hAnsi="仿宋" w:cs="宋体"/>
          <w:sz w:val="32"/>
          <w:szCs w:val="32"/>
        </w:rPr>
      </w:pPr>
      <w:r w:rsidRPr="00F24CAC">
        <w:rPr>
          <w:rFonts w:ascii="仿宋_GB2312" w:eastAsia="仿宋_GB2312" w:hAnsi="仿宋" w:cs="宋体" w:hint="eastAsia"/>
          <w:sz w:val="32"/>
          <w:szCs w:val="32"/>
        </w:rPr>
        <w:t>3</w:t>
      </w:r>
      <w:r w:rsidRPr="00F24CAC">
        <w:rPr>
          <w:rFonts w:ascii="仿宋_GB2312" w:eastAsia="仿宋_GB2312" w:hAnsi="仿宋" w:cs="宋体"/>
          <w:sz w:val="32"/>
          <w:szCs w:val="32"/>
        </w:rPr>
        <w:t>.</w:t>
      </w:r>
      <w:r w:rsidRPr="00F24CAC">
        <w:rPr>
          <w:rFonts w:ascii="仿宋_GB2312" w:eastAsia="仿宋_GB2312" w:hAnsi="仿宋" w:cs="宋体" w:hint="eastAsia"/>
          <w:sz w:val="32"/>
          <w:szCs w:val="32"/>
        </w:rPr>
        <w:t>按照</w:t>
      </w:r>
      <w:r w:rsidRPr="00F24CAC">
        <w:rPr>
          <w:rFonts w:ascii="仿宋_GB2312" w:eastAsia="仿宋_GB2312" w:hAnsi="仿宋" w:cs="宋体"/>
          <w:sz w:val="32"/>
          <w:szCs w:val="32"/>
        </w:rPr>
        <w:t>相关指导原则开展制剂安全性试验，建议与</w:t>
      </w:r>
      <w:r w:rsidRPr="00F24CAC">
        <w:rPr>
          <w:rFonts w:ascii="仿宋_GB2312" w:eastAsia="仿宋_GB2312" w:hAnsi="仿宋" w:cs="宋体" w:hint="eastAsia"/>
          <w:sz w:val="32"/>
          <w:szCs w:val="32"/>
        </w:rPr>
        <w:t>参比</w:t>
      </w:r>
      <w:r w:rsidRPr="00F24CAC">
        <w:rPr>
          <w:rFonts w:ascii="仿宋_GB2312" w:eastAsia="仿宋_GB2312" w:hAnsi="仿宋" w:cs="宋体" w:hint="eastAsia"/>
          <w:sz w:val="32"/>
          <w:szCs w:val="32"/>
        </w:rPr>
        <w:lastRenderedPageBreak/>
        <w:t>制剂</w:t>
      </w:r>
      <w:r w:rsidRPr="00F24CAC">
        <w:rPr>
          <w:rFonts w:ascii="仿宋_GB2312" w:eastAsia="仿宋_GB2312" w:hAnsi="仿宋" w:cs="宋体"/>
          <w:sz w:val="32"/>
          <w:szCs w:val="32"/>
        </w:rPr>
        <w:t>比较。</w:t>
      </w:r>
    </w:p>
    <w:p w14:paraId="5646E99B" w14:textId="77777777" w:rsidR="00710FB0" w:rsidRPr="00F24CAC" w:rsidRDefault="00710FB0" w:rsidP="00710FB0">
      <w:pPr>
        <w:adjustRightInd w:val="0"/>
        <w:spacing w:beforeLines="50" w:before="156" w:line="360" w:lineRule="auto"/>
        <w:ind w:firstLineChars="200" w:firstLine="643"/>
        <w:outlineLvl w:val="1"/>
        <w:rPr>
          <w:rFonts w:ascii="仿宋_GB2312" w:eastAsia="仿宋_GB2312" w:hAnsi="宋体" w:cs="Times New Roman"/>
          <w:b/>
          <w:sz w:val="32"/>
          <w:szCs w:val="32"/>
          <w:vertAlign w:val="superscript"/>
        </w:rPr>
      </w:pPr>
      <w:r w:rsidRPr="00F24CAC">
        <w:rPr>
          <w:rFonts w:ascii="仿宋_GB2312" w:eastAsia="仿宋_GB2312" w:hAnsi="宋体" w:cs="Times New Roman" w:hint="eastAsia"/>
          <w:b/>
          <w:sz w:val="32"/>
          <w:szCs w:val="32"/>
        </w:rPr>
        <w:t>（三）人体生物等效性研究</w:t>
      </w:r>
      <w:r w:rsidRPr="00F24CAC">
        <w:rPr>
          <w:rFonts w:ascii="仿宋_GB2312" w:eastAsia="仿宋_GB2312" w:hAnsi="宋体" w:cs="Times New Roman"/>
          <w:b/>
          <w:sz w:val="32"/>
          <w:szCs w:val="32"/>
          <w:vertAlign w:val="superscript"/>
        </w:rPr>
        <w:t>1,6,7,8,9</w:t>
      </w:r>
    </w:p>
    <w:p w14:paraId="797CC67B" w14:textId="77777777" w:rsidR="00710FB0" w:rsidRPr="00F24CAC" w:rsidRDefault="00710FB0" w:rsidP="00710FB0">
      <w:pPr>
        <w:adjustRightInd w:val="0"/>
        <w:spacing w:line="360" w:lineRule="auto"/>
        <w:ind w:firstLineChars="200" w:firstLine="643"/>
        <w:rPr>
          <w:rFonts w:ascii="仿宋_GB2312" w:eastAsia="仿宋_GB2312" w:hAnsi="宋体" w:cs="Times New Roman"/>
          <w:color w:val="000000"/>
          <w:sz w:val="32"/>
          <w:szCs w:val="32"/>
        </w:rPr>
      </w:pPr>
      <w:r w:rsidRPr="00F24CAC">
        <w:rPr>
          <w:rFonts w:ascii="仿宋_GB2312" w:eastAsia="仿宋_GB2312" w:hAnsi="宋体" w:cs="宋体" w:hint="eastAsia"/>
          <w:b/>
          <w:color w:val="000000"/>
          <w:kern w:val="0"/>
          <w:sz w:val="32"/>
          <w:szCs w:val="32"/>
        </w:rPr>
        <w:t>研究类型：</w:t>
      </w:r>
      <w:r w:rsidRPr="00F24CAC">
        <w:rPr>
          <w:rFonts w:ascii="仿宋_GB2312" w:eastAsia="仿宋_GB2312" w:hAnsi="宋体" w:cs="宋体" w:hint="eastAsia"/>
          <w:color w:val="000000"/>
          <w:kern w:val="0"/>
          <w:sz w:val="32"/>
          <w:szCs w:val="32"/>
        </w:rPr>
        <w:t>空腹试验。如果病人的健康状况不允许禁食，申办者可在研究期间提供非</w:t>
      </w:r>
      <w:r w:rsidRPr="00F24CAC">
        <w:rPr>
          <w:rFonts w:ascii="仿宋_GB2312" w:eastAsia="仿宋_GB2312" w:hAnsi="宋体" w:cs="宋体"/>
          <w:color w:val="000000"/>
          <w:kern w:val="0"/>
          <w:sz w:val="32"/>
          <w:szCs w:val="32"/>
        </w:rPr>
        <w:t>高脂餐</w:t>
      </w:r>
      <w:r w:rsidRPr="00F24CAC">
        <w:rPr>
          <w:rFonts w:ascii="仿宋_GB2312" w:eastAsia="仿宋_GB2312" w:hAnsi="宋体" w:cs="宋体" w:hint="eastAsia"/>
          <w:color w:val="000000"/>
          <w:kern w:val="0"/>
          <w:sz w:val="32"/>
          <w:szCs w:val="32"/>
        </w:rPr>
        <w:t>，或可在标准（非高脂餐）早餐2小时后开始治疗。</w:t>
      </w:r>
    </w:p>
    <w:p w14:paraId="42D76175" w14:textId="7D8B9455" w:rsidR="00710FB0" w:rsidRPr="00F24CAC" w:rsidRDefault="00D42EFE" w:rsidP="00710FB0">
      <w:pPr>
        <w:adjustRightInd w:val="0"/>
        <w:spacing w:line="360" w:lineRule="auto"/>
        <w:ind w:firstLineChars="200" w:firstLine="643"/>
        <w:rPr>
          <w:rFonts w:ascii="仿宋_GB2312" w:eastAsia="仿宋_GB2312" w:hAnsi="宋体" w:cs="Times New Roman"/>
          <w:color w:val="000000"/>
          <w:sz w:val="32"/>
          <w:szCs w:val="32"/>
        </w:rPr>
      </w:pPr>
      <w:r w:rsidRPr="00F24CAC">
        <w:rPr>
          <w:rFonts w:eastAsia="仿宋_GB2312" w:cs="Times New Roman" w:hint="eastAsia"/>
          <w:b/>
          <w:sz w:val="32"/>
          <w:szCs w:val="32"/>
        </w:rPr>
        <w:t>试验</w:t>
      </w:r>
      <w:r w:rsidR="00710FB0" w:rsidRPr="00F24CAC">
        <w:rPr>
          <w:rFonts w:ascii="仿宋_GB2312" w:eastAsia="仿宋_GB2312" w:hAnsi="宋体" w:cs="宋体" w:hint="eastAsia"/>
          <w:b/>
          <w:color w:val="000000"/>
          <w:kern w:val="0"/>
          <w:sz w:val="32"/>
          <w:szCs w:val="32"/>
        </w:rPr>
        <w:t>设计：</w:t>
      </w:r>
      <w:r w:rsidR="00710FB0" w:rsidRPr="00F24CAC">
        <w:rPr>
          <w:rFonts w:eastAsia="仿宋_GB2312" w:cs="Times New Roman"/>
          <w:sz w:val="32"/>
          <w:szCs w:val="32"/>
        </w:rPr>
        <w:t>通常采用随机、</w:t>
      </w:r>
      <w:r w:rsidR="00710FB0" w:rsidRPr="00F24CAC">
        <w:rPr>
          <w:rFonts w:ascii="仿宋_GB2312" w:eastAsia="仿宋_GB2312" w:hAnsi="宋体" w:cs="宋体" w:hint="eastAsia"/>
          <w:color w:val="000000"/>
          <w:kern w:val="0"/>
          <w:sz w:val="32"/>
          <w:szCs w:val="32"/>
        </w:rPr>
        <w:t>单次给药、交叉</w:t>
      </w:r>
      <w:r w:rsidR="00710FB0" w:rsidRPr="00F24CAC">
        <w:rPr>
          <w:rFonts w:eastAsia="仿宋_GB2312" w:cs="Times New Roman" w:hint="eastAsia"/>
          <w:sz w:val="32"/>
          <w:szCs w:val="32"/>
        </w:rPr>
        <w:t>研究</w:t>
      </w:r>
      <w:r w:rsidR="00710FB0" w:rsidRPr="00F24CAC">
        <w:rPr>
          <w:rFonts w:ascii="仿宋_GB2312" w:eastAsia="仿宋_GB2312" w:hAnsi="宋体" w:cs="宋体" w:hint="eastAsia"/>
          <w:color w:val="000000"/>
          <w:kern w:val="0"/>
          <w:sz w:val="32"/>
          <w:szCs w:val="32"/>
        </w:rPr>
        <w:t>设计。</w:t>
      </w:r>
    </w:p>
    <w:p w14:paraId="5BC29A3F" w14:textId="13B1B79D" w:rsidR="00710FB0" w:rsidRPr="00F24CAC" w:rsidRDefault="00710FB0" w:rsidP="00710FB0">
      <w:pPr>
        <w:widowControl/>
        <w:adjustRightInd w:val="0"/>
        <w:spacing w:line="360" w:lineRule="auto"/>
        <w:ind w:firstLineChars="200" w:firstLine="643"/>
        <w:rPr>
          <w:rFonts w:ascii="仿宋_GB2312" w:eastAsia="仿宋_GB2312" w:hAnsi="宋体" w:cs="宋体"/>
          <w:kern w:val="0"/>
          <w:sz w:val="32"/>
          <w:szCs w:val="32"/>
        </w:rPr>
      </w:pPr>
      <w:r w:rsidRPr="00F24CAC">
        <w:rPr>
          <w:rFonts w:ascii="仿宋_GB2312" w:eastAsia="仿宋_GB2312" w:hAnsi="宋体" w:cs="宋体" w:hint="eastAsia"/>
          <w:b/>
          <w:color w:val="000000"/>
          <w:kern w:val="0"/>
          <w:sz w:val="32"/>
          <w:szCs w:val="32"/>
        </w:rPr>
        <w:t>受试者：</w:t>
      </w:r>
      <w:r w:rsidRPr="00F24CAC">
        <w:rPr>
          <w:rFonts w:ascii="仿宋_GB2312" w:eastAsia="仿宋_GB2312" w:hAnsi="宋体" w:cs="宋体" w:hint="eastAsia"/>
          <w:color w:val="000000"/>
          <w:kern w:val="0"/>
          <w:sz w:val="32"/>
          <w:szCs w:val="32"/>
        </w:rPr>
        <w:t>适合</w:t>
      </w:r>
      <w:r w:rsidRPr="00F24CAC">
        <w:rPr>
          <w:rFonts w:ascii="仿宋_GB2312" w:eastAsia="仿宋_GB2312" w:hAnsi="宋体" w:cs="宋体"/>
          <w:color w:val="000000"/>
          <w:kern w:val="0"/>
          <w:sz w:val="32"/>
          <w:szCs w:val="32"/>
        </w:rPr>
        <w:t>本品单药治疗的</w:t>
      </w:r>
      <w:r w:rsidR="009524A2" w:rsidRPr="00F24CAC">
        <w:rPr>
          <w:rFonts w:ascii="仿宋_GB2312" w:eastAsia="仿宋_GB2312" w:hAnsi="宋体" w:cs="宋体" w:hint="eastAsia"/>
          <w:kern w:val="0"/>
          <w:sz w:val="32"/>
          <w:szCs w:val="32"/>
        </w:rPr>
        <w:t>肿瘤</w:t>
      </w:r>
      <w:r w:rsidRPr="00F24CAC">
        <w:rPr>
          <w:rFonts w:ascii="仿宋_GB2312" w:eastAsia="仿宋_GB2312" w:hAnsi="宋体" w:cs="宋体" w:hint="eastAsia"/>
          <w:kern w:val="0"/>
          <w:sz w:val="32"/>
          <w:szCs w:val="32"/>
        </w:rPr>
        <w:t>患者。</w:t>
      </w:r>
    </w:p>
    <w:p w14:paraId="53A44D6F" w14:textId="77777777" w:rsidR="00710FB0" w:rsidRPr="00F24CAC" w:rsidRDefault="00710FB0" w:rsidP="00710FB0">
      <w:pPr>
        <w:widowControl/>
        <w:adjustRightInd w:val="0"/>
        <w:spacing w:line="360" w:lineRule="auto"/>
        <w:ind w:firstLineChars="200" w:firstLine="643"/>
        <w:rPr>
          <w:rFonts w:ascii="仿宋_GB2312" w:eastAsia="仿宋_GB2312" w:hAnsi="宋体" w:cs="宋体"/>
          <w:kern w:val="0"/>
          <w:sz w:val="32"/>
          <w:szCs w:val="32"/>
        </w:rPr>
      </w:pPr>
      <w:r w:rsidRPr="00F24CAC">
        <w:rPr>
          <w:rFonts w:ascii="仿宋_GB2312" w:eastAsia="仿宋_GB2312" w:hAnsi="宋体" w:cs="宋体" w:hint="eastAsia"/>
          <w:b/>
          <w:kern w:val="0"/>
          <w:sz w:val="32"/>
          <w:szCs w:val="32"/>
        </w:rPr>
        <w:t>注意事项：</w:t>
      </w:r>
    </w:p>
    <w:p w14:paraId="613B8067" w14:textId="77777777" w:rsidR="00710FB0" w:rsidRPr="00F24CAC" w:rsidRDefault="00710FB0" w:rsidP="00482B28">
      <w:pPr>
        <w:widowControl/>
        <w:numPr>
          <w:ilvl w:val="0"/>
          <w:numId w:val="3"/>
        </w:numPr>
        <w:adjustRightInd w:val="0"/>
        <w:spacing w:line="360" w:lineRule="auto"/>
        <w:ind w:left="738"/>
        <w:rPr>
          <w:rFonts w:ascii="仿宋_GB2312" w:eastAsia="仿宋_GB2312" w:hAnsi="宋体" w:cs="宋体"/>
          <w:kern w:val="0"/>
          <w:sz w:val="32"/>
          <w:szCs w:val="32"/>
        </w:rPr>
      </w:pPr>
      <w:r w:rsidRPr="00F24CAC">
        <w:rPr>
          <w:rFonts w:ascii="仿宋_GB2312" w:eastAsia="仿宋_GB2312" w:hAnsi="宋体" w:cs="Times New Roman" w:hint="eastAsia"/>
          <w:sz w:val="32"/>
          <w:szCs w:val="32"/>
        </w:rPr>
        <w:t>应使用商业批的样品进行关键的生物等效性研究。</w:t>
      </w:r>
    </w:p>
    <w:p w14:paraId="42B9CA88" w14:textId="77777777" w:rsidR="00710FB0" w:rsidRPr="00F24CAC" w:rsidRDefault="00710FB0" w:rsidP="00482B28">
      <w:pPr>
        <w:widowControl/>
        <w:numPr>
          <w:ilvl w:val="0"/>
          <w:numId w:val="3"/>
        </w:numPr>
        <w:adjustRightInd w:val="0"/>
        <w:spacing w:line="360" w:lineRule="auto"/>
        <w:ind w:left="738"/>
        <w:rPr>
          <w:rFonts w:ascii="仿宋_GB2312" w:eastAsia="仿宋_GB2312" w:hAnsi="宋体" w:cs="宋体"/>
          <w:kern w:val="0"/>
          <w:sz w:val="32"/>
          <w:szCs w:val="32"/>
        </w:rPr>
      </w:pPr>
      <w:r w:rsidRPr="00F24CAC">
        <w:rPr>
          <w:rFonts w:ascii="仿宋_GB2312" w:eastAsia="仿宋_GB2312" w:hAnsi="宋体" w:cs="宋体"/>
          <w:kern w:val="0"/>
          <w:sz w:val="32"/>
          <w:szCs w:val="32"/>
        </w:rPr>
        <w:t>该研究将在安排患者接受常规治疗的两天内进行</w:t>
      </w:r>
      <w:r w:rsidRPr="00F24CAC">
        <w:rPr>
          <w:rFonts w:ascii="仿宋_GB2312" w:eastAsia="仿宋_GB2312" w:hAnsi="宋体" w:cs="宋体" w:hint="eastAsia"/>
          <w:kern w:val="0"/>
          <w:sz w:val="32"/>
          <w:szCs w:val="32"/>
        </w:rPr>
        <w:t>，两个</w:t>
      </w:r>
      <w:r w:rsidRPr="00F24CAC">
        <w:rPr>
          <w:rFonts w:ascii="仿宋_GB2312" w:eastAsia="仿宋_GB2312" w:hAnsi="宋体" w:cs="宋体"/>
          <w:kern w:val="0"/>
          <w:sz w:val="32"/>
          <w:szCs w:val="32"/>
        </w:rPr>
        <w:t>研究周期</w:t>
      </w:r>
      <w:r w:rsidRPr="00F24CAC">
        <w:rPr>
          <w:rFonts w:ascii="仿宋_GB2312" w:eastAsia="仿宋_GB2312" w:hAnsi="宋体" w:cs="宋体" w:hint="eastAsia"/>
          <w:kern w:val="0"/>
          <w:sz w:val="32"/>
          <w:szCs w:val="32"/>
        </w:rPr>
        <w:t>不得改变或延迟治疗方案。</w:t>
      </w:r>
    </w:p>
    <w:p w14:paraId="6C9B9873" w14:textId="77777777" w:rsidR="00710FB0" w:rsidRPr="00F24CAC" w:rsidRDefault="00710FB0" w:rsidP="00482B28">
      <w:pPr>
        <w:widowControl/>
        <w:numPr>
          <w:ilvl w:val="0"/>
          <w:numId w:val="3"/>
        </w:numPr>
        <w:adjustRightInd w:val="0"/>
        <w:spacing w:line="360" w:lineRule="auto"/>
        <w:ind w:left="738"/>
        <w:rPr>
          <w:rFonts w:ascii="仿宋_GB2312" w:eastAsia="仿宋_GB2312" w:hAnsi="宋体" w:cs="宋体"/>
          <w:kern w:val="0"/>
          <w:sz w:val="32"/>
          <w:szCs w:val="32"/>
        </w:rPr>
      </w:pPr>
      <w:r w:rsidRPr="00F24CAC">
        <w:rPr>
          <w:rFonts w:ascii="仿宋_GB2312" w:eastAsia="仿宋_GB2312" w:hAnsi="宋体" w:cs="宋体" w:hint="eastAsia"/>
          <w:kern w:val="0"/>
          <w:sz w:val="32"/>
          <w:szCs w:val="32"/>
        </w:rPr>
        <w:t>除研究期间患者随机接受受试制剂或参比制剂进行治疗外，其他时间患者的护理治疗方案不应改变。</w:t>
      </w:r>
    </w:p>
    <w:p w14:paraId="283453D6" w14:textId="77777777" w:rsidR="00710FB0" w:rsidRPr="00F24CAC" w:rsidRDefault="00710FB0" w:rsidP="00482B28">
      <w:pPr>
        <w:widowControl/>
        <w:numPr>
          <w:ilvl w:val="0"/>
          <w:numId w:val="3"/>
        </w:numPr>
        <w:adjustRightInd w:val="0"/>
        <w:spacing w:line="360" w:lineRule="auto"/>
        <w:ind w:left="738"/>
        <w:rPr>
          <w:rFonts w:ascii="仿宋_GB2312" w:eastAsia="仿宋_GB2312" w:hAnsi="宋体" w:cs="宋体"/>
          <w:color w:val="000000"/>
          <w:kern w:val="0"/>
          <w:sz w:val="32"/>
          <w:szCs w:val="32"/>
        </w:rPr>
      </w:pPr>
      <w:r w:rsidRPr="00F24CAC">
        <w:rPr>
          <w:rFonts w:ascii="仿宋_GB2312" w:eastAsia="仿宋_GB2312" w:hAnsi="宋体" w:cs="宋体" w:hint="eastAsia"/>
          <w:color w:val="000000"/>
          <w:kern w:val="0"/>
          <w:sz w:val="32"/>
          <w:szCs w:val="32"/>
        </w:rPr>
        <w:t>注射剂量为每4周一次，连续使用两个疗程。</w:t>
      </w:r>
    </w:p>
    <w:p w14:paraId="7A810D7C" w14:textId="77777777" w:rsidR="00710FB0" w:rsidRPr="00F24CAC" w:rsidRDefault="00710FB0" w:rsidP="00482B28">
      <w:pPr>
        <w:widowControl/>
        <w:numPr>
          <w:ilvl w:val="0"/>
          <w:numId w:val="3"/>
        </w:numPr>
        <w:adjustRightInd w:val="0"/>
        <w:spacing w:line="360" w:lineRule="auto"/>
        <w:ind w:left="738"/>
        <w:rPr>
          <w:rFonts w:ascii="仿宋_GB2312" w:eastAsia="仿宋_GB2312" w:hAnsi="宋体" w:cs="宋体"/>
          <w:color w:val="000000"/>
          <w:kern w:val="0"/>
          <w:sz w:val="32"/>
          <w:szCs w:val="32"/>
        </w:rPr>
      </w:pPr>
      <w:r w:rsidRPr="00F24CAC">
        <w:rPr>
          <w:rFonts w:ascii="仿宋_GB2312" w:eastAsia="仿宋_GB2312" w:hAnsi="宋体" w:cs="宋体" w:hint="eastAsia"/>
          <w:color w:val="000000"/>
          <w:kern w:val="0"/>
          <w:sz w:val="32"/>
          <w:szCs w:val="32"/>
        </w:rPr>
        <w:t>在等效性研究的两个周期中，任何合并用药必须相同。</w:t>
      </w:r>
    </w:p>
    <w:p w14:paraId="43EF3898" w14:textId="77777777" w:rsidR="00710FB0" w:rsidRPr="00F24CAC" w:rsidRDefault="00710FB0" w:rsidP="00482B28">
      <w:pPr>
        <w:widowControl/>
        <w:numPr>
          <w:ilvl w:val="0"/>
          <w:numId w:val="3"/>
        </w:numPr>
        <w:adjustRightInd w:val="0"/>
        <w:spacing w:line="360" w:lineRule="auto"/>
        <w:ind w:left="738"/>
        <w:rPr>
          <w:rFonts w:ascii="仿宋_GB2312" w:eastAsia="仿宋_GB2312" w:hAnsi="宋体" w:cs="宋体"/>
          <w:color w:val="000000"/>
          <w:kern w:val="0"/>
          <w:sz w:val="32"/>
          <w:szCs w:val="32"/>
        </w:rPr>
      </w:pPr>
      <w:r w:rsidRPr="00F24CAC">
        <w:rPr>
          <w:rFonts w:ascii="仿宋_GB2312" w:eastAsia="仿宋_GB2312" w:hAnsi="宋体" w:cs="宋体" w:hint="eastAsia"/>
          <w:color w:val="000000"/>
          <w:kern w:val="0"/>
          <w:sz w:val="32"/>
          <w:szCs w:val="32"/>
        </w:rPr>
        <w:t>由于本品的心脏毒性，应在</w:t>
      </w:r>
      <w:r w:rsidRPr="00F24CAC">
        <w:rPr>
          <w:rFonts w:ascii="仿宋_GB2312" w:eastAsia="仿宋_GB2312" w:hAnsi="宋体" w:cs="宋体"/>
          <w:color w:val="000000"/>
          <w:kern w:val="0"/>
          <w:sz w:val="32"/>
          <w:szCs w:val="32"/>
        </w:rPr>
        <w:t>基线时</w:t>
      </w:r>
      <w:r w:rsidRPr="00F24CAC">
        <w:rPr>
          <w:rFonts w:ascii="仿宋_GB2312" w:eastAsia="仿宋_GB2312" w:hAnsi="宋体" w:cs="宋体" w:hint="eastAsia"/>
          <w:color w:val="000000"/>
          <w:kern w:val="0"/>
          <w:sz w:val="32"/>
          <w:szCs w:val="32"/>
        </w:rPr>
        <w:t>记录患者的</w:t>
      </w:r>
      <w:r w:rsidRPr="00F24CAC">
        <w:rPr>
          <w:rFonts w:ascii="仿宋_GB2312" w:eastAsia="仿宋_GB2312" w:hAnsi="宋体" w:cs="宋体"/>
          <w:color w:val="000000"/>
          <w:kern w:val="0"/>
          <w:sz w:val="32"/>
          <w:szCs w:val="32"/>
        </w:rPr>
        <w:t>心脏状态。</w:t>
      </w:r>
    </w:p>
    <w:p w14:paraId="4B5B0472" w14:textId="77777777" w:rsidR="00710FB0" w:rsidRPr="00F24CAC" w:rsidRDefault="00710FB0" w:rsidP="00482B28">
      <w:pPr>
        <w:widowControl/>
        <w:numPr>
          <w:ilvl w:val="0"/>
          <w:numId w:val="3"/>
        </w:numPr>
        <w:adjustRightInd w:val="0"/>
        <w:spacing w:line="360" w:lineRule="auto"/>
        <w:ind w:left="738"/>
        <w:rPr>
          <w:rFonts w:ascii="仿宋_GB2312" w:eastAsia="仿宋_GB2312" w:hAnsi="宋体" w:cs="宋体"/>
          <w:color w:val="000000"/>
          <w:kern w:val="0"/>
          <w:sz w:val="32"/>
          <w:szCs w:val="32"/>
        </w:rPr>
      </w:pPr>
      <w:r w:rsidRPr="00F24CAC">
        <w:rPr>
          <w:rFonts w:ascii="仿宋_GB2312" w:eastAsia="仿宋_GB2312" w:hAnsi="宋体" w:cs="宋体" w:hint="eastAsia"/>
          <w:color w:val="000000"/>
          <w:kern w:val="0"/>
          <w:sz w:val="32"/>
          <w:szCs w:val="32"/>
        </w:rPr>
        <w:t>在研究过程中，患者的体重改变导致给药剂量改变达到±5%者，必须停止该患者的研究，并且该受试者</w:t>
      </w:r>
      <w:r w:rsidRPr="00F24CAC">
        <w:rPr>
          <w:rFonts w:ascii="仿宋_GB2312" w:eastAsia="仿宋_GB2312" w:hAnsi="宋体" w:cs="宋体"/>
          <w:color w:val="000000"/>
          <w:kern w:val="0"/>
          <w:sz w:val="32"/>
          <w:szCs w:val="32"/>
        </w:rPr>
        <w:t>的数据不纳入最终</w:t>
      </w:r>
      <w:r w:rsidRPr="00F24CAC">
        <w:rPr>
          <w:rFonts w:ascii="仿宋_GB2312" w:eastAsia="仿宋_GB2312" w:hAnsi="宋体" w:cs="宋体" w:hint="eastAsia"/>
          <w:color w:val="000000"/>
          <w:kern w:val="0"/>
          <w:sz w:val="32"/>
          <w:szCs w:val="32"/>
        </w:rPr>
        <w:t>BES进行生物</w:t>
      </w:r>
      <w:r w:rsidRPr="00F24CAC">
        <w:rPr>
          <w:rFonts w:ascii="仿宋_GB2312" w:eastAsia="仿宋_GB2312" w:hAnsi="宋体" w:cs="宋体"/>
          <w:color w:val="000000"/>
          <w:kern w:val="0"/>
          <w:sz w:val="32"/>
          <w:szCs w:val="32"/>
        </w:rPr>
        <w:t>等效性分析</w:t>
      </w:r>
      <w:r w:rsidRPr="00F24CAC">
        <w:rPr>
          <w:rFonts w:ascii="仿宋_GB2312" w:eastAsia="仿宋_GB2312" w:hAnsi="宋体" w:cs="宋体" w:hint="eastAsia"/>
          <w:color w:val="000000"/>
          <w:kern w:val="0"/>
          <w:sz w:val="32"/>
          <w:szCs w:val="32"/>
        </w:rPr>
        <w:t>。</w:t>
      </w:r>
    </w:p>
    <w:p w14:paraId="7DC67276" w14:textId="77777777" w:rsidR="00710FB0" w:rsidRPr="00F24CAC" w:rsidRDefault="00710FB0" w:rsidP="008C0F36">
      <w:pPr>
        <w:widowControl/>
        <w:adjustRightInd w:val="0"/>
        <w:spacing w:line="360" w:lineRule="auto"/>
        <w:ind w:firstLineChars="200" w:firstLine="643"/>
        <w:rPr>
          <w:rFonts w:ascii="仿宋_GB2312" w:eastAsia="仿宋_GB2312" w:hAnsi="宋体" w:cs="宋体"/>
          <w:b/>
          <w:kern w:val="0"/>
          <w:sz w:val="32"/>
          <w:szCs w:val="32"/>
        </w:rPr>
      </w:pPr>
      <w:r w:rsidRPr="00F24CAC">
        <w:rPr>
          <w:rFonts w:ascii="仿宋_GB2312" w:eastAsia="仿宋_GB2312" w:hAnsi="宋体" w:cs="宋体" w:hint="eastAsia"/>
          <w:b/>
          <w:kern w:val="0"/>
          <w:sz w:val="32"/>
          <w:szCs w:val="32"/>
        </w:rPr>
        <w:t>排除标准：</w:t>
      </w:r>
    </w:p>
    <w:p w14:paraId="41220C08" w14:textId="77777777" w:rsidR="00710FB0" w:rsidRPr="00F24CAC" w:rsidRDefault="00710FB0" w:rsidP="008C0F36">
      <w:pPr>
        <w:widowControl/>
        <w:numPr>
          <w:ilvl w:val="0"/>
          <w:numId w:val="4"/>
        </w:numPr>
        <w:adjustRightInd w:val="0"/>
        <w:spacing w:line="360" w:lineRule="auto"/>
        <w:ind w:left="738"/>
        <w:rPr>
          <w:rFonts w:ascii="仿宋_GB2312" w:eastAsia="仿宋_GB2312" w:hAnsi="宋体" w:cs="宋体"/>
          <w:color w:val="000000"/>
          <w:kern w:val="0"/>
          <w:sz w:val="32"/>
          <w:szCs w:val="32"/>
        </w:rPr>
      </w:pPr>
      <w:r w:rsidRPr="00F24CAC">
        <w:rPr>
          <w:rFonts w:ascii="仿宋_GB2312" w:eastAsia="仿宋_GB2312" w:hAnsi="宋体" w:cs="宋体" w:hint="eastAsia"/>
          <w:color w:val="000000"/>
          <w:kern w:val="0"/>
          <w:sz w:val="32"/>
          <w:szCs w:val="32"/>
        </w:rPr>
        <w:t>经过4个疗程</w:t>
      </w:r>
      <w:r w:rsidRPr="00F24CAC">
        <w:rPr>
          <w:rFonts w:ascii="仿宋_GB2312" w:eastAsia="仿宋_GB2312" w:hAnsi="宋体" w:cs="宋体"/>
          <w:color w:val="000000"/>
          <w:kern w:val="0"/>
          <w:sz w:val="32"/>
          <w:szCs w:val="32"/>
        </w:rPr>
        <w:t>多柔比星治疗的</w:t>
      </w:r>
      <w:r w:rsidRPr="00F24CAC">
        <w:rPr>
          <w:rFonts w:ascii="仿宋_GB2312" w:eastAsia="仿宋_GB2312" w:hAnsi="宋体" w:cs="宋体" w:hint="eastAsia"/>
          <w:color w:val="000000"/>
          <w:kern w:val="0"/>
          <w:sz w:val="32"/>
          <w:szCs w:val="32"/>
        </w:rPr>
        <w:t>患</w:t>
      </w:r>
      <w:r w:rsidRPr="00F24CAC">
        <w:rPr>
          <w:rFonts w:ascii="仿宋_GB2312" w:eastAsia="仿宋_GB2312" w:hAnsi="宋体" w:cs="宋体"/>
          <w:color w:val="000000"/>
          <w:kern w:val="0"/>
          <w:sz w:val="32"/>
          <w:szCs w:val="32"/>
        </w:rPr>
        <w:t>者</w:t>
      </w:r>
      <w:r w:rsidRPr="00F24CAC">
        <w:rPr>
          <w:rFonts w:ascii="仿宋_GB2312" w:eastAsia="仿宋_GB2312" w:hAnsi="宋体" w:cs="宋体" w:hint="eastAsia"/>
          <w:color w:val="000000"/>
          <w:kern w:val="0"/>
          <w:sz w:val="32"/>
          <w:szCs w:val="32"/>
        </w:rPr>
        <w:t>，多柔比星总暴露达到</w:t>
      </w:r>
      <w:proofErr w:type="spellStart"/>
      <w:r w:rsidRPr="00F24CAC">
        <w:rPr>
          <w:rFonts w:ascii="仿宋_GB2312" w:eastAsia="仿宋_GB2312" w:hAnsi="宋体" w:cs="宋体" w:hint="eastAsia"/>
          <w:color w:val="000000"/>
          <w:kern w:val="0"/>
          <w:sz w:val="32"/>
          <w:szCs w:val="32"/>
        </w:rPr>
        <w:t>550mg</w:t>
      </w:r>
      <w:proofErr w:type="spellEnd"/>
      <w:r w:rsidRPr="00F24CAC">
        <w:rPr>
          <w:rFonts w:ascii="仿宋_GB2312" w:eastAsia="仿宋_GB2312" w:hAnsi="宋体" w:cs="宋体" w:hint="eastAsia"/>
          <w:color w:val="000000"/>
          <w:kern w:val="0"/>
          <w:sz w:val="32"/>
          <w:szCs w:val="32"/>
        </w:rPr>
        <w:t>/</w:t>
      </w:r>
      <w:proofErr w:type="spellStart"/>
      <w:r w:rsidRPr="00F24CAC">
        <w:rPr>
          <w:rFonts w:ascii="仿宋_GB2312" w:eastAsia="仿宋_GB2312" w:hAnsi="宋体" w:cs="宋体" w:hint="eastAsia"/>
          <w:color w:val="000000"/>
          <w:kern w:val="0"/>
          <w:sz w:val="32"/>
          <w:szCs w:val="32"/>
        </w:rPr>
        <w:t>m</w:t>
      </w:r>
      <w:r w:rsidRPr="00F24CAC">
        <w:rPr>
          <w:rFonts w:ascii="仿宋_GB2312" w:eastAsia="仿宋_GB2312" w:hAnsi="宋体" w:cs="宋体" w:hint="eastAsia"/>
          <w:color w:val="000000"/>
          <w:kern w:val="0"/>
          <w:sz w:val="32"/>
          <w:szCs w:val="32"/>
          <w:vertAlign w:val="superscript"/>
        </w:rPr>
        <w:t>2</w:t>
      </w:r>
      <w:proofErr w:type="spellEnd"/>
      <w:r w:rsidRPr="00F24CAC">
        <w:rPr>
          <w:rFonts w:ascii="仿宋_GB2312" w:eastAsia="仿宋_GB2312" w:hAnsi="宋体" w:cs="宋体" w:hint="eastAsia"/>
          <w:color w:val="000000"/>
          <w:kern w:val="0"/>
          <w:sz w:val="32"/>
          <w:szCs w:val="32"/>
        </w:rPr>
        <w:t>或更多。</w:t>
      </w:r>
    </w:p>
    <w:p w14:paraId="52346FCA" w14:textId="77777777" w:rsidR="00710FB0" w:rsidRPr="00F24CAC" w:rsidRDefault="00710FB0" w:rsidP="008C0F36">
      <w:pPr>
        <w:widowControl/>
        <w:numPr>
          <w:ilvl w:val="0"/>
          <w:numId w:val="4"/>
        </w:numPr>
        <w:adjustRightInd w:val="0"/>
        <w:spacing w:line="360" w:lineRule="auto"/>
        <w:ind w:left="738"/>
        <w:rPr>
          <w:rFonts w:ascii="仿宋_GB2312" w:eastAsia="仿宋_GB2312" w:hAnsi="宋体" w:cs="宋体"/>
          <w:color w:val="000000"/>
          <w:kern w:val="0"/>
          <w:sz w:val="32"/>
          <w:szCs w:val="32"/>
        </w:rPr>
      </w:pPr>
      <w:r w:rsidRPr="00F24CAC">
        <w:rPr>
          <w:rFonts w:ascii="仿宋_GB2312" w:eastAsia="仿宋_GB2312" w:hAnsi="宋体" w:cs="宋体" w:hint="eastAsia"/>
          <w:color w:val="000000"/>
          <w:kern w:val="0"/>
          <w:sz w:val="32"/>
          <w:szCs w:val="32"/>
        </w:rPr>
        <w:lastRenderedPageBreak/>
        <w:t>肝功能明显受损的患者。</w:t>
      </w:r>
    </w:p>
    <w:p w14:paraId="40B16CE7" w14:textId="77777777" w:rsidR="00710FB0" w:rsidRPr="00F24CAC" w:rsidRDefault="00710FB0" w:rsidP="008C0F36">
      <w:pPr>
        <w:widowControl/>
        <w:numPr>
          <w:ilvl w:val="0"/>
          <w:numId w:val="4"/>
        </w:numPr>
        <w:adjustRightInd w:val="0"/>
        <w:spacing w:line="360" w:lineRule="auto"/>
        <w:ind w:left="738"/>
        <w:rPr>
          <w:rFonts w:ascii="仿宋_GB2312" w:eastAsia="仿宋_GB2312" w:hAnsi="宋体" w:cs="宋体"/>
          <w:color w:val="000000"/>
          <w:kern w:val="0"/>
          <w:sz w:val="32"/>
          <w:szCs w:val="32"/>
        </w:rPr>
      </w:pPr>
      <w:r w:rsidRPr="00F24CAC">
        <w:rPr>
          <w:rFonts w:ascii="仿宋_GB2312" w:eastAsia="仿宋_GB2312" w:hAnsi="宋体" w:cs="宋体" w:hint="eastAsia"/>
          <w:color w:val="000000"/>
          <w:kern w:val="0"/>
          <w:sz w:val="32"/>
          <w:szCs w:val="32"/>
        </w:rPr>
        <w:t>对盐酸多柔比星处方成分或</w:t>
      </w:r>
      <w:proofErr w:type="spellStart"/>
      <w:r w:rsidRPr="00F24CAC">
        <w:rPr>
          <w:rFonts w:ascii="仿宋_GB2312" w:eastAsia="仿宋_GB2312" w:hAnsi="宋体" w:cs="宋体" w:hint="eastAsia"/>
          <w:color w:val="000000"/>
          <w:kern w:val="0"/>
          <w:sz w:val="32"/>
          <w:szCs w:val="32"/>
        </w:rPr>
        <w:t>RLD</w:t>
      </w:r>
      <w:proofErr w:type="spellEnd"/>
      <w:r w:rsidRPr="00F24CAC">
        <w:rPr>
          <w:rFonts w:ascii="仿宋_GB2312" w:eastAsia="仿宋_GB2312" w:hAnsi="宋体" w:cs="宋体" w:hint="eastAsia"/>
          <w:color w:val="000000"/>
          <w:kern w:val="0"/>
          <w:sz w:val="32"/>
          <w:szCs w:val="32"/>
        </w:rPr>
        <w:t>处方成分有过敏史的患者。</w:t>
      </w:r>
    </w:p>
    <w:p w14:paraId="71ABAF8F" w14:textId="77777777" w:rsidR="00710FB0" w:rsidRPr="00F24CAC" w:rsidRDefault="00710FB0" w:rsidP="008C0F36">
      <w:pPr>
        <w:widowControl/>
        <w:numPr>
          <w:ilvl w:val="0"/>
          <w:numId w:val="4"/>
        </w:numPr>
        <w:adjustRightInd w:val="0"/>
        <w:spacing w:line="360" w:lineRule="auto"/>
        <w:ind w:left="738"/>
        <w:rPr>
          <w:rFonts w:ascii="仿宋_GB2312" w:eastAsia="仿宋_GB2312" w:hAnsi="宋体" w:cs="宋体"/>
          <w:color w:val="000000"/>
          <w:kern w:val="0"/>
          <w:sz w:val="32"/>
          <w:szCs w:val="32"/>
        </w:rPr>
      </w:pPr>
      <w:r w:rsidRPr="00F24CAC">
        <w:rPr>
          <w:rFonts w:ascii="仿宋_GB2312" w:eastAsia="仿宋_GB2312" w:hAnsi="宋体" w:cs="宋体" w:hint="eastAsia"/>
          <w:color w:val="000000"/>
          <w:kern w:val="0"/>
          <w:sz w:val="32"/>
          <w:szCs w:val="32"/>
        </w:rPr>
        <w:t>妊娠期和哺乳期的女性患者。</w:t>
      </w:r>
    </w:p>
    <w:p w14:paraId="627AF264" w14:textId="77777777" w:rsidR="00710FB0" w:rsidRPr="00F24CAC" w:rsidRDefault="00710FB0" w:rsidP="008C0F36">
      <w:pPr>
        <w:widowControl/>
        <w:numPr>
          <w:ilvl w:val="0"/>
          <w:numId w:val="4"/>
        </w:numPr>
        <w:adjustRightInd w:val="0"/>
        <w:spacing w:line="360" w:lineRule="auto"/>
        <w:ind w:left="738"/>
        <w:rPr>
          <w:rFonts w:ascii="仿宋_GB2312" w:eastAsia="仿宋_GB2312" w:hAnsi="宋体" w:cs="宋体"/>
          <w:color w:val="000000"/>
          <w:kern w:val="0"/>
          <w:sz w:val="32"/>
          <w:szCs w:val="32"/>
        </w:rPr>
      </w:pPr>
      <w:r w:rsidRPr="00F24CAC">
        <w:rPr>
          <w:rFonts w:ascii="仿宋_GB2312" w:eastAsia="仿宋_GB2312" w:hAnsi="宋体" w:cs="宋体" w:hint="eastAsia"/>
          <w:color w:val="000000"/>
          <w:kern w:val="0"/>
          <w:sz w:val="32"/>
          <w:szCs w:val="32"/>
        </w:rPr>
        <w:t>年龄小于18岁或大于75周岁的患</w:t>
      </w:r>
      <w:r w:rsidRPr="00F24CAC">
        <w:rPr>
          <w:rFonts w:ascii="仿宋_GB2312" w:eastAsia="仿宋_GB2312" w:hAnsi="宋体" w:cs="宋体"/>
          <w:color w:val="000000"/>
          <w:kern w:val="0"/>
          <w:sz w:val="32"/>
          <w:szCs w:val="32"/>
        </w:rPr>
        <w:t>者</w:t>
      </w:r>
      <w:r w:rsidRPr="00F24CAC">
        <w:rPr>
          <w:rFonts w:ascii="仿宋_GB2312" w:eastAsia="仿宋_GB2312" w:hAnsi="宋体" w:cs="宋体" w:hint="eastAsia"/>
          <w:color w:val="000000"/>
          <w:kern w:val="0"/>
          <w:sz w:val="32"/>
          <w:szCs w:val="32"/>
        </w:rPr>
        <w:t>。</w:t>
      </w:r>
    </w:p>
    <w:p w14:paraId="21B1C078" w14:textId="77777777" w:rsidR="00710FB0" w:rsidRPr="00F24CAC" w:rsidRDefault="00710FB0" w:rsidP="008C0F36">
      <w:pPr>
        <w:widowControl/>
        <w:numPr>
          <w:ilvl w:val="0"/>
          <w:numId w:val="4"/>
        </w:numPr>
        <w:adjustRightInd w:val="0"/>
        <w:spacing w:line="360" w:lineRule="auto"/>
        <w:ind w:left="738"/>
        <w:rPr>
          <w:rFonts w:ascii="仿宋_GB2312" w:eastAsia="仿宋_GB2312" w:hAnsi="宋体" w:cs="宋体"/>
          <w:color w:val="000000"/>
          <w:kern w:val="0"/>
          <w:sz w:val="32"/>
          <w:szCs w:val="32"/>
        </w:rPr>
      </w:pPr>
      <w:r w:rsidRPr="00F24CAC">
        <w:rPr>
          <w:rFonts w:ascii="仿宋_GB2312" w:eastAsia="仿宋_GB2312" w:hAnsi="宋体" w:cs="宋体" w:hint="eastAsia"/>
          <w:color w:val="000000"/>
          <w:kern w:val="0"/>
          <w:sz w:val="32"/>
          <w:szCs w:val="32"/>
        </w:rPr>
        <w:t>处于骨髓毒性药物治疗的情况下，分枝杆菌、巨细胞病毒、弓形虫、卡氏肺孢子虫或其他微生物的机会性</w:t>
      </w:r>
      <w:r w:rsidRPr="00F24CAC">
        <w:rPr>
          <w:rFonts w:ascii="仿宋_GB2312" w:eastAsia="仿宋_GB2312" w:hAnsi="宋体" w:cs="宋体"/>
          <w:color w:val="000000"/>
          <w:kern w:val="0"/>
          <w:sz w:val="32"/>
          <w:szCs w:val="32"/>
        </w:rPr>
        <w:t>感染者</w:t>
      </w:r>
      <w:r w:rsidRPr="00F24CAC">
        <w:rPr>
          <w:rFonts w:ascii="仿宋_GB2312" w:eastAsia="仿宋_GB2312" w:hAnsi="宋体" w:cs="宋体" w:hint="eastAsia"/>
          <w:color w:val="000000"/>
          <w:kern w:val="0"/>
          <w:sz w:val="32"/>
          <w:szCs w:val="32"/>
        </w:rPr>
        <w:t>。</w:t>
      </w:r>
    </w:p>
    <w:p w14:paraId="7572D532" w14:textId="4864266C" w:rsidR="00710FB0" w:rsidRPr="00F24CAC" w:rsidRDefault="00710FB0" w:rsidP="008C0F36">
      <w:pPr>
        <w:widowControl/>
        <w:numPr>
          <w:ilvl w:val="0"/>
          <w:numId w:val="4"/>
        </w:numPr>
        <w:adjustRightInd w:val="0"/>
        <w:spacing w:line="360" w:lineRule="auto"/>
        <w:ind w:left="738"/>
        <w:rPr>
          <w:rFonts w:ascii="仿宋_GB2312" w:eastAsia="仿宋_GB2312" w:hAnsi="宋体" w:cs="宋体"/>
          <w:color w:val="000000"/>
          <w:kern w:val="0"/>
          <w:sz w:val="32"/>
          <w:szCs w:val="32"/>
        </w:rPr>
      </w:pPr>
      <w:r w:rsidRPr="00F24CAC">
        <w:rPr>
          <w:rFonts w:ascii="仿宋_GB2312" w:eastAsia="仿宋_GB2312" w:hAnsi="宋体" w:cs="宋体" w:hint="eastAsia"/>
          <w:color w:val="000000"/>
          <w:kern w:val="0"/>
          <w:sz w:val="32"/>
          <w:szCs w:val="32"/>
        </w:rPr>
        <w:t>有严重的心脏、肝脏或肾脏疾病的患者。</w:t>
      </w:r>
    </w:p>
    <w:p w14:paraId="5169D540" w14:textId="0559680B" w:rsidR="00710FB0" w:rsidRPr="00F24CAC" w:rsidRDefault="00710FB0" w:rsidP="00710FB0">
      <w:pPr>
        <w:widowControl/>
        <w:adjustRightInd w:val="0"/>
        <w:spacing w:line="360" w:lineRule="auto"/>
        <w:ind w:firstLineChars="200" w:firstLine="643"/>
        <w:rPr>
          <w:rFonts w:ascii="仿宋_GB2312" w:eastAsia="仿宋_GB2312" w:hAnsi="宋体" w:cs="宋体"/>
          <w:color w:val="000000"/>
          <w:kern w:val="0"/>
          <w:sz w:val="32"/>
          <w:szCs w:val="32"/>
        </w:rPr>
      </w:pPr>
      <w:r w:rsidRPr="00F24CAC">
        <w:rPr>
          <w:rFonts w:ascii="仿宋_GB2312" w:eastAsia="仿宋_GB2312" w:hAnsi="宋体" w:cs="宋体" w:hint="eastAsia"/>
          <w:b/>
          <w:bCs/>
          <w:color w:val="000000"/>
          <w:kern w:val="0"/>
          <w:sz w:val="32"/>
          <w:szCs w:val="32"/>
        </w:rPr>
        <w:t>检测物质：</w:t>
      </w:r>
      <w:r w:rsidRPr="00F24CAC">
        <w:rPr>
          <w:rFonts w:ascii="仿宋_GB2312" w:eastAsia="仿宋_GB2312" w:hAnsi="宋体" w:cs="宋体" w:hint="eastAsia"/>
          <w:bCs/>
          <w:color w:val="000000"/>
          <w:kern w:val="0"/>
          <w:sz w:val="32"/>
          <w:szCs w:val="32"/>
        </w:rPr>
        <w:t>在适当的生物体液中</w:t>
      </w:r>
      <w:r w:rsidRPr="00F24CAC">
        <w:rPr>
          <w:rFonts w:ascii="仿宋_GB2312" w:eastAsia="仿宋_GB2312" w:hAnsi="宋体" w:cs="宋体" w:hint="eastAsia"/>
          <w:color w:val="000000"/>
          <w:kern w:val="0"/>
          <w:sz w:val="32"/>
          <w:szCs w:val="32"/>
        </w:rPr>
        <w:t>游离</w:t>
      </w:r>
      <w:r w:rsidR="00EE6A3E" w:rsidRPr="00F24CAC">
        <w:rPr>
          <w:rFonts w:ascii="仿宋_GB2312" w:eastAsia="仿宋_GB2312" w:hAnsi="宋体" w:cs="宋体" w:hint="eastAsia"/>
          <w:color w:val="000000"/>
          <w:kern w:val="0"/>
          <w:sz w:val="32"/>
          <w:szCs w:val="32"/>
        </w:rPr>
        <w:t>的</w:t>
      </w:r>
      <w:r w:rsidRPr="00F24CAC">
        <w:rPr>
          <w:rFonts w:ascii="仿宋_GB2312" w:eastAsia="仿宋_GB2312" w:hAnsi="宋体" w:cs="宋体" w:hint="eastAsia"/>
          <w:color w:val="000000"/>
          <w:kern w:val="0"/>
          <w:sz w:val="32"/>
          <w:szCs w:val="32"/>
        </w:rPr>
        <w:t>（非包封的）多柔比星和脂质体包封的多柔比星。</w:t>
      </w:r>
    </w:p>
    <w:p w14:paraId="6426DC47" w14:textId="77777777" w:rsidR="00710FB0" w:rsidRPr="00F24CAC" w:rsidRDefault="00710FB0" w:rsidP="00710FB0">
      <w:pPr>
        <w:adjustRightInd w:val="0"/>
        <w:spacing w:line="360" w:lineRule="auto"/>
        <w:ind w:firstLineChars="200" w:firstLine="643"/>
        <w:rPr>
          <w:rFonts w:eastAsia="仿宋_GB2312" w:cs="Times New Roman"/>
          <w:bCs/>
          <w:kern w:val="44"/>
          <w:sz w:val="32"/>
          <w:szCs w:val="32"/>
        </w:rPr>
      </w:pPr>
      <w:r w:rsidRPr="00F24CAC">
        <w:rPr>
          <w:rFonts w:eastAsia="仿宋_GB2312" w:cs="Times New Roman"/>
          <w:b/>
          <w:bCs/>
          <w:kern w:val="44"/>
          <w:sz w:val="32"/>
          <w:szCs w:val="32"/>
        </w:rPr>
        <w:t>生物等效性评价指标：</w:t>
      </w:r>
      <w:r w:rsidRPr="00F24CAC">
        <w:rPr>
          <w:rFonts w:eastAsia="仿宋_GB2312" w:cs="Times New Roman"/>
          <w:bCs/>
          <w:kern w:val="44"/>
          <w:sz w:val="32"/>
          <w:szCs w:val="32"/>
        </w:rPr>
        <w:t>应提供包括受试制剂和参比制剂</w:t>
      </w:r>
      <w:r w:rsidRPr="00F24CAC">
        <w:rPr>
          <w:rFonts w:ascii="仿宋_GB2312" w:eastAsia="仿宋_GB2312" w:hAnsi="宋体" w:cs="宋体" w:hint="eastAsia"/>
          <w:color w:val="000000"/>
          <w:kern w:val="0"/>
          <w:sz w:val="32"/>
          <w:szCs w:val="32"/>
        </w:rPr>
        <w:t>游离的和脂质体包封的多柔比星</w:t>
      </w:r>
      <w:r w:rsidRPr="00F24CAC">
        <w:rPr>
          <w:rFonts w:eastAsia="仿宋_GB2312" w:cs="Times New Roman"/>
          <w:bCs/>
          <w:kern w:val="44"/>
          <w:sz w:val="32"/>
          <w:szCs w:val="32"/>
        </w:rPr>
        <w:t>的</w:t>
      </w:r>
      <w:proofErr w:type="spellStart"/>
      <w:r w:rsidRPr="00F24CAC">
        <w:rPr>
          <w:rFonts w:eastAsia="仿宋_GB2312" w:cs="Times New Roman"/>
          <w:bCs/>
          <w:kern w:val="44"/>
          <w:sz w:val="32"/>
          <w:szCs w:val="32"/>
        </w:rPr>
        <w:t>AUC</w:t>
      </w:r>
      <w:r w:rsidRPr="00F24CAC">
        <w:rPr>
          <w:rFonts w:eastAsia="仿宋_GB2312" w:cs="Times New Roman"/>
          <w:bCs/>
          <w:kern w:val="44"/>
          <w:sz w:val="32"/>
          <w:szCs w:val="32"/>
          <w:vertAlign w:val="subscript"/>
        </w:rPr>
        <w:t>0</w:t>
      </w:r>
      <w:proofErr w:type="spellEnd"/>
      <w:r w:rsidRPr="00F24CAC">
        <w:rPr>
          <w:rFonts w:eastAsia="仿宋_GB2312" w:cs="Times New Roman"/>
          <w:bCs/>
          <w:kern w:val="44"/>
          <w:sz w:val="32"/>
          <w:szCs w:val="32"/>
          <w:vertAlign w:val="subscript"/>
        </w:rPr>
        <w:t>-t</w:t>
      </w:r>
      <w:r w:rsidRPr="00F24CAC">
        <w:rPr>
          <w:rFonts w:eastAsia="仿宋_GB2312" w:cs="Times New Roman"/>
          <w:bCs/>
          <w:kern w:val="44"/>
          <w:sz w:val="32"/>
          <w:szCs w:val="32"/>
        </w:rPr>
        <w:t>、</w:t>
      </w:r>
      <w:proofErr w:type="spellStart"/>
      <w:r w:rsidRPr="00F24CAC">
        <w:rPr>
          <w:rFonts w:eastAsia="仿宋_GB2312" w:cs="Times New Roman"/>
          <w:bCs/>
          <w:kern w:val="44"/>
          <w:sz w:val="32"/>
          <w:szCs w:val="32"/>
        </w:rPr>
        <w:t>AUC</w:t>
      </w:r>
      <w:r w:rsidRPr="00F24CAC">
        <w:rPr>
          <w:rFonts w:eastAsia="仿宋_GB2312" w:cs="Times New Roman"/>
          <w:bCs/>
          <w:kern w:val="44"/>
          <w:sz w:val="32"/>
          <w:szCs w:val="32"/>
          <w:vertAlign w:val="subscript"/>
        </w:rPr>
        <w:t>0</w:t>
      </w:r>
      <w:proofErr w:type="spellEnd"/>
      <w:r w:rsidRPr="00F24CAC">
        <w:rPr>
          <w:rFonts w:eastAsia="仿宋_GB2312" w:cs="Times New Roman"/>
          <w:bCs/>
          <w:kern w:val="44"/>
          <w:sz w:val="32"/>
          <w:szCs w:val="32"/>
          <w:vertAlign w:val="subscript"/>
        </w:rPr>
        <w:t>-∞</w:t>
      </w:r>
      <w:r w:rsidRPr="00F24CAC">
        <w:rPr>
          <w:rFonts w:eastAsia="仿宋_GB2312" w:cs="Times New Roman"/>
          <w:bCs/>
          <w:kern w:val="44"/>
          <w:sz w:val="32"/>
          <w:szCs w:val="32"/>
        </w:rPr>
        <w:t>、</w:t>
      </w:r>
      <w:proofErr w:type="spellStart"/>
      <w:r w:rsidRPr="00F24CAC">
        <w:rPr>
          <w:rFonts w:eastAsia="仿宋_GB2312" w:cs="Times New Roman"/>
          <w:bCs/>
          <w:kern w:val="44"/>
          <w:sz w:val="32"/>
          <w:szCs w:val="32"/>
        </w:rPr>
        <w:t>C</w:t>
      </w:r>
      <w:r w:rsidRPr="00F24CAC">
        <w:rPr>
          <w:rFonts w:eastAsia="仿宋_GB2312" w:cs="Times New Roman"/>
          <w:bCs/>
          <w:kern w:val="44"/>
          <w:sz w:val="32"/>
          <w:szCs w:val="32"/>
          <w:vertAlign w:val="subscript"/>
        </w:rPr>
        <w:t>max</w:t>
      </w:r>
      <w:proofErr w:type="spellEnd"/>
      <w:r w:rsidRPr="00F24CAC">
        <w:rPr>
          <w:rFonts w:eastAsia="仿宋_GB2312" w:cs="Times New Roman"/>
          <w:bCs/>
          <w:kern w:val="44"/>
          <w:sz w:val="32"/>
          <w:szCs w:val="32"/>
        </w:rPr>
        <w:t>几何均值、几何均值比值及其</w:t>
      </w:r>
      <w:r w:rsidRPr="00F24CAC">
        <w:rPr>
          <w:rFonts w:eastAsia="仿宋_GB2312" w:cs="Times New Roman"/>
          <w:bCs/>
          <w:kern w:val="44"/>
          <w:sz w:val="32"/>
          <w:szCs w:val="32"/>
        </w:rPr>
        <w:t>90%</w:t>
      </w:r>
      <w:r w:rsidRPr="00F24CAC">
        <w:rPr>
          <w:rFonts w:eastAsia="仿宋_GB2312" w:cs="Times New Roman"/>
          <w:bCs/>
          <w:kern w:val="44"/>
          <w:sz w:val="32"/>
          <w:szCs w:val="32"/>
        </w:rPr>
        <w:t>置信区间。</w:t>
      </w:r>
      <w:r w:rsidRPr="00F24CAC">
        <w:rPr>
          <w:rFonts w:eastAsia="仿宋_GB2312" w:cs="Times New Roman" w:hint="eastAsia"/>
          <w:bCs/>
          <w:kern w:val="44"/>
          <w:sz w:val="32"/>
          <w:szCs w:val="32"/>
        </w:rPr>
        <w:t>同时增加</w:t>
      </w:r>
      <w:r w:rsidRPr="00F24CAC">
        <w:rPr>
          <w:rFonts w:ascii="仿宋_GB2312" w:eastAsia="仿宋_GB2312" w:hAnsi="宋体" w:cs="宋体" w:hint="eastAsia"/>
          <w:color w:val="000000"/>
          <w:kern w:val="0"/>
          <w:sz w:val="32"/>
          <w:szCs w:val="32"/>
        </w:rPr>
        <w:t>脂质体</w:t>
      </w:r>
      <w:r w:rsidRPr="00F24CAC">
        <w:rPr>
          <w:rFonts w:eastAsia="仿宋_GB2312" w:cs="Times New Roman" w:hint="eastAsia"/>
          <w:bCs/>
          <w:kern w:val="44"/>
          <w:sz w:val="32"/>
          <w:szCs w:val="32"/>
        </w:rPr>
        <w:t>包封的多柔比星的部分暴露量指标（如</w:t>
      </w:r>
      <w:proofErr w:type="spellStart"/>
      <w:r w:rsidRPr="00F24CAC">
        <w:rPr>
          <w:rFonts w:eastAsia="仿宋_GB2312" w:cs="Times New Roman"/>
          <w:bCs/>
          <w:kern w:val="44"/>
          <w:sz w:val="32"/>
          <w:szCs w:val="32"/>
        </w:rPr>
        <w:t>AUC</w:t>
      </w:r>
      <w:r w:rsidRPr="00F24CAC">
        <w:rPr>
          <w:rFonts w:eastAsia="仿宋_GB2312" w:cs="Times New Roman"/>
          <w:bCs/>
          <w:kern w:val="44"/>
          <w:sz w:val="32"/>
          <w:szCs w:val="32"/>
          <w:vertAlign w:val="subscript"/>
        </w:rPr>
        <w:t>0-48h</w:t>
      </w:r>
      <w:proofErr w:type="spellEnd"/>
      <w:r w:rsidRPr="00F24CAC">
        <w:rPr>
          <w:rFonts w:eastAsia="仿宋_GB2312" w:cs="Times New Roman" w:hint="eastAsia"/>
          <w:bCs/>
          <w:kern w:val="44"/>
          <w:sz w:val="32"/>
          <w:szCs w:val="32"/>
        </w:rPr>
        <w:t>和</w:t>
      </w:r>
      <w:proofErr w:type="spellStart"/>
      <w:r w:rsidRPr="00F24CAC">
        <w:rPr>
          <w:rFonts w:eastAsia="仿宋_GB2312" w:cs="Times New Roman" w:hint="eastAsia"/>
          <w:bCs/>
          <w:kern w:val="44"/>
          <w:sz w:val="32"/>
          <w:szCs w:val="32"/>
        </w:rPr>
        <w:t>AUC</w:t>
      </w:r>
      <w:r w:rsidRPr="00F24CAC">
        <w:rPr>
          <w:rFonts w:eastAsia="仿宋_GB2312" w:cs="Times New Roman"/>
          <w:bCs/>
          <w:kern w:val="44"/>
          <w:sz w:val="32"/>
          <w:szCs w:val="32"/>
          <w:vertAlign w:val="subscript"/>
        </w:rPr>
        <w:t>48h</w:t>
      </w:r>
      <w:proofErr w:type="spellEnd"/>
      <w:r w:rsidRPr="00F24CAC">
        <w:rPr>
          <w:rFonts w:eastAsia="仿宋_GB2312" w:cs="Times New Roman"/>
          <w:bCs/>
          <w:kern w:val="44"/>
          <w:sz w:val="32"/>
          <w:szCs w:val="32"/>
          <w:vertAlign w:val="subscript"/>
        </w:rPr>
        <w:t>-last</w:t>
      </w:r>
      <w:r w:rsidRPr="00F24CAC">
        <w:rPr>
          <w:rFonts w:eastAsia="仿宋_GB2312" w:cs="Times New Roman" w:hint="eastAsia"/>
          <w:bCs/>
          <w:kern w:val="44"/>
          <w:sz w:val="32"/>
          <w:szCs w:val="32"/>
        </w:rPr>
        <w:t>）以考察不同时间段的暴露量</w:t>
      </w:r>
      <w:r w:rsidRPr="00F24CAC">
        <w:rPr>
          <w:rFonts w:eastAsia="仿宋_GB2312" w:cs="Times New Roman"/>
          <w:bCs/>
          <w:kern w:val="44"/>
          <w:sz w:val="32"/>
          <w:szCs w:val="32"/>
        </w:rPr>
        <w:t>。</w:t>
      </w:r>
    </w:p>
    <w:p w14:paraId="41DD7C70" w14:textId="77777777" w:rsidR="00710FB0" w:rsidRPr="00F24CAC" w:rsidRDefault="00710FB0" w:rsidP="00710FB0">
      <w:pPr>
        <w:widowControl/>
        <w:adjustRightInd w:val="0"/>
        <w:spacing w:line="360" w:lineRule="auto"/>
        <w:ind w:firstLineChars="200" w:firstLine="643"/>
        <w:rPr>
          <w:rFonts w:ascii="仿宋_GB2312" w:eastAsia="仿宋_GB2312" w:hAnsi="宋体" w:cs="宋体"/>
          <w:color w:val="000000"/>
          <w:kern w:val="0"/>
          <w:sz w:val="32"/>
          <w:szCs w:val="32"/>
        </w:rPr>
      </w:pPr>
      <w:r w:rsidRPr="00F24CAC">
        <w:rPr>
          <w:rFonts w:ascii="仿宋_GB2312" w:eastAsia="仿宋_GB2312" w:hAnsi="宋体" w:cs="Times New Roman" w:hint="eastAsia"/>
          <w:b/>
          <w:sz w:val="32"/>
          <w:szCs w:val="32"/>
        </w:rPr>
        <w:t>生物等效</w:t>
      </w:r>
      <w:r w:rsidRPr="00F24CAC">
        <w:rPr>
          <w:rFonts w:eastAsia="仿宋_GB2312" w:cs="Times New Roman"/>
          <w:b/>
          <w:bCs/>
          <w:kern w:val="44"/>
          <w:sz w:val="32"/>
          <w:szCs w:val="32"/>
        </w:rPr>
        <w:t>的接受标准</w:t>
      </w:r>
      <w:r w:rsidRPr="00F24CAC">
        <w:rPr>
          <w:rFonts w:ascii="仿宋_GB2312" w:eastAsia="仿宋_GB2312" w:hAnsi="宋体" w:cs="Times New Roman" w:hint="eastAsia"/>
          <w:b/>
          <w:sz w:val="32"/>
          <w:szCs w:val="32"/>
        </w:rPr>
        <w:t>（90% CI）</w:t>
      </w:r>
      <w:r w:rsidRPr="00F24CAC">
        <w:rPr>
          <w:rFonts w:ascii="仿宋_GB2312" w:eastAsia="仿宋_GB2312" w:hAnsi="宋体" w:cs="Times New Roman" w:hint="eastAsia"/>
          <w:sz w:val="32"/>
          <w:szCs w:val="32"/>
        </w:rPr>
        <w:t>：游离的和脂质体包封的多柔比星的</w:t>
      </w:r>
      <w:proofErr w:type="spellStart"/>
      <w:r w:rsidRPr="00F24CAC">
        <w:rPr>
          <w:rFonts w:eastAsia="仿宋_GB2312" w:cs="Times New Roman" w:hint="eastAsia"/>
          <w:bCs/>
          <w:kern w:val="44"/>
          <w:sz w:val="32"/>
          <w:szCs w:val="32"/>
        </w:rPr>
        <w:t>AUC</w:t>
      </w:r>
      <w:r w:rsidRPr="00F24CAC">
        <w:rPr>
          <w:rFonts w:eastAsia="仿宋_GB2312" w:cs="Times New Roman" w:hint="eastAsia"/>
          <w:bCs/>
          <w:kern w:val="44"/>
          <w:sz w:val="32"/>
          <w:szCs w:val="32"/>
          <w:vertAlign w:val="subscript"/>
        </w:rPr>
        <w:t>0</w:t>
      </w:r>
      <w:proofErr w:type="spellEnd"/>
      <w:r w:rsidRPr="00F24CAC">
        <w:rPr>
          <w:rFonts w:eastAsia="仿宋_GB2312" w:cs="Times New Roman" w:hint="eastAsia"/>
          <w:bCs/>
          <w:kern w:val="44"/>
          <w:sz w:val="32"/>
          <w:szCs w:val="32"/>
          <w:vertAlign w:val="subscript"/>
        </w:rPr>
        <w:t>-t</w:t>
      </w:r>
      <w:r w:rsidRPr="00F24CAC">
        <w:rPr>
          <w:rFonts w:eastAsia="仿宋_GB2312" w:cs="Times New Roman" w:hint="eastAsia"/>
          <w:bCs/>
          <w:kern w:val="44"/>
          <w:sz w:val="32"/>
          <w:szCs w:val="32"/>
        </w:rPr>
        <w:t>、</w:t>
      </w:r>
      <w:proofErr w:type="spellStart"/>
      <w:r w:rsidRPr="00F24CAC">
        <w:rPr>
          <w:rFonts w:eastAsia="仿宋_GB2312" w:cs="Times New Roman" w:hint="eastAsia"/>
          <w:bCs/>
          <w:kern w:val="44"/>
          <w:sz w:val="32"/>
          <w:szCs w:val="32"/>
        </w:rPr>
        <w:t>AUC</w:t>
      </w:r>
      <w:r w:rsidRPr="00F24CAC">
        <w:rPr>
          <w:rFonts w:eastAsia="仿宋_GB2312" w:cs="Times New Roman" w:hint="eastAsia"/>
          <w:bCs/>
          <w:kern w:val="44"/>
          <w:sz w:val="32"/>
          <w:szCs w:val="32"/>
          <w:vertAlign w:val="subscript"/>
        </w:rPr>
        <w:t>0</w:t>
      </w:r>
      <w:proofErr w:type="spellEnd"/>
      <w:r w:rsidRPr="00F24CAC">
        <w:rPr>
          <w:rFonts w:eastAsia="仿宋_GB2312" w:cs="Times New Roman" w:hint="eastAsia"/>
          <w:bCs/>
          <w:kern w:val="44"/>
          <w:sz w:val="32"/>
          <w:szCs w:val="32"/>
          <w:vertAlign w:val="subscript"/>
        </w:rPr>
        <w:t>-</w:t>
      </w:r>
      <w:r w:rsidRPr="00F24CAC">
        <w:rPr>
          <w:rFonts w:eastAsia="仿宋_GB2312" w:cs="Times New Roman" w:hint="eastAsia"/>
          <w:bCs/>
          <w:kern w:val="44"/>
          <w:sz w:val="32"/>
          <w:szCs w:val="32"/>
          <w:vertAlign w:val="subscript"/>
        </w:rPr>
        <w:t>∞</w:t>
      </w:r>
      <w:r w:rsidRPr="00F24CAC">
        <w:rPr>
          <w:rFonts w:eastAsia="仿宋_GB2312" w:cs="Times New Roman" w:hint="eastAsia"/>
          <w:bCs/>
          <w:kern w:val="44"/>
          <w:sz w:val="32"/>
          <w:szCs w:val="32"/>
        </w:rPr>
        <w:t>、</w:t>
      </w:r>
      <w:proofErr w:type="spellStart"/>
      <w:r w:rsidRPr="00F24CAC">
        <w:rPr>
          <w:rFonts w:eastAsia="仿宋_GB2312" w:cs="Times New Roman" w:hint="eastAsia"/>
          <w:bCs/>
          <w:kern w:val="44"/>
          <w:sz w:val="32"/>
          <w:szCs w:val="32"/>
        </w:rPr>
        <w:t>C</w:t>
      </w:r>
      <w:r w:rsidRPr="00F24CAC">
        <w:rPr>
          <w:rFonts w:eastAsia="仿宋_GB2312" w:cs="Times New Roman" w:hint="eastAsia"/>
          <w:bCs/>
          <w:kern w:val="44"/>
          <w:sz w:val="32"/>
          <w:szCs w:val="32"/>
          <w:vertAlign w:val="subscript"/>
        </w:rPr>
        <w:t>max</w:t>
      </w:r>
      <w:proofErr w:type="spellEnd"/>
      <w:r w:rsidRPr="00F24CAC">
        <w:rPr>
          <w:rFonts w:eastAsia="仿宋_GB2312" w:cs="Times New Roman" w:hint="eastAsia"/>
          <w:bCs/>
          <w:kern w:val="44"/>
          <w:sz w:val="32"/>
          <w:szCs w:val="32"/>
        </w:rPr>
        <w:t>，</w:t>
      </w:r>
      <w:r w:rsidRPr="00F24CAC">
        <w:rPr>
          <w:rFonts w:eastAsia="仿宋_GB2312" w:cs="Times New Roman"/>
          <w:bCs/>
          <w:kern w:val="44"/>
          <w:sz w:val="32"/>
          <w:szCs w:val="32"/>
        </w:rPr>
        <w:t>以及</w:t>
      </w:r>
      <w:r w:rsidRPr="00F24CAC">
        <w:rPr>
          <w:rFonts w:ascii="仿宋_GB2312" w:eastAsia="仿宋_GB2312" w:hAnsi="宋体" w:cs="宋体" w:hint="eastAsia"/>
          <w:color w:val="000000"/>
          <w:kern w:val="0"/>
          <w:sz w:val="32"/>
          <w:szCs w:val="32"/>
        </w:rPr>
        <w:t>脂质体</w:t>
      </w:r>
      <w:r w:rsidRPr="00F24CAC">
        <w:rPr>
          <w:rFonts w:eastAsia="仿宋_GB2312" w:cs="Times New Roman" w:hint="eastAsia"/>
          <w:bCs/>
          <w:kern w:val="44"/>
          <w:sz w:val="32"/>
          <w:szCs w:val="32"/>
        </w:rPr>
        <w:t>包封的多柔比星的部分暴露量指标（如</w:t>
      </w:r>
      <w:proofErr w:type="spellStart"/>
      <w:r w:rsidRPr="00F24CAC">
        <w:rPr>
          <w:rFonts w:eastAsia="仿宋_GB2312" w:cs="Times New Roman"/>
          <w:bCs/>
          <w:kern w:val="44"/>
          <w:sz w:val="32"/>
          <w:szCs w:val="32"/>
        </w:rPr>
        <w:t>AUC</w:t>
      </w:r>
      <w:r w:rsidRPr="00F24CAC">
        <w:rPr>
          <w:rFonts w:eastAsia="仿宋_GB2312" w:cs="Times New Roman"/>
          <w:bCs/>
          <w:kern w:val="44"/>
          <w:sz w:val="32"/>
          <w:szCs w:val="32"/>
          <w:vertAlign w:val="subscript"/>
        </w:rPr>
        <w:t>0-48h</w:t>
      </w:r>
      <w:proofErr w:type="spellEnd"/>
      <w:r w:rsidRPr="00F24CAC">
        <w:rPr>
          <w:rFonts w:eastAsia="仿宋_GB2312" w:cs="Times New Roman" w:hint="eastAsia"/>
          <w:bCs/>
          <w:kern w:val="44"/>
          <w:sz w:val="32"/>
          <w:szCs w:val="32"/>
        </w:rPr>
        <w:t>和</w:t>
      </w:r>
      <w:proofErr w:type="spellStart"/>
      <w:r w:rsidRPr="00F24CAC">
        <w:rPr>
          <w:rFonts w:eastAsia="仿宋_GB2312" w:cs="Times New Roman" w:hint="eastAsia"/>
          <w:bCs/>
          <w:kern w:val="44"/>
          <w:sz w:val="32"/>
          <w:szCs w:val="32"/>
        </w:rPr>
        <w:t>AUC</w:t>
      </w:r>
      <w:r w:rsidRPr="00F24CAC">
        <w:rPr>
          <w:rFonts w:eastAsia="仿宋_GB2312" w:cs="Times New Roman"/>
          <w:bCs/>
          <w:kern w:val="44"/>
          <w:sz w:val="32"/>
          <w:szCs w:val="32"/>
          <w:vertAlign w:val="subscript"/>
        </w:rPr>
        <w:t>48h</w:t>
      </w:r>
      <w:proofErr w:type="spellEnd"/>
      <w:r w:rsidRPr="00F24CAC">
        <w:rPr>
          <w:rFonts w:eastAsia="仿宋_GB2312" w:cs="Times New Roman"/>
          <w:bCs/>
          <w:kern w:val="44"/>
          <w:sz w:val="32"/>
          <w:szCs w:val="32"/>
          <w:vertAlign w:val="subscript"/>
        </w:rPr>
        <w:t>-last</w:t>
      </w:r>
      <w:r w:rsidRPr="00F24CAC">
        <w:rPr>
          <w:rFonts w:eastAsia="仿宋_GB2312" w:cs="Times New Roman" w:hint="eastAsia"/>
          <w:bCs/>
          <w:kern w:val="44"/>
          <w:sz w:val="32"/>
          <w:szCs w:val="32"/>
        </w:rPr>
        <w:t>），</w:t>
      </w:r>
      <w:r w:rsidRPr="00F24CAC">
        <w:rPr>
          <w:rFonts w:eastAsia="仿宋_GB2312" w:cs="Times New Roman"/>
          <w:bCs/>
          <w:kern w:val="44"/>
          <w:sz w:val="32"/>
          <w:szCs w:val="32"/>
        </w:rPr>
        <w:t>其几何均值比值的</w:t>
      </w:r>
      <w:r w:rsidRPr="00F24CAC">
        <w:rPr>
          <w:rFonts w:eastAsia="仿宋_GB2312" w:cs="Times New Roman"/>
          <w:bCs/>
          <w:kern w:val="44"/>
          <w:sz w:val="32"/>
          <w:szCs w:val="32"/>
        </w:rPr>
        <w:t>90%</w:t>
      </w:r>
      <w:r w:rsidRPr="00F24CAC">
        <w:rPr>
          <w:rFonts w:eastAsia="仿宋_GB2312" w:cs="Times New Roman"/>
          <w:bCs/>
          <w:kern w:val="44"/>
          <w:sz w:val="32"/>
          <w:szCs w:val="32"/>
        </w:rPr>
        <w:t>置信区间数值应不低于</w:t>
      </w:r>
      <w:r w:rsidRPr="00F24CAC">
        <w:rPr>
          <w:rFonts w:eastAsia="仿宋_GB2312" w:cs="Times New Roman"/>
          <w:bCs/>
          <w:kern w:val="44"/>
          <w:sz w:val="32"/>
          <w:szCs w:val="32"/>
        </w:rPr>
        <w:t>80.00%</w:t>
      </w:r>
      <w:r w:rsidRPr="00F24CAC">
        <w:rPr>
          <w:rFonts w:eastAsia="仿宋_GB2312" w:cs="Times New Roman"/>
          <w:bCs/>
          <w:kern w:val="44"/>
          <w:sz w:val="32"/>
          <w:szCs w:val="32"/>
        </w:rPr>
        <w:t>，且不超过</w:t>
      </w:r>
      <w:r w:rsidRPr="00F24CAC">
        <w:rPr>
          <w:rFonts w:eastAsia="仿宋_GB2312" w:cs="Times New Roman"/>
          <w:bCs/>
          <w:kern w:val="44"/>
          <w:sz w:val="32"/>
          <w:szCs w:val="32"/>
        </w:rPr>
        <w:t>125.00%</w:t>
      </w:r>
      <w:r w:rsidRPr="00F24CAC">
        <w:rPr>
          <w:rFonts w:eastAsia="仿宋_GB2312" w:cs="Times New Roman"/>
          <w:bCs/>
          <w:kern w:val="44"/>
          <w:sz w:val="32"/>
          <w:szCs w:val="32"/>
        </w:rPr>
        <w:t>。</w:t>
      </w:r>
    </w:p>
    <w:p w14:paraId="1C90E9A1" w14:textId="76A111C5" w:rsidR="00710FB0" w:rsidRPr="00F24CAC" w:rsidRDefault="00710FB0" w:rsidP="00A00DC6">
      <w:pPr>
        <w:widowControl/>
        <w:spacing w:line="360" w:lineRule="auto"/>
        <w:ind w:firstLineChars="200" w:firstLine="643"/>
        <w:outlineLvl w:val="0"/>
        <w:rPr>
          <w:rFonts w:eastAsia="仿宋_GB2312" w:cs="Times New Roman"/>
          <w:bCs/>
          <w:kern w:val="44"/>
          <w:sz w:val="32"/>
          <w:szCs w:val="32"/>
        </w:rPr>
      </w:pPr>
      <w:r w:rsidRPr="00F24CAC">
        <w:rPr>
          <w:rFonts w:ascii="仿宋_GB2312" w:eastAsia="仿宋_GB2312" w:hAnsi="宋体" w:cs="Times New Roman" w:hint="eastAsia"/>
          <w:b/>
          <w:sz w:val="32"/>
          <w:szCs w:val="32"/>
        </w:rPr>
        <w:lastRenderedPageBreak/>
        <w:t>其他：</w:t>
      </w:r>
      <w:r w:rsidRPr="00F24CAC">
        <w:rPr>
          <w:rFonts w:eastAsia="仿宋_GB2312" w:cs="Times New Roman"/>
          <w:bCs/>
          <w:kern w:val="44"/>
          <w:sz w:val="32"/>
          <w:szCs w:val="32"/>
        </w:rPr>
        <w:t>注册申报时，除了</w:t>
      </w:r>
      <w:r w:rsidRPr="00F24CAC">
        <w:rPr>
          <w:rFonts w:eastAsia="仿宋_GB2312" w:cs="Times New Roman" w:hint="eastAsia"/>
          <w:bCs/>
          <w:kern w:val="44"/>
          <w:sz w:val="32"/>
          <w:szCs w:val="32"/>
        </w:rPr>
        <w:t>上述药代动力学</w:t>
      </w:r>
      <w:r w:rsidRPr="00F24CAC">
        <w:rPr>
          <w:rFonts w:eastAsia="仿宋_GB2312" w:cs="Times New Roman"/>
          <w:bCs/>
          <w:kern w:val="44"/>
          <w:sz w:val="32"/>
          <w:szCs w:val="32"/>
        </w:rPr>
        <w:t>参数之外，</w:t>
      </w:r>
      <w:r w:rsidRPr="00F24CAC">
        <w:rPr>
          <w:rFonts w:eastAsia="仿宋_GB2312" w:cs="Times New Roman" w:hint="eastAsia"/>
          <w:bCs/>
          <w:kern w:val="44"/>
          <w:sz w:val="32"/>
          <w:szCs w:val="32"/>
        </w:rPr>
        <w:t>还</w:t>
      </w:r>
      <w:r w:rsidRPr="00F24CAC">
        <w:rPr>
          <w:rFonts w:eastAsia="仿宋_GB2312" w:cs="Times New Roman"/>
          <w:bCs/>
          <w:kern w:val="44"/>
          <w:sz w:val="32"/>
          <w:szCs w:val="32"/>
        </w:rPr>
        <w:t>需提供</w:t>
      </w:r>
      <w:r w:rsidRPr="00F24CAC">
        <w:rPr>
          <w:rFonts w:eastAsia="仿宋_GB2312" w:cs="Times New Roman" w:hint="eastAsia"/>
          <w:bCs/>
          <w:kern w:val="44"/>
          <w:sz w:val="32"/>
          <w:szCs w:val="32"/>
        </w:rPr>
        <w:t>其他全面</w:t>
      </w:r>
      <w:r w:rsidRPr="00F24CAC">
        <w:rPr>
          <w:rFonts w:eastAsia="仿宋_GB2312" w:cs="Times New Roman"/>
          <w:bCs/>
          <w:kern w:val="44"/>
          <w:sz w:val="32"/>
          <w:szCs w:val="32"/>
        </w:rPr>
        <w:t>的</w:t>
      </w:r>
      <w:r w:rsidRPr="00F24CAC">
        <w:rPr>
          <w:rFonts w:eastAsia="仿宋_GB2312" w:cs="Times New Roman" w:hint="eastAsia"/>
          <w:bCs/>
          <w:kern w:val="44"/>
          <w:sz w:val="32"/>
          <w:szCs w:val="32"/>
        </w:rPr>
        <w:t>药代动力学参数</w:t>
      </w:r>
      <w:r w:rsidRPr="00F24CAC">
        <w:rPr>
          <w:rFonts w:eastAsia="仿宋_GB2312" w:cs="Times New Roman"/>
          <w:bCs/>
          <w:kern w:val="44"/>
          <w:sz w:val="32"/>
          <w:szCs w:val="32"/>
        </w:rPr>
        <w:t>的</w:t>
      </w:r>
      <w:r w:rsidRPr="00F24CAC">
        <w:rPr>
          <w:rFonts w:eastAsia="仿宋_GB2312" w:cs="Times New Roman" w:hint="eastAsia"/>
          <w:bCs/>
          <w:kern w:val="44"/>
          <w:sz w:val="32"/>
          <w:szCs w:val="32"/>
        </w:rPr>
        <w:t>个体</w:t>
      </w:r>
      <w:r w:rsidRPr="00F24CAC">
        <w:rPr>
          <w:rFonts w:eastAsia="仿宋_GB2312" w:cs="Times New Roman"/>
          <w:bCs/>
          <w:kern w:val="44"/>
          <w:sz w:val="32"/>
          <w:szCs w:val="32"/>
        </w:rPr>
        <w:t>和平均</w:t>
      </w:r>
      <w:r w:rsidRPr="00F24CAC">
        <w:rPr>
          <w:rFonts w:eastAsia="仿宋_GB2312" w:cs="Times New Roman" w:hint="eastAsia"/>
          <w:bCs/>
          <w:kern w:val="44"/>
          <w:sz w:val="32"/>
          <w:szCs w:val="32"/>
        </w:rPr>
        <w:t>值</w:t>
      </w:r>
      <w:r w:rsidRPr="00F24CAC">
        <w:rPr>
          <w:rFonts w:eastAsia="仿宋_GB2312" w:cs="Times New Roman"/>
          <w:bCs/>
          <w:kern w:val="44"/>
          <w:sz w:val="32"/>
          <w:szCs w:val="32"/>
        </w:rPr>
        <w:t>，</w:t>
      </w:r>
      <w:r w:rsidRPr="00F24CAC">
        <w:rPr>
          <w:rFonts w:eastAsia="仿宋_GB2312" w:cs="Times New Roman" w:hint="eastAsia"/>
          <w:bCs/>
          <w:kern w:val="44"/>
          <w:sz w:val="32"/>
          <w:szCs w:val="32"/>
        </w:rPr>
        <w:t>如达峰时间</w:t>
      </w:r>
      <w:r w:rsidRPr="00F24CAC">
        <w:rPr>
          <w:rFonts w:eastAsia="仿宋_GB2312" w:cs="Times New Roman"/>
          <w:bCs/>
          <w:kern w:val="44"/>
          <w:sz w:val="32"/>
          <w:szCs w:val="32"/>
        </w:rPr>
        <w:t>、消除半衰期、清除率、表观分布容积等。</w:t>
      </w:r>
    </w:p>
    <w:p w14:paraId="7E5F7EA8" w14:textId="77777777" w:rsidR="00710FB0" w:rsidRPr="00F24CAC" w:rsidRDefault="00710FB0" w:rsidP="00710FB0">
      <w:pPr>
        <w:widowControl/>
        <w:spacing w:line="360" w:lineRule="auto"/>
        <w:ind w:firstLineChars="200" w:firstLine="643"/>
        <w:jc w:val="left"/>
        <w:outlineLvl w:val="0"/>
        <w:rPr>
          <w:rFonts w:eastAsia="仿宋_GB2312" w:cs="Times New Roman"/>
          <w:b/>
          <w:bCs/>
          <w:kern w:val="36"/>
          <w:sz w:val="32"/>
          <w:szCs w:val="32"/>
        </w:rPr>
      </w:pPr>
      <w:r w:rsidRPr="00F24CAC">
        <w:rPr>
          <w:rFonts w:eastAsia="仿宋_GB2312" w:cs="Times New Roman" w:hint="eastAsia"/>
          <w:b/>
          <w:bCs/>
          <w:kern w:val="36"/>
          <w:sz w:val="32"/>
          <w:szCs w:val="32"/>
        </w:rPr>
        <w:t>四、参考</w:t>
      </w:r>
      <w:r w:rsidRPr="00F24CAC">
        <w:rPr>
          <w:rFonts w:eastAsia="仿宋_GB2312" w:cs="Times New Roman"/>
          <w:b/>
          <w:bCs/>
          <w:kern w:val="36"/>
          <w:sz w:val="32"/>
          <w:szCs w:val="32"/>
        </w:rPr>
        <w:t>文献</w:t>
      </w:r>
    </w:p>
    <w:p w14:paraId="308AE393" w14:textId="77777777" w:rsidR="00710FB0" w:rsidRPr="00F24CAC" w:rsidRDefault="00710FB0" w:rsidP="00710FB0">
      <w:pPr>
        <w:topLinePunct/>
        <w:spacing w:line="360" w:lineRule="auto"/>
        <w:ind w:firstLineChars="200" w:firstLine="640"/>
        <w:rPr>
          <w:rFonts w:ascii="仿宋_GB2312" w:eastAsia="仿宋_GB2312" w:cs="Times New Roman"/>
          <w:sz w:val="32"/>
          <w:szCs w:val="32"/>
        </w:rPr>
      </w:pPr>
      <w:r w:rsidRPr="00F24CAC">
        <w:rPr>
          <w:rFonts w:eastAsia="仿宋_GB2312" w:cs="Times New Roman"/>
          <w:sz w:val="32"/>
          <w:szCs w:val="32"/>
        </w:rPr>
        <w:t>1.</w:t>
      </w:r>
      <w:r w:rsidRPr="00F24CAC">
        <w:rPr>
          <w:rFonts w:ascii="仿宋_GB2312" w:eastAsia="仿宋_GB2312" w:cs="Times New Roman" w:hint="eastAsia"/>
          <w:sz w:val="32"/>
          <w:szCs w:val="32"/>
        </w:rPr>
        <w:t>国家药品监督管理局药品审评中心. 《化学药品注射剂仿制药（特殊注射剂）质量和疗效一致性评价技术要求》（征求意见稿）（201</w:t>
      </w:r>
      <w:r w:rsidRPr="00F24CAC">
        <w:rPr>
          <w:rFonts w:ascii="仿宋_GB2312" w:eastAsia="仿宋_GB2312" w:cs="Times New Roman"/>
          <w:sz w:val="32"/>
          <w:szCs w:val="32"/>
        </w:rPr>
        <w:t>9</w:t>
      </w:r>
      <w:r w:rsidRPr="00F24CAC">
        <w:rPr>
          <w:rFonts w:ascii="仿宋_GB2312" w:eastAsia="仿宋_GB2312" w:cs="Times New Roman" w:hint="eastAsia"/>
          <w:sz w:val="32"/>
          <w:szCs w:val="32"/>
        </w:rPr>
        <w:t>年</w:t>
      </w:r>
      <w:r w:rsidRPr="00F24CAC">
        <w:rPr>
          <w:rFonts w:ascii="仿宋_GB2312" w:eastAsia="仿宋_GB2312" w:cs="Times New Roman"/>
          <w:sz w:val="32"/>
          <w:szCs w:val="32"/>
        </w:rPr>
        <w:t>11</w:t>
      </w:r>
      <w:r w:rsidRPr="00F24CAC">
        <w:rPr>
          <w:rFonts w:ascii="仿宋_GB2312" w:eastAsia="仿宋_GB2312" w:cs="Times New Roman" w:hint="eastAsia"/>
          <w:sz w:val="32"/>
          <w:szCs w:val="32"/>
        </w:rPr>
        <w:t>月</w:t>
      </w:r>
      <w:r w:rsidRPr="00F24CAC">
        <w:rPr>
          <w:rFonts w:ascii="仿宋_GB2312" w:eastAsia="仿宋_GB2312" w:cs="Times New Roman"/>
          <w:sz w:val="32"/>
          <w:szCs w:val="32"/>
        </w:rPr>
        <w:t>）</w:t>
      </w:r>
    </w:p>
    <w:p w14:paraId="5B4951A5" w14:textId="77777777" w:rsidR="00710FB0" w:rsidRPr="00F24CAC" w:rsidRDefault="00710FB0" w:rsidP="00710FB0">
      <w:pPr>
        <w:topLinePunct/>
        <w:spacing w:line="360" w:lineRule="auto"/>
        <w:ind w:firstLineChars="200" w:firstLine="640"/>
        <w:rPr>
          <w:rFonts w:ascii="仿宋_GB2312" w:eastAsia="仿宋_GB2312" w:cs="Times New Roman"/>
          <w:sz w:val="32"/>
          <w:szCs w:val="32"/>
        </w:rPr>
      </w:pPr>
      <w:r w:rsidRPr="00F24CAC">
        <w:rPr>
          <w:rFonts w:eastAsia="仿宋_GB2312" w:cs="Times New Roman"/>
          <w:sz w:val="32"/>
          <w:szCs w:val="32"/>
        </w:rPr>
        <w:t>2.</w:t>
      </w:r>
      <w:r w:rsidRPr="00F24CAC">
        <w:rPr>
          <w:rFonts w:ascii="仿宋_GB2312" w:eastAsia="仿宋_GB2312" w:cs="Times New Roman"/>
          <w:sz w:val="32"/>
          <w:szCs w:val="32"/>
        </w:rPr>
        <w:t>国家药品监督管理局. 《化学</w:t>
      </w:r>
      <w:r w:rsidRPr="00F24CAC">
        <w:rPr>
          <w:rFonts w:ascii="仿宋_GB2312" w:eastAsia="仿宋_GB2312" w:cs="Times New Roman" w:hint="eastAsia"/>
          <w:sz w:val="32"/>
          <w:szCs w:val="32"/>
        </w:rPr>
        <w:t>药品</w:t>
      </w:r>
      <w:r w:rsidRPr="00F24CAC">
        <w:rPr>
          <w:rFonts w:ascii="仿宋_GB2312" w:eastAsia="仿宋_GB2312" w:cs="Times New Roman"/>
          <w:sz w:val="32"/>
          <w:szCs w:val="32"/>
        </w:rPr>
        <w:t>注射剂仿制药质量和疗效一致性评价技术要求》（征求意见稿）</w:t>
      </w:r>
      <w:r w:rsidRPr="00F24CAC">
        <w:rPr>
          <w:rFonts w:ascii="仿宋_GB2312" w:eastAsia="仿宋_GB2312" w:cs="Times New Roman" w:hint="eastAsia"/>
          <w:sz w:val="32"/>
          <w:szCs w:val="32"/>
        </w:rPr>
        <w:t>（201</w:t>
      </w:r>
      <w:r w:rsidRPr="00F24CAC">
        <w:rPr>
          <w:rFonts w:ascii="仿宋_GB2312" w:eastAsia="仿宋_GB2312" w:cs="Times New Roman"/>
          <w:sz w:val="32"/>
          <w:szCs w:val="32"/>
        </w:rPr>
        <w:t>9</w:t>
      </w:r>
      <w:r w:rsidRPr="00F24CAC">
        <w:rPr>
          <w:rFonts w:ascii="仿宋_GB2312" w:eastAsia="仿宋_GB2312" w:cs="Times New Roman" w:hint="eastAsia"/>
          <w:sz w:val="32"/>
          <w:szCs w:val="32"/>
        </w:rPr>
        <w:t>年</w:t>
      </w:r>
      <w:r w:rsidRPr="00F24CAC">
        <w:rPr>
          <w:rFonts w:ascii="仿宋_GB2312" w:eastAsia="仿宋_GB2312" w:cs="Times New Roman"/>
          <w:sz w:val="32"/>
          <w:szCs w:val="32"/>
        </w:rPr>
        <w:t>9</w:t>
      </w:r>
      <w:r w:rsidRPr="00F24CAC">
        <w:rPr>
          <w:rFonts w:ascii="仿宋_GB2312" w:eastAsia="仿宋_GB2312" w:cs="Times New Roman" w:hint="eastAsia"/>
          <w:sz w:val="32"/>
          <w:szCs w:val="32"/>
        </w:rPr>
        <w:t>月</w:t>
      </w:r>
      <w:r w:rsidRPr="00F24CAC">
        <w:rPr>
          <w:rFonts w:ascii="仿宋_GB2312" w:eastAsia="仿宋_GB2312" w:cs="Times New Roman"/>
          <w:sz w:val="32"/>
          <w:szCs w:val="32"/>
        </w:rPr>
        <w:t>）</w:t>
      </w:r>
    </w:p>
    <w:p w14:paraId="26CE1F94" w14:textId="77777777" w:rsidR="00710FB0" w:rsidRPr="00F24CAC" w:rsidRDefault="00710FB0" w:rsidP="00710FB0">
      <w:pPr>
        <w:topLinePunct/>
        <w:spacing w:line="360" w:lineRule="auto"/>
        <w:ind w:firstLineChars="200" w:firstLine="640"/>
        <w:rPr>
          <w:rFonts w:ascii="仿宋_GB2312" w:eastAsia="仿宋_GB2312" w:cs="Times New Roman"/>
          <w:sz w:val="32"/>
          <w:szCs w:val="32"/>
        </w:rPr>
      </w:pPr>
      <w:r w:rsidRPr="00F24CAC">
        <w:rPr>
          <w:rFonts w:eastAsia="仿宋_GB2312" w:cs="Times New Roman"/>
          <w:sz w:val="32"/>
          <w:szCs w:val="32"/>
        </w:rPr>
        <w:t>3.</w:t>
      </w:r>
      <w:r w:rsidRPr="00F24CAC">
        <w:rPr>
          <w:rFonts w:ascii="仿宋_GB2312" w:eastAsia="仿宋_GB2312" w:cs="Times New Roman" w:hint="eastAsia"/>
          <w:sz w:val="32"/>
          <w:szCs w:val="32"/>
        </w:rPr>
        <w:t>《国家药监局关于进一步完善药品关联审评审批和监管工作有关事宜的公告》（2019年第56号）</w:t>
      </w:r>
    </w:p>
    <w:p w14:paraId="4C9E352D" w14:textId="77777777" w:rsidR="00710FB0" w:rsidRPr="00F24CAC" w:rsidRDefault="00710FB0" w:rsidP="00710FB0">
      <w:pPr>
        <w:topLinePunct/>
        <w:spacing w:line="360" w:lineRule="auto"/>
        <w:ind w:firstLineChars="200" w:firstLine="640"/>
        <w:rPr>
          <w:rFonts w:eastAsia="仿宋_GB2312" w:cs="Times New Roman"/>
          <w:sz w:val="32"/>
          <w:szCs w:val="32"/>
        </w:rPr>
      </w:pPr>
      <w:proofErr w:type="spellStart"/>
      <w:r w:rsidRPr="00F24CAC">
        <w:rPr>
          <w:rFonts w:eastAsia="仿宋_GB2312" w:cs="Times New Roman"/>
          <w:sz w:val="32"/>
          <w:szCs w:val="32"/>
        </w:rPr>
        <w:t>4.A</w:t>
      </w:r>
      <w:proofErr w:type="spellEnd"/>
      <w:r w:rsidRPr="00F24CAC">
        <w:rPr>
          <w:rFonts w:eastAsia="仿宋_GB2312" w:cs="Times New Roman"/>
          <w:sz w:val="32"/>
          <w:szCs w:val="32"/>
        </w:rPr>
        <w:t xml:space="preserve">. </w:t>
      </w:r>
      <w:proofErr w:type="spellStart"/>
      <w:r w:rsidRPr="00F24CAC">
        <w:rPr>
          <w:rFonts w:eastAsia="仿宋_GB2312" w:cs="Times New Roman"/>
          <w:sz w:val="32"/>
          <w:szCs w:val="32"/>
        </w:rPr>
        <w:t>Gabizon</w:t>
      </w:r>
      <w:proofErr w:type="spellEnd"/>
      <w:r w:rsidRPr="00F24CAC">
        <w:rPr>
          <w:rFonts w:eastAsia="仿宋_GB2312" w:cs="Times New Roman"/>
          <w:sz w:val="32"/>
          <w:szCs w:val="32"/>
        </w:rPr>
        <w:t xml:space="preserve">, H. </w:t>
      </w:r>
      <w:proofErr w:type="spellStart"/>
      <w:r w:rsidRPr="00F24CAC">
        <w:rPr>
          <w:rFonts w:eastAsia="仿宋_GB2312" w:cs="Times New Roman"/>
          <w:sz w:val="32"/>
          <w:szCs w:val="32"/>
        </w:rPr>
        <w:t>Sheemda</w:t>
      </w:r>
      <w:proofErr w:type="spellEnd"/>
      <w:r w:rsidRPr="00F24CAC">
        <w:rPr>
          <w:rFonts w:eastAsia="仿宋_GB2312" w:cs="Times New Roman"/>
          <w:sz w:val="32"/>
          <w:szCs w:val="32"/>
        </w:rPr>
        <w:t xml:space="preserve">, Y. </w:t>
      </w:r>
      <w:proofErr w:type="spellStart"/>
      <w:r w:rsidRPr="00F24CAC">
        <w:rPr>
          <w:rFonts w:eastAsia="仿宋_GB2312" w:cs="Times New Roman"/>
          <w:sz w:val="32"/>
          <w:szCs w:val="32"/>
        </w:rPr>
        <w:t>Barenholz</w:t>
      </w:r>
      <w:proofErr w:type="spellEnd"/>
      <w:r w:rsidRPr="00F24CAC">
        <w:rPr>
          <w:rFonts w:eastAsia="仿宋_GB2312" w:cs="Times New Roman"/>
          <w:sz w:val="32"/>
          <w:szCs w:val="32"/>
        </w:rPr>
        <w:t xml:space="preserve">. Pharmacokinetics of </w:t>
      </w:r>
      <w:proofErr w:type="spellStart"/>
      <w:r w:rsidRPr="00F24CAC">
        <w:rPr>
          <w:rFonts w:eastAsia="仿宋_GB2312" w:cs="Times New Roman"/>
          <w:sz w:val="32"/>
          <w:szCs w:val="32"/>
        </w:rPr>
        <w:t>pegylated</w:t>
      </w:r>
      <w:proofErr w:type="spellEnd"/>
      <w:r w:rsidRPr="00F24CAC">
        <w:rPr>
          <w:rFonts w:eastAsia="仿宋_GB2312" w:cs="Times New Roman"/>
          <w:sz w:val="32"/>
          <w:szCs w:val="32"/>
        </w:rPr>
        <w:t xml:space="preserve"> liposome doxorubicin: review of animal and human studies. </w:t>
      </w:r>
      <w:proofErr w:type="spellStart"/>
      <w:r w:rsidRPr="00F24CAC">
        <w:rPr>
          <w:rFonts w:eastAsia="仿宋_GB2312" w:cs="Times New Roman"/>
          <w:sz w:val="32"/>
          <w:szCs w:val="32"/>
        </w:rPr>
        <w:t>Clin</w:t>
      </w:r>
      <w:proofErr w:type="spellEnd"/>
      <w:r w:rsidRPr="00F24CAC">
        <w:rPr>
          <w:rFonts w:eastAsia="仿宋_GB2312" w:cs="Times New Roman"/>
          <w:sz w:val="32"/>
          <w:szCs w:val="32"/>
        </w:rPr>
        <w:t xml:space="preserve"> </w:t>
      </w:r>
      <w:proofErr w:type="spellStart"/>
      <w:r w:rsidRPr="00F24CAC">
        <w:rPr>
          <w:rFonts w:eastAsia="仿宋_GB2312" w:cs="Times New Roman"/>
          <w:sz w:val="32"/>
          <w:szCs w:val="32"/>
        </w:rPr>
        <w:t>Pharmcokinet</w:t>
      </w:r>
      <w:proofErr w:type="spellEnd"/>
      <w:r w:rsidRPr="00F24CAC">
        <w:rPr>
          <w:rFonts w:eastAsia="仿宋_GB2312" w:cs="Times New Roman"/>
          <w:sz w:val="32"/>
          <w:szCs w:val="32"/>
        </w:rPr>
        <w:t xml:space="preserve"> 42(5): 419-436 (2003)</w:t>
      </w:r>
    </w:p>
    <w:p w14:paraId="6C6AD2F7" w14:textId="77777777" w:rsidR="00710FB0" w:rsidRPr="00F24CAC" w:rsidRDefault="00710FB0" w:rsidP="00710FB0">
      <w:pPr>
        <w:topLinePunct/>
        <w:spacing w:line="360" w:lineRule="auto"/>
        <w:ind w:firstLineChars="200" w:firstLine="640"/>
        <w:rPr>
          <w:rFonts w:ascii="仿宋_GB2312" w:eastAsia="仿宋_GB2312" w:hAnsi="宋体" w:cs="Times New Roman"/>
          <w:sz w:val="32"/>
          <w:szCs w:val="32"/>
        </w:rPr>
      </w:pPr>
      <w:r w:rsidRPr="00F24CAC">
        <w:rPr>
          <w:rFonts w:eastAsia="仿宋_GB2312" w:cs="Times New Roman"/>
          <w:sz w:val="32"/>
          <w:szCs w:val="32"/>
        </w:rPr>
        <w:t>5.</w:t>
      </w:r>
      <w:r w:rsidRPr="00F24CAC">
        <w:rPr>
          <w:rFonts w:ascii="仿宋_GB2312" w:eastAsia="仿宋_GB2312" w:cs="Times New Roman" w:hint="eastAsia"/>
          <w:sz w:val="32"/>
          <w:szCs w:val="32"/>
        </w:rPr>
        <w:t>国家药品监督管理局药品审评中心.</w:t>
      </w:r>
      <w:r w:rsidRPr="00F24CAC">
        <w:rPr>
          <w:rFonts w:ascii="仿宋_GB2312" w:eastAsia="仿宋_GB2312" w:cs="Times New Roman"/>
          <w:sz w:val="32"/>
          <w:szCs w:val="32"/>
        </w:rPr>
        <w:t xml:space="preserve"> </w:t>
      </w:r>
      <w:r w:rsidRPr="00F24CAC">
        <w:rPr>
          <w:rFonts w:ascii="仿宋_GB2312" w:eastAsia="仿宋_GB2312" w:cs="Times New Roman" w:hint="eastAsia"/>
          <w:sz w:val="32"/>
          <w:szCs w:val="32"/>
        </w:rPr>
        <w:t>《化学仿制药注册批生产规模的一般性要求（试行）》（2018年6月）</w:t>
      </w:r>
    </w:p>
    <w:p w14:paraId="592C42D8" w14:textId="77777777" w:rsidR="00710FB0" w:rsidRPr="00F24CAC" w:rsidRDefault="00710FB0" w:rsidP="00710FB0">
      <w:pPr>
        <w:topLinePunct/>
        <w:spacing w:line="360" w:lineRule="auto"/>
        <w:ind w:firstLineChars="200" w:firstLine="640"/>
        <w:rPr>
          <w:rFonts w:eastAsia="仿宋_GB2312" w:cs="Times New Roman"/>
          <w:sz w:val="32"/>
          <w:szCs w:val="32"/>
        </w:rPr>
      </w:pPr>
      <w:r w:rsidRPr="00F24CAC">
        <w:rPr>
          <w:rFonts w:eastAsia="仿宋_GB2312" w:cs="Times New Roman"/>
          <w:sz w:val="32"/>
          <w:szCs w:val="32"/>
        </w:rPr>
        <w:t>6.</w:t>
      </w:r>
      <w:r w:rsidRPr="00F24CAC">
        <w:rPr>
          <w:rFonts w:ascii="仿宋_GB2312" w:eastAsia="仿宋_GB2312" w:cs="Times New Roman"/>
          <w:sz w:val="32"/>
          <w:szCs w:val="32"/>
        </w:rPr>
        <w:t xml:space="preserve"> （原）国家食品药品监督管理总局. 《以药动学参数为终点评价指标的化学药物仿制药人体生物等效性研究技术指导原则》（2016年第61号通告）</w:t>
      </w:r>
    </w:p>
    <w:p w14:paraId="120D2EB7" w14:textId="77777777" w:rsidR="00710FB0" w:rsidRPr="00F24CAC" w:rsidRDefault="00710FB0" w:rsidP="00710FB0">
      <w:pPr>
        <w:topLinePunct/>
        <w:spacing w:line="360" w:lineRule="auto"/>
        <w:ind w:firstLineChars="200" w:firstLine="640"/>
        <w:rPr>
          <w:rFonts w:ascii="仿宋_GB2312" w:eastAsia="仿宋_GB2312" w:cs="Times New Roman"/>
          <w:sz w:val="32"/>
          <w:szCs w:val="32"/>
        </w:rPr>
      </w:pPr>
      <w:r w:rsidRPr="00F24CAC">
        <w:rPr>
          <w:rFonts w:eastAsia="仿宋_GB2312" w:cs="Times New Roman"/>
          <w:sz w:val="32"/>
          <w:szCs w:val="32"/>
        </w:rPr>
        <w:t>7.</w:t>
      </w:r>
      <w:r w:rsidRPr="00F24CAC" w:rsidDel="00C87369">
        <w:rPr>
          <w:rFonts w:ascii="仿宋_GB2312" w:eastAsia="仿宋_GB2312" w:cs="Times New Roman"/>
          <w:sz w:val="32"/>
          <w:szCs w:val="32"/>
        </w:rPr>
        <w:t xml:space="preserve"> </w:t>
      </w:r>
      <w:r w:rsidRPr="00F24CAC">
        <w:rPr>
          <w:rFonts w:ascii="仿宋_GB2312" w:eastAsia="仿宋_GB2312" w:cs="Times New Roman" w:hint="eastAsia"/>
          <w:sz w:val="32"/>
          <w:szCs w:val="32"/>
        </w:rPr>
        <w:t>国家药品监督管理局药品审评中心.</w:t>
      </w:r>
      <w:r w:rsidRPr="00F24CAC">
        <w:rPr>
          <w:rFonts w:ascii="仿宋_GB2312" w:eastAsia="仿宋_GB2312" w:cs="Times New Roman"/>
          <w:sz w:val="32"/>
          <w:szCs w:val="32"/>
        </w:rPr>
        <w:t xml:space="preserve"> </w:t>
      </w:r>
      <w:r w:rsidRPr="00F24CAC">
        <w:rPr>
          <w:rFonts w:ascii="仿宋_GB2312" w:eastAsia="仿宋_GB2312" w:cs="Times New Roman" w:hint="eastAsia"/>
          <w:sz w:val="32"/>
          <w:szCs w:val="32"/>
        </w:rPr>
        <w:t>《生物等效性研究的统计学指导原则》（2018年</w:t>
      </w:r>
      <w:r w:rsidRPr="00F24CAC">
        <w:rPr>
          <w:rFonts w:ascii="仿宋_GB2312" w:eastAsia="仿宋_GB2312" w:cs="Times New Roman"/>
          <w:sz w:val="32"/>
          <w:szCs w:val="32"/>
        </w:rPr>
        <w:t>10</w:t>
      </w:r>
      <w:r w:rsidRPr="00F24CAC">
        <w:rPr>
          <w:rFonts w:ascii="仿宋_GB2312" w:eastAsia="仿宋_GB2312" w:cs="Times New Roman" w:hint="eastAsia"/>
          <w:sz w:val="32"/>
          <w:szCs w:val="32"/>
        </w:rPr>
        <w:t>月</w:t>
      </w:r>
      <w:r w:rsidRPr="00F24CAC">
        <w:rPr>
          <w:rFonts w:ascii="仿宋_GB2312" w:eastAsia="仿宋_GB2312" w:cs="Times New Roman"/>
          <w:sz w:val="32"/>
          <w:szCs w:val="32"/>
        </w:rPr>
        <w:t>）</w:t>
      </w:r>
    </w:p>
    <w:p w14:paraId="1EC5D895" w14:textId="77777777" w:rsidR="00710FB0" w:rsidRPr="00F24CAC" w:rsidRDefault="00710FB0" w:rsidP="00710FB0">
      <w:pPr>
        <w:topLinePunct/>
        <w:spacing w:line="360" w:lineRule="auto"/>
        <w:ind w:firstLineChars="200" w:firstLine="640"/>
        <w:rPr>
          <w:rFonts w:ascii="仿宋_GB2312" w:eastAsia="仿宋_GB2312" w:cs="Times New Roman"/>
          <w:sz w:val="32"/>
          <w:szCs w:val="32"/>
        </w:rPr>
      </w:pPr>
      <w:r w:rsidRPr="00F24CAC">
        <w:rPr>
          <w:rFonts w:eastAsia="仿宋_GB2312" w:cs="Times New Roman"/>
          <w:sz w:val="32"/>
          <w:szCs w:val="32"/>
        </w:rPr>
        <w:t>8.</w:t>
      </w:r>
      <w:r w:rsidRPr="00F24CAC" w:rsidDel="00C87369">
        <w:rPr>
          <w:rFonts w:ascii="仿宋_GB2312" w:eastAsia="仿宋_GB2312" w:cs="Times New Roman" w:hint="eastAsia"/>
          <w:sz w:val="32"/>
          <w:szCs w:val="32"/>
        </w:rPr>
        <w:t xml:space="preserve"> </w:t>
      </w:r>
      <w:r w:rsidRPr="00F24CAC">
        <w:rPr>
          <w:rFonts w:eastAsia="仿宋_GB2312" w:cs="Times New Roman"/>
          <w:sz w:val="32"/>
          <w:szCs w:val="32"/>
        </w:rPr>
        <w:t xml:space="preserve">Food and Drug Administration. Draft Guidance on </w:t>
      </w:r>
      <w:r w:rsidRPr="00F24CAC">
        <w:rPr>
          <w:rFonts w:eastAsia="仿宋_GB2312" w:cs="Times New Roman"/>
          <w:sz w:val="32"/>
          <w:szCs w:val="32"/>
        </w:rPr>
        <w:lastRenderedPageBreak/>
        <w:t>Doxorubicin Hydrochloride. Recommended Feb 2010; Revised Nov 2013, Dec 2014, Apr 2017, Sept 2018</w:t>
      </w:r>
    </w:p>
    <w:p w14:paraId="4F899A17" w14:textId="65466A33" w:rsidR="007C4069" w:rsidRPr="00AB337D" w:rsidRDefault="00710FB0" w:rsidP="00AB337D">
      <w:pPr>
        <w:topLinePunct/>
        <w:spacing w:line="360" w:lineRule="auto"/>
        <w:ind w:firstLineChars="200" w:firstLine="640"/>
        <w:rPr>
          <w:rFonts w:eastAsia="仿宋_GB2312" w:cs="Times New Roman"/>
          <w:sz w:val="32"/>
          <w:szCs w:val="32"/>
        </w:rPr>
      </w:pPr>
      <w:r w:rsidRPr="00F24CAC">
        <w:rPr>
          <w:rFonts w:eastAsia="仿宋_GB2312" w:cs="Times New Roman"/>
          <w:sz w:val="32"/>
          <w:szCs w:val="32"/>
        </w:rPr>
        <w:t>9.</w:t>
      </w:r>
      <w:r w:rsidRPr="00F24CAC">
        <w:rPr>
          <w:rFonts w:eastAsia="宋体" w:cs="Times New Roman"/>
          <w:bCs/>
          <w:sz w:val="32"/>
          <w:szCs w:val="32"/>
        </w:rPr>
        <w:t xml:space="preserve"> European Medicines Agency. </w:t>
      </w:r>
      <w:proofErr w:type="spellStart"/>
      <w:r w:rsidRPr="00F24CAC">
        <w:rPr>
          <w:rFonts w:eastAsia="宋体" w:cs="Times New Roman"/>
          <w:bCs/>
          <w:sz w:val="32"/>
          <w:szCs w:val="32"/>
        </w:rPr>
        <w:t>Pegylated</w:t>
      </w:r>
      <w:proofErr w:type="spellEnd"/>
      <w:r w:rsidRPr="00F24CAC">
        <w:rPr>
          <w:rFonts w:eastAsia="宋体" w:cs="Times New Roman"/>
          <w:bCs/>
          <w:sz w:val="32"/>
          <w:szCs w:val="32"/>
        </w:rPr>
        <w:t xml:space="preserve"> liposomal doxorubicin hydrochloride concentrate for solution 2 mg/ml product-specific bioequivalence guidance. 1 July 2019, </w:t>
      </w:r>
      <w:proofErr w:type="spellStart"/>
      <w:r w:rsidRPr="00F24CAC">
        <w:rPr>
          <w:rFonts w:eastAsia="宋体" w:cs="Times New Roman"/>
          <w:bCs/>
          <w:sz w:val="32"/>
          <w:szCs w:val="32"/>
        </w:rPr>
        <w:t>EMA</w:t>
      </w:r>
      <w:proofErr w:type="spellEnd"/>
      <w:r w:rsidRPr="00F24CAC">
        <w:rPr>
          <w:rFonts w:eastAsia="宋体" w:cs="Times New Roman"/>
          <w:bCs/>
          <w:sz w:val="32"/>
          <w:szCs w:val="32"/>
        </w:rPr>
        <w:t>/</w:t>
      </w:r>
      <w:proofErr w:type="spellStart"/>
      <w:r w:rsidRPr="00F24CAC">
        <w:rPr>
          <w:rFonts w:eastAsia="宋体" w:cs="Times New Roman"/>
          <w:bCs/>
          <w:sz w:val="32"/>
          <w:szCs w:val="32"/>
        </w:rPr>
        <w:t>CHMP</w:t>
      </w:r>
      <w:proofErr w:type="spellEnd"/>
      <w:r w:rsidRPr="00F24CAC">
        <w:rPr>
          <w:rFonts w:eastAsia="宋体" w:cs="Times New Roman"/>
          <w:bCs/>
          <w:sz w:val="32"/>
          <w:szCs w:val="32"/>
        </w:rPr>
        <w:t>/800775/2017</w:t>
      </w:r>
    </w:p>
    <w:sectPr w:rsidR="007C4069" w:rsidRPr="00AB337D" w:rsidSect="00A02416">
      <w:headerReference w:type="default" r:id="rId8"/>
      <w:footerReference w:type="default" r:id="rId9"/>
      <w:type w:val="continuous"/>
      <w:pgSz w:w="11906" w:h="16838" w:code="9"/>
      <w:pgMar w:top="1440" w:right="1797" w:bottom="1440" w:left="1797" w:header="851" w:footer="992" w:gutter="0"/>
      <w:lnNumType w:countBy="1" w:restart="continuous"/>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7D1E20" w16cid:durableId="21822A49"/>
  <w16cid:commentId w16cid:paraId="34377285" w16cid:durableId="21823BBC"/>
  <w16cid:commentId w16cid:paraId="0897F9AD" w16cid:durableId="2182364E"/>
  <w16cid:commentId w16cid:paraId="0427EF6E" w16cid:durableId="21823D92"/>
  <w16cid:commentId w16cid:paraId="12F84F14" w16cid:durableId="21823199"/>
  <w16cid:commentId w16cid:paraId="5A3212D4" w16cid:durableId="21822A0A"/>
  <w16cid:commentId w16cid:paraId="67F9F07F" w16cid:durableId="21823E9A"/>
  <w16cid:commentId w16cid:paraId="4270E12D" w16cid:durableId="21823F16"/>
  <w16cid:commentId w16cid:paraId="40B8234B" w16cid:durableId="21823561"/>
  <w16cid:commentId w16cid:paraId="40B04A53" w16cid:durableId="218240D8"/>
  <w16cid:commentId w16cid:paraId="627E9EF6" w16cid:durableId="21823596"/>
  <w16cid:commentId w16cid:paraId="6FA86593" w16cid:durableId="21824284"/>
  <w16cid:commentId w16cid:paraId="201FFA77" w16cid:durableId="2182434C"/>
  <w16cid:commentId w16cid:paraId="69734E1E" w16cid:durableId="21822D0B"/>
  <w16cid:commentId w16cid:paraId="49B92492" w16cid:durableId="2182311C"/>
  <w16cid:commentId w16cid:paraId="434B70A8" w16cid:durableId="2182349A"/>
  <w16cid:commentId w16cid:paraId="6F6C86D6" w16cid:durableId="21822BFF"/>
  <w16cid:commentId w16cid:paraId="29A63BDF" w16cid:durableId="21822C33"/>
  <w16cid:commentId w16cid:paraId="533F7ECA" w16cid:durableId="21822C51"/>
  <w16cid:commentId w16cid:paraId="2C5500BC" w16cid:durableId="218235F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B1DE01" w14:textId="77777777" w:rsidR="002F7974" w:rsidRDefault="002F7974" w:rsidP="00082F58">
      <w:r>
        <w:separator/>
      </w:r>
    </w:p>
  </w:endnote>
  <w:endnote w:type="continuationSeparator" w:id="0">
    <w:p w14:paraId="065A1104" w14:textId="77777777" w:rsidR="002F7974" w:rsidRDefault="002F7974" w:rsidP="00082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000355"/>
      <w:docPartObj>
        <w:docPartGallery w:val="Page Numbers (Bottom of Page)"/>
        <w:docPartUnique/>
      </w:docPartObj>
    </w:sdtPr>
    <w:sdtEndPr/>
    <w:sdtContent>
      <w:p w14:paraId="27C7A1E9" w14:textId="633E22A3" w:rsidR="00F71038" w:rsidRDefault="00F71038">
        <w:pPr>
          <w:pStyle w:val="a5"/>
          <w:jc w:val="center"/>
        </w:pPr>
        <w:r>
          <w:fldChar w:fldCharType="begin"/>
        </w:r>
        <w:r>
          <w:instrText>PAGE   \* MERGEFORMAT</w:instrText>
        </w:r>
        <w:r>
          <w:fldChar w:fldCharType="separate"/>
        </w:r>
        <w:r w:rsidR="00CA4300" w:rsidRPr="00CA4300">
          <w:rPr>
            <w:noProof/>
            <w:lang w:val="zh-CN"/>
          </w:rPr>
          <w:t>10</w:t>
        </w:r>
        <w:r>
          <w:fldChar w:fldCharType="end"/>
        </w:r>
      </w:p>
    </w:sdtContent>
  </w:sdt>
  <w:p w14:paraId="642B8173" w14:textId="77777777" w:rsidR="00F71038" w:rsidRDefault="00F7103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B0FF3" w14:textId="77777777" w:rsidR="002F7974" w:rsidRDefault="002F7974" w:rsidP="00082F58">
      <w:r>
        <w:separator/>
      </w:r>
    </w:p>
  </w:footnote>
  <w:footnote w:type="continuationSeparator" w:id="0">
    <w:p w14:paraId="79E960C7" w14:textId="77777777" w:rsidR="002F7974" w:rsidRDefault="002F7974" w:rsidP="00082F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3ACC4" w14:textId="71ABFFF6" w:rsidR="00266F70" w:rsidRPr="00266F70" w:rsidRDefault="00266F70" w:rsidP="00121782">
    <w:pPr>
      <w:pStyle w:val="a3"/>
      <w:pBdr>
        <w:bottom w:val="none" w:sz="0" w:space="0" w:color="auto"/>
      </w:pBdr>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777C9"/>
    <w:multiLevelType w:val="hybridMultilevel"/>
    <w:tmpl w:val="3CE0CF00"/>
    <w:lvl w:ilvl="0" w:tplc="F72AC0F6">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6583FA7"/>
    <w:multiLevelType w:val="hybridMultilevel"/>
    <w:tmpl w:val="368865D0"/>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15:restartNumberingAfterBreak="0">
    <w:nsid w:val="4621135E"/>
    <w:multiLevelType w:val="hybridMultilevel"/>
    <w:tmpl w:val="3E049D1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 w15:restartNumberingAfterBreak="0">
    <w:nsid w:val="4F681443"/>
    <w:multiLevelType w:val="hybridMultilevel"/>
    <w:tmpl w:val="E11C9A4E"/>
    <w:lvl w:ilvl="0" w:tplc="3DB84544">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B05"/>
    <w:rsid w:val="00000092"/>
    <w:rsid w:val="00002768"/>
    <w:rsid w:val="00004353"/>
    <w:rsid w:val="000047DA"/>
    <w:rsid w:val="00004B2D"/>
    <w:rsid w:val="00005B4C"/>
    <w:rsid w:val="000139B9"/>
    <w:rsid w:val="0001697C"/>
    <w:rsid w:val="00016A71"/>
    <w:rsid w:val="00021172"/>
    <w:rsid w:val="00021494"/>
    <w:rsid w:val="00021FE4"/>
    <w:rsid w:val="0002718C"/>
    <w:rsid w:val="000301FE"/>
    <w:rsid w:val="00031595"/>
    <w:rsid w:val="00040FCD"/>
    <w:rsid w:val="000429CD"/>
    <w:rsid w:val="00044216"/>
    <w:rsid w:val="00047251"/>
    <w:rsid w:val="00047C63"/>
    <w:rsid w:val="00047CDB"/>
    <w:rsid w:val="00050B19"/>
    <w:rsid w:val="00050DA5"/>
    <w:rsid w:val="000514E8"/>
    <w:rsid w:val="00054108"/>
    <w:rsid w:val="00055F4D"/>
    <w:rsid w:val="0005640D"/>
    <w:rsid w:val="00056782"/>
    <w:rsid w:val="000774C6"/>
    <w:rsid w:val="00082A40"/>
    <w:rsid w:val="00082F58"/>
    <w:rsid w:val="0009013D"/>
    <w:rsid w:val="00090466"/>
    <w:rsid w:val="00090578"/>
    <w:rsid w:val="00093C56"/>
    <w:rsid w:val="000A4789"/>
    <w:rsid w:val="000A6498"/>
    <w:rsid w:val="000A6FBC"/>
    <w:rsid w:val="000A7E67"/>
    <w:rsid w:val="000B192B"/>
    <w:rsid w:val="000B7758"/>
    <w:rsid w:val="000C2ADF"/>
    <w:rsid w:val="000C59F8"/>
    <w:rsid w:val="000C6316"/>
    <w:rsid w:val="000C734E"/>
    <w:rsid w:val="000D3812"/>
    <w:rsid w:val="000E056A"/>
    <w:rsid w:val="000E285B"/>
    <w:rsid w:val="000E371F"/>
    <w:rsid w:val="000E6901"/>
    <w:rsid w:val="000F1F85"/>
    <w:rsid w:val="000F27CA"/>
    <w:rsid w:val="00100394"/>
    <w:rsid w:val="00103CD5"/>
    <w:rsid w:val="001141AC"/>
    <w:rsid w:val="0011544C"/>
    <w:rsid w:val="00120917"/>
    <w:rsid w:val="00121782"/>
    <w:rsid w:val="00126EEA"/>
    <w:rsid w:val="00135817"/>
    <w:rsid w:val="00136D8E"/>
    <w:rsid w:val="00140376"/>
    <w:rsid w:val="00144283"/>
    <w:rsid w:val="001454E6"/>
    <w:rsid w:val="00146ACE"/>
    <w:rsid w:val="00160B1B"/>
    <w:rsid w:val="0016269F"/>
    <w:rsid w:val="00177192"/>
    <w:rsid w:val="001808E6"/>
    <w:rsid w:val="00187640"/>
    <w:rsid w:val="001A172B"/>
    <w:rsid w:val="001A2020"/>
    <w:rsid w:val="001A7A14"/>
    <w:rsid w:val="001B281E"/>
    <w:rsid w:val="001B2E1B"/>
    <w:rsid w:val="001B7435"/>
    <w:rsid w:val="001D5E99"/>
    <w:rsid w:val="001D75C3"/>
    <w:rsid w:val="001D7F19"/>
    <w:rsid w:val="001E4CF9"/>
    <w:rsid w:val="001E6CC5"/>
    <w:rsid w:val="001F262B"/>
    <w:rsid w:val="001F2A47"/>
    <w:rsid w:val="001F642F"/>
    <w:rsid w:val="001F7E59"/>
    <w:rsid w:val="00202DF6"/>
    <w:rsid w:val="0020308E"/>
    <w:rsid w:val="0020628C"/>
    <w:rsid w:val="00206FEF"/>
    <w:rsid w:val="00211A40"/>
    <w:rsid w:val="002132CA"/>
    <w:rsid w:val="00213874"/>
    <w:rsid w:val="00214FBA"/>
    <w:rsid w:val="002220F5"/>
    <w:rsid w:val="00225FA2"/>
    <w:rsid w:val="0023158F"/>
    <w:rsid w:val="00240434"/>
    <w:rsid w:val="002460CD"/>
    <w:rsid w:val="00251447"/>
    <w:rsid w:val="00252C15"/>
    <w:rsid w:val="00253217"/>
    <w:rsid w:val="00253AF7"/>
    <w:rsid w:val="00253D1D"/>
    <w:rsid w:val="0025540D"/>
    <w:rsid w:val="00264747"/>
    <w:rsid w:val="00266F70"/>
    <w:rsid w:val="00270E85"/>
    <w:rsid w:val="00271519"/>
    <w:rsid w:val="00273C85"/>
    <w:rsid w:val="00276926"/>
    <w:rsid w:val="00282210"/>
    <w:rsid w:val="0029048B"/>
    <w:rsid w:val="00296EE2"/>
    <w:rsid w:val="002A35D5"/>
    <w:rsid w:val="002B092D"/>
    <w:rsid w:val="002C21D9"/>
    <w:rsid w:val="002C2E9E"/>
    <w:rsid w:val="002C2F9A"/>
    <w:rsid w:val="002D37B4"/>
    <w:rsid w:val="002E152E"/>
    <w:rsid w:val="002E2E2A"/>
    <w:rsid w:val="002E5D2F"/>
    <w:rsid w:val="002F20DC"/>
    <w:rsid w:val="002F22CF"/>
    <w:rsid w:val="002F2E4E"/>
    <w:rsid w:val="002F4038"/>
    <w:rsid w:val="002F7974"/>
    <w:rsid w:val="00307021"/>
    <w:rsid w:val="00310071"/>
    <w:rsid w:val="003100EB"/>
    <w:rsid w:val="0031538F"/>
    <w:rsid w:val="003208FD"/>
    <w:rsid w:val="00325738"/>
    <w:rsid w:val="00344A37"/>
    <w:rsid w:val="0034705E"/>
    <w:rsid w:val="00363829"/>
    <w:rsid w:val="0036554B"/>
    <w:rsid w:val="003767E5"/>
    <w:rsid w:val="00384EB4"/>
    <w:rsid w:val="0038521D"/>
    <w:rsid w:val="00391E9C"/>
    <w:rsid w:val="003932CF"/>
    <w:rsid w:val="003961C1"/>
    <w:rsid w:val="003A05F9"/>
    <w:rsid w:val="003A0BC1"/>
    <w:rsid w:val="003B0F9C"/>
    <w:rsid w:val="003B11CD"/>
    <w:rsid w:val="003B74F8"/>
    <w:rsid w:val="003C1547"/>
    <w:rsid w:val="003C2D8E"/>
    <w:rsid w:val="003D21CE"/>
    <w:rsid w:val="003E4970"/>
    <w:rsid w:val="003F1B1E"/>
    <w:rsid w:val="003F5E41"/>
    <w:rsid w:val="00403C11"/>
    <w:rsid w:val="004046C6"/>
    <w:rsid w:val="00404B48"/>
    <w:rsid w:val="0041426F"/>
    <w:rsid w:val="00416991"/>
    <w:rsid w:val="00422CA4"/>
    <w:rsid w:val="0042406C"/>
    <w:rsid w:val="004272C4"/>
    <w:rsid w:val="0043195E"/>
    <w:rsid w:val="00432462"/>
    <w:rsid w:val="00434C0B"/>
    <w:rsid w:val="004367B5"/>
    <w:rsid w:val="004428EF"/>
    <w:rsid w:val="00443227"/>
    <w:rsid w:val="00445ACE"/>
    <w:rsid w:val="004463E8"/>
    <w:rsid w:val="00446D38"/>
    <w:rsid w:val="00457CE0"/>
    <w:rsid w:val="0046278A"/>
    <w:rsid w:val="00463293"/>
    <w:rsid w:val="00464EAF"/>
    <w:rsid w:val="0046682C"/>
    <w:rsid w:val="00467E02"/>
    <w:rsid w:val="00474BB8"/>
    <w:rsid w:val="00481D2D"/>
    <w:rsid w:val="00482968"/>
    <w:rsid w:val="00482B28"/>
    <w:rsid w:val="004839CF"/>
    <w:rsid w:val="00484AA4"/>
    <w:rsid w:val="004858DE"/>
    <w:rsid w:val="00486DDB"/>
    <w:rsid w:val="00494D3D"/>
    <w:rsid w:val="00496316"/>
    <w:rsid w:val="004A2067"/>
    <w:rsid w:val="004A3E7F"/>
    <w:rsid w:val="004A5820"/>
    <w:rsid w:val="004C25C6"/>
    <w:rsid w:val="004C7A8A"/>
    <w:rsid w:val="004D61B3"/>
    <w:rsid w:val="004E03C8"/>
    <w:rsid w:val="004E188E"/>
    <w:rsid w:val="004E631C"/>
    <w:rsid w:val="004F0B2A"/>
    <w:rsid w:val="004F1919"/>
    <w:rsid w:val="004F68A0"/>
    <w:rsid w:val="004F6D40"/>
    <w:rsid w:val="004F779E"/>
    <w:rsid w:val="004F7E9A"/>
    <w:rsid w:val="005005B7"/>
    <w:rsid w:val="00500CA3"/>
    <w:rsid w:val="005052C9"/>
    <w:rsid w:val="00506E6E"/>
    <w:rsid w:val="00511F5C"/>
    <w:rsid w:val="00512BAD"/>
    <w:rsid w:val="00514908"/>
    <w:rsid w:val="00514F27"/>
    <w:rsid w:val="005150B7"/>
    <w:rsid w:val="00515E7A"/>
    <w:rsid w:val="00520740"/>
    <w:rsid w:val="005236C8"/>
    <w:rsid w:val="00526338"/>
    <w:rsid w:val="00526D89"/>
    <w:rsid w:val="00537E6D"/>
    <w:rsid w:val="00544F19"/>
    <w:rsid w:val="0055215F"/>
    <w:rsid w:val="00562226"/>
    <w:rsid w:val="0056581E"/>
    <w:rsid w:val="00567E9E"/>
    <w:rsid w:val="0057089D"/>
    <w:rsid w:val="005714A5"/>
    <w:rsid w:val="005721DD"/>
    <w:rsid w:val="00572721"/>
    <w:rsid w:val="00575B8F"/>
    <w:rsid w:val="00577442"/>
    <w:rsid w:val="005802B3"/>
    <w:rsid w:val="0059042B"/>
    <w:rsid w:val="00593C58"/>
    <w:rsid w:val="0059583B"/>
    <w:rsid w:val="005A10C9"/>
    <w:rsid w:val="005A2E77"/>
    <w:rsid w:val="005A3343"/>
    <w:rsid w:val="005A7391"/>
    <w:rsid w:val="005B2331"/>
    <w:rsid w:val="005B2B05"/>
    <w:rsid w:val="005B3A0E"/>
    <w:rsid w:val="005B70BA"/>
    <w:rsid w:val="005C0E98"/>
    <w:rsid w:val="005C4568"/>
    <w:rsid w:val="005C519B"/>
    <w:rsid w:val="005C5982"/>
    <w:rsid w:val="005C6DE5"/>
    <w:rsid w:val="005D05FE"/>
    <w:rsid w:val="005D170A"/>
    <w:rsid w:val="005D2848"/>
    <w:rsid w:val="005D64E2"/>
    <w:rsid w:val="005E1237"/>
    <w:rsid w:val="005E1A00"/>
    <w:rsid w:val="005E2052"/>
    <w:rsid w:val="005F1E1B"/>
    <w:rsid w:val="005F28F2"/>
    <w:rsid w:val="005F468C"/>
    <w:rsid w:val="005F46A5"/>
    <w:rsid w:val="005F4BDC"/>
    <w:rsid w:val="005F6138"/>
    <w:rsid w:val="005F646E"/>
    <w:rsid w:val="006009F0"/>
    <w:rsid w:val="0060213F"/>
    <w:rsid w:val="00602C2B"/>
    <w:rsid w:val="00603EED"/>
    <w:rsid w:val="00607650"/>
    <w:rsid w:val="0061034D"/>
    <w:rsid w:val="006110B2"/>
    <w:rsid w:val="00617B6D"/>
    <w:rsid w:val="00617E7E"/>
    <w:rsid w:val="00623565"/>
    <w:rsid w:val="00625D9A"/>
    <w:rsid w:val="00626E00"/>
    <w:rsid w:val="006311FA"/>
    <w:rsid w:val="00632573"/>
    <w:rsid w:val="00633133"/>
    <w:rsid w:val="00633365"/>
    <w:rsid w:val="006345D1"/>
    <w:rsid w:val="006354BE"/>
    <w:rsid w:val="0063675F"/>
    <w:rsid w:val="00641F8E"/>
    <w:rsid w:val="00643F1C"/>
    <w:rsid w:val="00651E89"/>
    <w:rsid w:val="00652678"/>
    <w:rsid w:val="00656CAC"/>
    <w:rsid w:val="00664DAC"/>
    <w:rsid w:val="0066724E"/>
    <w:rsid w:val="006765D4"/>
    <w:rsid w:val="00680FE5"/>
    <w:rsid w:val="00692B00"/>
    <w:rsid w:val="006931EF"/>
    <w:rsid w:val="00693512"/>
    <w:rsid w:val="00693911"/>
    <w:rsid w:val="00696E82"/>
    <w:rsid w:val="006B1143"/>
    <w:rsid w:val="006B43DE"/>
    <w:rsid w:val="006B7A3A"/>
    <w:rsid w:val="006C6439"/>
    <w:rsid w:val="006D0A72"/>
    <w:rsid w:val="006D23D1"/>
    <w:rsid w:val="006D4770"/>
    <w:rsid w:val="006E04F5"/>
    <w:rsid w:val="006E2768"/>
    <w:rsid w:val="006F10B4"/>
    <w:rsid w:val="006F35E3"/>
    <w:rsid w:val="006F49FD"/>
    <w:rsid w:val="00710FB0"/>
    <w:rsid w:val="007122AB"/>
    <w:rsid w:val="0072213B"/>
    <w:rsid w:val="007233E6"/>
    <w:rsid w:val="0072709D"/>
    <w:rsid w:val="00731D78"/>
    <w:rsid w:val="00735340"/>
    <w:rsid w:val="0074255B"/>
    <w:rsid w:val="00743480"/>
    <w:rsid w:val="007434F9"/>
    <w:rsid w:val="00743BE2"/>
    <w:rsid w:val="0075404D"/>
    <w:rsid w:val="0075497C"/>
    <w:rsid w:val="0075729D"/>
    <w:rsid w:val="007601B6"/>
    <w:rsid w:val="00760DFE"/>
    <w:rsid w:val="00772695"/>
    <w:rsid w:val="00783035"/>
    <w:rsid w:val="00783037"/>
    <w:rsid w:val="0079082B"/>
    <w:rsid w:val="0079257C"/>
    <w:rsid w:val="00792B43"/>
    <w:rsid w:val="00796956"/>
    <w:rsid w:val="007970B7"/>
    <w:rsid w:val="00797C36"/>
    <w:rsid w:val="007A0297"/>
    <w:rsid w:val="007A3744"/>
    <w:rsid w:val="007A4293"/>
    <w:rsid w:val="007B3206"/>
    <w:rsid w:val="007B7811"/>
    <w:rsid w:val="007C2F41"/>
    <w:rsid w:val="007C33E6"/>
    <w:rsid w:val="007C4069"/>
    <w:rsid w:val="007C6E38"/>
    <w:rsid w:val="007C70BC"/>
    <w:rsid w:val="007D00F2"/>
    <w:rsid w:val="007D5A6C"/>
    <w:rsid w:val="007D6B88"/>
    <w:rsid w:val="007F08F9"/>
    <w:rsid w:val="007F6F7E"/>
    <w:rsid w:val="00802A65"/>
    <w:rsid w:val="00807571"/>
    <w:rsid w:val="00813052"/>
    <w:rsid w:val="00816460"/>
    <w:rsid w:val="008204EE"/>
    <w:rsid w:val="00822EC1"/>
    <w:rsid w:val="00823B80"/>
    <w:rsid w:val="00823F63"/>
    <w:rsid w:val="008240BA"/>
    <w:rsid w:val="00824B87"/>
    <w:rsid w:val="00824FCB"/>
    <w:rsid w:val="00825E65"/>
    <w:rsid w:val="00826A5E"/>
    <w:rsid w:val="008364AF"/>
    <w:rsid w:val="00844596"/>
    <w:rsid w:val="00846799"/>
    <w:rsid w:val="00847C98"/>
    <w:rsid w:val="00855B2E"/>
    <w:rsid w:val="00862034"/>
    <w:rsid w:val="00862CE6"/>
    <w:rsid w:val="008637AC"/>
    <w:rsid w:val="00863D98"/>
    <w:rsid w:val="00867611"/>
    <w:rsid w:val="00874919"/>
    <w:rsid w:val="00874B77"/>
    <w:rsid w:val="00876C5F"/>
    <w:rsid w:val="00882A19"/>
    <w:rsid w:val="00886464"/>
    <w:rsid w:val="0088786A"/>
    <w:rsid w:val="00890941"/>
    <w:rsid w:val="0089362E"/>
    <w:rsid w:val="00893CBC"/>
    <w:rsid w:val="008A0D03"/>
    <w:rsid w:val="008A0DA8"/>
    <w:rsid w:val="008B0D61"/>
    <w:rsid w:val="008C0F36"/>
    <w:rsid w:val="008C19F9"/>
    <w:rsid w:val="008C3716"/>
    <w:rsid w:val="008C4725"/>
    <w:rsid w:val="008D0F93"/>
    <w:rsid w:val="008D1654"/>
    <w:rsid w:val="008D1854"/>
    <w:rsid w:val="008D1CC5"/>
    <w:rsid w:val="008D7ADB"/>
    <w:rsid w:val="008E49E8"/>
    <w:rsid w:val="008E7B84"/>
    <w:rsid w:val="009034F2"/>
    <w:rsid w:val="00906E01"/>
    <w:rsid w:val="00910318"/>
    <w:rsid w:val="009106ED"/>
    <w:rsid w:val="00910A1B"/>
    <w:rsid w:val="00914CBF"/>
    <w:rsid w:val="00922C53"/>
    <w:rsid w:val="009241A8"/>
    <w:rsid w:val="009258FC"/>
    <w:rsid w:val="00925E9E"/>
    <w:rsid w:val="00926010"/>
    <w:rsid w:val="00926A3F"/>
    <w:rsid w:val="00926D29"/>
    <w:rsid w:val="00926D2D"/>
    <w:rsid w:val="00927B9E"/>
    <w:rsid w:val="00932157"/>
    <w:rsid w:val="00933404"/>
    <w:rsid w:val="00934A36"/>
    <w:rsid w:val="00935CD4"/>
    <w:rsid w:val="009524A2"/>
    <w:rsid w:val="00956E16"/>
    <w:rsid w:val="0095769D"/>
    <w:rsid w:val="00957AB4"/>
    <w:rsid w:val="00964943"/>
    <w:rsid w:val="009658B2"/>
    <w:rsid w:val="00967586"/>
    <w:rsid w:val="00970BF1"/>
    <w:rsid w:val="009729E5"/>
    <w:rsid w:val="0097673D"/>
    <w:rsid w:val="00981154"/>
    <w:rsid w:val="00981AAB"/>
    <w:rsid w:val="009839FB"/>
    <w:rsid w:val="00983B20"/>
    <w:rsid w:val="009930B7"/>
    <w:rsid w:val="009952C5"/>
    <w:rsid w:val="00997165"/>
    <w:rsid w:val="00997984"/>
    <w:rsid w:val="009A1FC6"/>
    <w:rsid w:val="009A1FF6"/>
    <w:rsid w:val="009A7DF0"/>
    <w:rsid w:val="009B055A"/>
    <w:rsid w:val="009B07B9"/>
    <w:rsid w:val="009B4F09"/>
    <w:rsid w:val="009B5281"/>
    <w:rsid w:val="009D513F"/>
    <w:rsid w:val="009D63C0"/>
    <w:rsid w:val="009E2582"/>
    <w:rsid w:val="00A00DC6"/>
    <w:rsid w:val="00A013B9"/>
    <w:rsid w:val="00A02416"/>
    <w:rsid w:val="00A0592C"/>
    <w:rsid w:val="00A16B3E"/>
    <w:rsid w:val="00A21CC5"/>
    <w:rsid w:val="00A23100"/>
    <w:rsid w:val="00A238BF"/>
    <w:rsid w:val="00A25608"/>
    <w:rsid w:val="00A25C60"/>
    <w:rsid w:val="00A31308"/>
    <w:rsid w:val="00A373F5"/>
    <w:rsid w:val="00A418A2"/>
    <w:rsid w:val="00A42DC8"/>
    <w:rsid w:val="00A54C69"/>
    <w:rsid w:val="00A5542F"/>
    <w:rsid w:val="00A634F1"/>
    <w:rsid w:val="00A70C06"/>
    <w:rsid w:val="00A803C2"/>
    <w:rsid w:val="00A8108B"/>
    <w:rsid w:val="00A8370E"/>
    <w:rsid w:val="00A85083"/>
    <w:rsid w:val="00A85837"/>
    <w:rsid w:val="00A86A32"/>
    <w:rsid w:val="00A86F60"/>
    <w:rsid w:val="00A90D5E"/>
    <w:rsid w:val="00A94408"/>
    <w:rsid w:val="00AA0C63"/>
    <w:rsid w:val="00AA1682"/>
    <w:rsid w:val="00AA45B7"/>
    <w:rsid w:val="00AA67CF"/>
    <w:rsid w:val="00AA71BB"/>
    <w:rsid w:val="00AB1BC5"/>
    <w:rsid w:val="00AB202D"/>
    <w:rsid w:val="00AB337D"/>
    <w:rsid w:val="00AB45C5"/>
    <w:rsid w:val="00AB4EDE"/>
    <w:rsid w:val="00AB7E32"/>
    <w:rsid w:val="00AD0612"/>
    <w:rsid w:val="00AD36AC"/>
    <w:rsid w:val="00AD39D2"/>
    <w:rsid w:val="00AD5FA1"/>
    <w:rsid w:val="00AD6B1C"/>
    <w:rsid w:val="00AD7B2E"/>
    <w:rsid w:val="00AE3674"/>
    <w:rsid w:val="00AE44CA"/>
    <w:rsid w:val="00AE7F3F"/>
    <w:rsid w:val="00AF2A51"/>
    <w:rsid w:val="00AF5000"/>
    <w:rsid w:val="00AF5E75"/>
    <w:rsid w:val="00AF7C60"/>
    <w:rsid w:val="00B02C2C"/>
    <w:rsid w:val="00B05031"/>
    <w:rsid w:val="00B07745"/>
    <w:rsid w:val="00B07EB0"/>
    <w:rsid w:val="00B15329"/>
    <w:rsid w:val="00B1752C"/>
    <w:rsid w:val="00B26CC2"/>
    <w:rsid w:val="00B30549"/>
    <w:rsid w:val="00B36546"/>
    <w:rsid w:val="00B40BDE"/>
    <w:rsid w:val="00B5292B"/>
    <w:rsid w:val="00B53252"/>
    <w:rsid w:val="00B56DA7"/>
    <w:rsid w:val="00B574BB"/>
    <w:rsid w:val="00B60E08"/>
    <w:rsid w:val="00B627F9"/>
    <w:rsid w:val="00B63226"/>
    <w:rsid w:val="00B64591"/>
    <w:rsid w:val="00B64BB9"/>
    <w:rsid w:val="00B702A4"/>
    <w:rsid w:val="00B70E3D"/>
    <w:rsid w:val="00B72F75"/>
    <w:rsid w:val="00B75EC3"/>
    <w:rsid w:val="00B76CEE"/>
    <w:rsid w:val="00B80C06"/>
    <w:rsid w:val="00B815E5"/>
    <w:rsid w:val="00B90204"/>
    <w:rsid w:val="00B920BE"/>
    <w:rsid w:val="00BA75B8"/>
    <w:rsid w:val="00BB1042"/>
    <w:rsid w:val="00BB11D3"/>
    <w:rsid w:val="00BB3793"/>
    <w:rsid w:val="00BB4259"/>
    <w:rsid w:val="00BC34DA"/>
    <w:rsid w:val="00BC41B2"/>
    <w:rsid w:val="00BC53CA"/>
    <w:rsid w:val="00BC6F62"/>
    <w:rsid w:val="00BD2E0F"/>
    <w:rsid w:val="00BD7229"/>
    <w:rsid w:val="00BE0E97"/>
    <w:rsid w:val="00BE2739"/>
    <w:rsid w:val="00BE2919"/>
    <w:rsid w:val="00BE36B2"/>
    <w:rsid w:val="00BE7D57"/>
    <w:rsid w:val="00BF1EEA"/>
    <w:rsid w:val="00BF7E03"/>
    <w:rsid w:val="00C009B5"/>
    <w:rsid w:val="00C04B17"/>
    <w:rsid w:val="00C04DE8"/>
    <w:rsid w:val="00C158A4"/>
    <w:rsid w:val="00C16BDB"/>
    <w:rsid w:val="00C25AA8"/>
    <w:rsid w:val="00C26CAE"/>
    <w:rsid w:val="00C3190F"/>
    <w:rsid w:val="00C31F89"/>
    <w:rsid w:val="00C32B96"/>
    <w:rsid w:val="00C35AFC"/>
    <w:rsid w:val="00C35FCC"/>
    <w:rsid w:val="00C37A33"/>
    <w:rsid w:val="00C419E5"/>
    <w:rsid w:val="00C45723"/>
    <w:rsid w:val="00C46C4D"/>
    <w:rsid w:val="00C52D37"/>
    <w:rsid w:val="00C53C7E"/>
    <w:rsid w:val="00C55090"/>
    <w:rsid w:val="00C624B5"/>
    <w:rsid w:val="00C65FBB"/>
    <w:rsid w:val="00C70039"/>
    <w:rsid w:val="00C715A3"/>
    <w:rsid w:val="00C72405"/>
    <w:rsid w:val="00C76316"/>
    <w:rsid w:val="00C847A5"/>
    <w:rsid w:val="00C91620"/>
    <w:rsid w:val="00C9215E"/>
    <w:rsid w:val="00C930DC"/>
    <w:rsid w:val="00C9326C"/>
    <w:rsid w:val="00C94DC7"/>
    <w:rsid w:val="00CA001F"/>
    <w:rsid w:val="00CA2C32"/>
    <w:rsid w:val="00CA4300"/>
    <w:rsid w:val="00CB2554"/>
    <w:rsid w:val="00CB4149"/>
    <w:rsid w:val="00CB5806"/>
    <w:rsid w:val="00CB712C"/>
    <w:rsid w:val="00CB729E"/>
    <w:rsid w:val="00CC0761"/>
    <w:rsid w:val="00CC1C9D"/>
    <w:rsid w:val="00CD44F7"/>
    <w:rsid w:val="00CD58DB"/>
    <w:rsid w:val="00CD70C8"/>
    <w:rsid w:val="00CE3C67"/>
    <w:rsid w:val="00CE5B95"/>
    <w:rsid w:val="00CE7A34"/>
    <w:rsid w:val="00CF017D"/>
    <w:rsid w:val="00CF241A"/>
    <w:rsid w:val="00D06760"/>
    <w:rsid w:val="00D14C3A"/>
    <w:rsid w:val="00D14D35"/>
    <w:rsid w:val="00D2032F"/>
    <w:rsid w:val="00D22064"/>
    <w:rsid w:val="00D402F7"/>
    <w:rsid w:val="00D42EFE"/>
    <w:rsid w:val="00D456FD"/>
    <w:rsid w:val="00D45D30"/>
    <w:rsid w:val="00D45E98"/>
    <w:rsid w:val="00D50489"/>
    <w:rsid w:val="00D5072A"/>
    <w:rsid w:val="00D61354"/>
    <w:rsid w:val="00D62DB5"/>
    <w:rsid w:val="00D62E88"/>
    <w:rsid w:val="00D65922"/>
    <w:rsid w:val="00D80B80"/>
    <w:rsid w:val="00D836D7"/>
    <w:rsid w:val="00D848F5"/>
    <w:rsid w:val="00D86EE9"/>
    <w:rsid w:val="00D92538"/>
    <w:rsid w:val="00D97EE8"/>
    <w:rsid w:val="00D97F0D"/>
    <w:rsid w:val="00DA347E"/>
    <w:rsid w:val="00DA3C04"/>
    <w:rsid w:val="00DA3C5B"/>
    <w:rsid w:val="00DA5FCC"/>
    <w:rsid w:val="00DB3AEB"/>
    <w:rsid w:val="00DB5797"/>
    <w:rsid w:val="00DC3844"/>
    <w:rsid w:val="00DD08A2"/>
    <w:rsid w:val="00DD1349"/>
    <w:rsid w:val="00DD1665"/>
    <w:rsid w:val="00DD1A4D"/>
    <w:rsid w:val="00DD304D"/>
    <w:rsid w:val="00DD7CB8"/>
    <w:rsid w:val="00DE2EBB"/>
    <w:rsid w:val="00DE747D"/>
    <w:rsid w:val="00E04293"/>
    <w:rsid w:val="00E045F1"/>
    <w:rsid w:val="00E0675D"/>
    <w:rsid w:val="00E21446"/>
    <w:rsid w:val="00E22D70"/>
    <w:rsid w:val="00E24C55"/>
    <w:rsid w:val="00E25300"/>
    <w:rsid w:val="00E3051F"/>
    <w:rsid w:val="00E30D03"/>
    <w:rsid w:val="00E3644D"/>
    <w:rsid w:val="00E40348"/>
    <w:rsid w:val="00E51A06"/>
    <w:rsid w:val="00E62BB7"/>
    <w:rsid w:val="00E66CB2"/>
    <w:rsid w:val="00E70C4D"/>
    <w:rsid w:val="00E7215B"/>
    <w:rsid w:val="00E8153C"/>
    <w:rsid w:val="00E83645"/>
    <w:rsid w:val="00E842F9"/>
    <w:rsid w:val="00E85F4C"/>
    <w:rsid w:val="00E87221"/>
    <w:rsid w:val="00E9597B"/>
    <w:rsid w:val="00EA00A9"/>
    <w:rsid w:val="00EA059C"/>
    <w:rsid w:val="00EA746D"/>
    <w:rsid w:val="00EB144F"/>
    <w:rsid w:val="00EB71F0"/>
    <w:rsid w:val="00EB75CB"/>
    <w:rsid w:val="00EC1C02"/>
    <w:rsid w:val="00EC468D"/>
    <w:rsid w:val="00EC5BC4"/>
    <w:rsid w:val="00ED061C"/>
    <w:rsid w:val="00ED282B"/>
    <w:rsid w:val="00ED3F4D"/>
    <w:rsid w:val="00ED5A49"/>
    <w:rsid w:val="00EE379C"/>
    <w:rsid w:val="00EE546E"/>
    <w:rsid w:val="00EE5E7B"/>
    <w:rsid w:val="00EE61E1"/>
    <w:rsid w:val="00EE6A3E"/>
    <w:rsid w:val="00EF49B2"/>
    <w:rsid w:val="00EF4E7B"/>
    <w:rsid w:val="00EF6438"/>
    <w:rsid w:val="00F001CD"/>
    <w:rsid w:val="00F02AEC"/>
    <w:rsid w:val="00F07C30"/>
    <w:rsid w:val="00F10051"/>
    <w:rsid w:val="00F13209"/>
    <w:rsid w:val="00F14D26"/>
    <w:rsid w:val="00F24CAC"/>
    <w:rsid w:val="00F27E56"/>
    <w:rsid w:val="00F3062E"/>
    <w:rsid w:val="00F313A9"/>
    <w:rsid w:val="00F36758"/>
    <w:rsid w:val="00F37C9D"/>
    <w:rsid w:val="00F42CE3"/>
    <w:rsid w:val="00F441AA"/>
    <w:rsid w:val="00F5208F"/>
    <w:rsid w:val="00F528B3"/>
    <w:rsid w:val="00F53097"/>
    <w:rsid w:val="00F544EE"/>
    <w:rsid w:val="00F55684"/>
    <w:rsid w:val="00F62CD9"/>
    <w:rsid w:val="00F64B31"/>
    <w:rsid w:val="00F64BFF"/>
    <w:rsid w:val="00F64CC4"/>
    <w:rsid w:val="00F71038"/>
    <w:rsid w:val="00F73039"/>
    <w:rsid w:val="00F730CE"/>
    <w:rsid w:val="00F73C54"/>
    <w:rsid w:val="00F7484C"/>
    <w:rsid w:val="00F75822"/>
    <w:rsid w:val="00F8377B"/>
    <w:rsid w:val="00F83E13"/>
    <w:rsid w:val="00F8482A"/>
    <w:rsid w:val="00F84BA9"/>
    <w:rsid w:val="00F91CAD"/>
    <w:rsid w:val="00F95A0A"/>
    <w:rsid w:val="00F97166"/>
    <w:rsid w:val="00F97794"/>
    <w:rsid w:val="00F97DEC"/>
    <w:rsid w:val="00FA1755"/>
    <w:rsid w:val="00FA41B6"/>
    <w:rsid w:val="00FA5B05"/>
    <w:rsid w:val="00FB6494"/>
    <w:rsid w:val="00FC481B"/>
    <w:rsid w:val="00FD45B4"/>
    <w:rsid w:val="00FD6EF2"/>
    <w:rsid w:val="00FD787A"/>
    <w:rsid w:val="00FE1884"/>
    <w:rsid w:val="00FE64CC"/>
    <w:rsid w:val="00FE7DEF"/>
    <w:rsid w:val="00FF0294"/>
    <w:rsid w:val="00FF2EDF"/>
    <w:rsid w:val="00FF33BB"/>
    <w:rsid w:val="00FF56DB"/>
    <w:rsid w:val="00FF66C3"/>
    <w:rsid w:val="00FF6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CBDCF"/>
  <w15:chartTrackingRefBased/>
  <w15:docId w15:val="{48A6E548-5681-4F73-99D4-B6E62A5EB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61B3"/>
    <w:pPr>
      <w:widowControl w:val="0"/>
      <w:jc w:val="both"/>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2F5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82F58"/>
    <w:rPr>
      <w:sz w:val="18"/>
      <w:szCs w:val="18"/>
    </w:rPr>
  </w:style>
  <w:style w:type="paragraph" w:styleId="a5">
    <w:name w:val="footer"/>
    <w:basedOn w:val="a"/>
    <w:link w:val="a6"/>
    <w:uiPriority w:val="99"/>
    <w:unhideWhenUsed/>
    <w:rsid w:val="00082F58"/>
    <w:pPr>
      <w:tabs>
        <w:tab w:val="center" w:pos="4153"/>
        <w:tab w:val="right" w:pos="8306"/>
      </w:tabs>
      <w:snapToGrid w:val="0"/>
      <w:jc w:val="left"/>
    </w:pPr>
    <w:rPr>
      <w:sz w:val="18"/>
      <w:szCs w:val="18"/>
    </w:rPr>
  </w:style>
  <w:style w:type="character" w:customStyle="1" w:styleId="a6">
    <w:name w:val="页脚 字符"/>
    <w:basedOn w:val="a0"/>
    <w:link w:val="a5"/>
    <w:uiPriority w:val="99"/>
    <w:rsid w:val="00082F58"/>
    <w:rPr>
      <w:sz w:val="18"/>
      <w:szCs w:val="18"/>
    </w:rPr>
  </w:style>
  <w:style w:type="table" w:customStyle="1" w:styleId="1">
    <w:name w:val="网格型1"/>
    <w:basedOn w:val="a1"/>
    <w:next w:val="a7"/>
    <w:uiPriority w:val="39"/>
    <w:rsid w:val="00082F58"/>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082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annotation text"/>
    <w:basedOn w:val="a"/>
    <w:link w:val="a9"/>
    <w:uiPriority w:val="99"/>
    <w:semiHidden/>
    <w:unhideWhenUsed/>
    <w:rsid w:val="000B7758"/>
    <w:pPr>
      <w:jc w:val="left"/>
    </w:pPr>
  </w:style>
  <w:style w:type="character" w:customStyle="1" w:styleId="a9">
    <w:name w:val="批注文字 字符"/>
    <w:basedOn w:val="a0"/>
    <w:link w:val="a8"/>
    <w:uiPriority w:val="99"/>
    <w:semiHidden/>
    <w:rsid w:val="000B7758"/>
  </w:style>
  <w:style w:type="character" w:styleId="aa">
    <w:name w:val="annotation reference"/>
    <w:basedOn w:val="a0"/>
    <w:uiPriority w:val="99"/>
    <w:semiHidden/>
    <w:unhideWhenUsed/>
    <w:rsid w:val="000B7758"/>
    <w:rPr>
      <w:sz w:val="21"/>
      <w:szCs w:val="21"/>
    </w:rPr>
  </w:style>
  <w:style w:type="paragraph" w:styleId="ab">
    <w:name w:val="Balloon Text"/>
    <w:basedOn w:val="a"/>
    <w:link w:val="ac"/>
    <w:uiPriority w:val="99"/>
    <w:semiHidden/>
    <w:unhideWhenUsed/>
    <w:rsid w:val="000B7758"/>
    <w:rPr>
      <w:sz w:val="18"/>
      <w:szCs w:val="18"/>
    </w:rPr>
  </w:style>
  <w:style w:type="character" w:customStyle="1" w:styleId="ac">
    <w:name w:val="批注框文本 字符"/>
    <w:basedOn w:val="a0"/>
    <w:link w:val="ab"/>
    <w:uiPriority w:val="99"/>
    <w:semiHidden/>
    <w:rsid w:val="000B7758"/>
    <w:rPr>
      <w:sz w:val="18"/>
      <w:szCs w:val="18"/>
    </w:rPr>
  </w:style>
  <w:style w:type="paragraph" w:styleId="ad">
    <w:name w:val="annotation subject"/>
    <w:basedOn w:val="a8"/>
    <w:next w:val="a8"/>
    <w:link w:val="ae"/>
    <w:uiPriority w:val="99"/>
    <w:semiHidden/>
    <w:unhideWhenUsed/>
    <w:rsid w:val="00A31308"/>
    <w:rPr>
      <w:b/>
      <w:bCs/>
    </w:rPr>
  </w:style>
  <w:style w:type="character" w:customStyle="1" w:styleId="ae">
    <w:name w:val="批注主题 字符"/>
    <w:basedOn w:val="a9"/>
    <w:link w:val="ad"/>
    <w:uiPriority w:val="99"/>
    <w:semiHidden/>
    <w:rsid w:val="00A31308"/>
    <w:rPr>
      <w:b/>
      <w:bCs/>
    </w:rPr>
  </w:style>
  <w:style w:type="character" w:styleId="af">
    <w:name w:val="Placeholder Text"/>
    <w:basedOn w:val="a0"/>
    <w:uiPriority w:val="99"/>
    <w:semiHidden/>
    <w:rsid w:val="00FF33BB"/>
    <w:rPr>
      <w:color w:val="808080"/>
    </w:rPr>
  </w:style>
  <w:style w:type="character" w:styleId="af0">
    <w:name w:val="line number"/>
    <w:basedOn w:val="a0"/>
    <w:uiPriority w:val="99"/>
    <w:semiHidden/>
    <w:unhideWhenUsed/>
    <w:rsid w:val="00FF33BB"/>
  </w:style>
  <w:style w:type="paragraph" w:styleId="af1">
    <w:name w:val="List Paragraph"/>
    <w:basedOn w:val="a"/>
    <w:uiPriority w:val="34"/>
    <w:qFormat/>
    <w:rsid w:val="009524A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923DE-011D-448A-8414-8FA7B970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10</Pages>
  <Words>738</Words>
  <Characters>4213</Characters>
  <Application>Microsoft Office Word</Application>
  <DocSecurity>0</DocSecurity>
  <Lines>35</Lines>
  <Paragraphs>9</Paragraphs>
  <ScaleCrop>false</ScaleCrop>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那馨竹</dc:creator>
  <cp:keywords/>
  <dc:description/>
  <cp:lastModifiedBy>那馨竹</cp:lastModifiedBy>
  <cp:revision>17</cp:revision>
  <cp:lastPrinted>2020-01-16T05:30:00Z</cp:lastPrinted>
  <dcterms:created xsi:type="dcterms:W3CDTF">2020-01-15T03:19:00Z</dcterms:created>
  <dcterms:modified xsi:type="dcterms:W3CDTF">2020-02-19T07:19:00Z</dcterms:modified>
</cp:coreProperties>
</file>