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A2F3E" w14:textId="77777777" w:rsidR="0015610B" w:rsidRDefault="002D42B8" w:rsidP="0015610B">
      <w:pPr>
        <w:jc w:val="center"/>
        <w:rPr>
          <w:rFonts w:ascii="Times New Roman" w:eastAsia="方正小标宋简体" w:hAnsi="Times New Roman" w:cs="Times New Roman"/>
          <w:bCs/>
          <w:sz w:val="44"/>
          <w:szCs w:val="44"/>
        </w:rPr>
      </w:pPr>
      <w:bookmarkStart w:id="0" w:name="OLE_LINK40"/>
      <w:bookmarkStart w:id="1" w:name="OLE_LINK41"/>
      <w:r w:rsidRPr="0015610B">
        <w:rPr>
          <w:rFonts w:ascii="Times New Roman" w:eastAsia="方正小标宋简体" w:hAnsi="Times New Roman" w:cs="Times New Roman" w:hint="eastAsia"/>
          <w:bCs/>
          <w:sz w:val="44"/>
          <w:szCs w:val="44"/>
        </w:rPr>
        <w:t>单纯性</w:t>
      </w:r>
      <w:r w:rsidR="00221406" w:rsidRPr="0015610B">
        <w:rPr>
          <w:rFonts w:ascii="Times New Roman" w:eastAsia="方正小标宋简体" w:hAnsi="Times New Roman" w:cs="Times New Roman" w:hint="eastAsia"/>
          <w:bCs/>
          <w:sz w:val="44"/>
          <w:szCs w:val="44"/>
        </w:rPr>
        <w:t>尿路感染</w:t>
      </w:r>
      <w:r w:rsidR="000330BE" w:rsidRPr="0015610B">
        <w:rPr>
          <w:rFonts w:ascii="Times New Roman" w:eastAsia="方正小标宋简体" w:hAnsi="Times New Roman" w:cs="Times New Roman" w:hint="eastAsia"/>
          <w:bCs/>
          <w:sz w:val="44"/>
          <w:szCs w:val="44"/>
        </w:rPr>
        <w:t>抗菌药物临床试验</w:t>
      </w:r>
    </w:p>
    <w:p w14:paraId="17F696E1" w14:textId="2E1DC2E2" w:rsidR="000330BE" w:rsidRPr="0015610B" w:rsidRDefault="000330BE" w:rsidP="0015610B">
      <w:pPr>
        <w:jc w:val="center"/>
        <w:rPr>
          <w:rFonts w:ascii="Times New Roman" w:eastAsia="方正小标宋简体" w:hAnsi="Times New Roman" w:cs="Times New Roman"/>
          <w:bCs/>
          <w:sz w:val="44"/>
          <w:szCs w:val="44"/>
        </w:rPr>
      </w:pPr>
      <w:r w:rsidRPr="0015610B">
        <w:rPr>
          <w:rFonts w:ascii="Times New Roman" w:eastAsia="方正小标宋简体" w:hAnsi="Times New Roman" w:cs="Times New Roman" w:hint="eastAsia"/>
          <w:bCs/>
          <w:sz w:val="44"/>
          <w:szCs w:val="44"/>
        </w:rPr>
        <w:t>技术指导原则</w:t>
      </w:r>
    </w:p>
    <w:p w14:paraId="50CBF3B2" w14:textId="7A64C909" w:rsidR="0015610B" w:rsidRPr="00943F86" w:rsidRDefault="0015610B" w:rsidP="0015610B">
      <w:pPr>
        <w:spacing w:line="360" w:lineRule="auto"/>
        <w:ind w:firstLineChars="900" w:firstLine="2700"/>
        <w:rPr>
          <w:rFonts w:ascii="Times New Roman" w:eastAsia="方正小标宋简体" w:hAnsi="Times New Roman" w:cs="Times New Roman"/>
          <w:bCs/>
          <w:sz w:val="30"/>
          <w:szCs w:val="30"/>
        </w:rPr>
      </w:pPr>
      <w:bookmarkStart w:id="2" w:name="OLE_LINK1"/>
      <w:bookmarkStart w:id="3" w:name="OLE_LINK65"/>
      <w:r w:rsidRPr="00943F86">
        <w:rPr>
          <w:rFonts w:ascii="Times New Roman" w:eastAsia="方正小标宋简体" w:hAnsi="Times New Roman" w:cs="Times New Roman" w:hint="eastAsia"/>
          <w:bCs/>
          <w:sz w:val="30"/>
          <w:szCs w:val="30"/>
        </w:rPr>
        <w:t>（</w:t>
      </w:r>
      <w:r>
        <w:rPr>
          <w:rFonts w:ascii="Times New Roman" w:eastAsia="方正小标宋简体" w:hAnsi="Times New Roman" w:cs="Times New Roman" w:hint="eastAsia"/>
          <w:bCs/>
          <w:sz w:val="30"/>
          <w:szCs w:val="30"/>
        </w:rPr>
        <w:t>网</w:t>
      </w:r>
      <w:r w:rsidR="00941804">
        <w:rPr>
          <w:rFonts w:ascii="Times New Roman" w:eastAsia="方正小标宋简体" w:hAnsi="Times New Roman" w:cs="Times New Roman" w:hint="eastAsia"/>
          <w:bCs/>
          <w:sz w:val="30"/>
          <w:szCs w:val="30"/>
        </w:rPr>
        <w:t>上</w:t>
      </w:r>
      <w:r>
        <w:rPr>
          <w:rFonts w:ascii="Times New Roman" w:eastAsia="方正小标宋简体" w:hAnsi="Times New Roman" w:cs="Times New Roman"/>
          <w:bCs/>
          <w:sz w:val="30"/>
          <w:szCs w:val="30"/>
        </w:rPr>
        <w:t>征求意见</w:t>
      </w:r>
      <w:r w:rsidRPr="00943F86">
        <w:rPr>
          <w:rFonts w:ascii="Times New Roman" w:eastAsia="方正小标宋简体" w:hAnsi="Times New Roman" w:cs="Times New Roman"/>
          <w:bCs/>
          <w:sz w:val="30"/>
          <w:szCs w:val="30"/>
        </w:rPr>
        <w:t>稿）</w:t>
      </w:r>
    </w:p>
    <w:bookmarkEnd w:id="0"/>
    <w:bookmarkEnd w:id="1"/>
    <w:bookmarkEnd w:id="2"/>
    <w:p w14:paraId="3B50D3DF" w14:textId="77777777" w:rsidR="0015610B" w:rsidRPr="00CB468B" w:rsidRDefault="0015610B" w:rsidP="0015610B">
      <w:pPr>
        <w:jc w:val="center"/>
        <w:rPr>
          <w:rFonts w:ascii="Times New Roman" w:eastAsia="方正小标宋_GBK" w:hAnsi="Times New Roman" w:cs="Times New Roman"/>
          <w:bCs/>
          <w:color w:val="000000"/>
          <w:sz w:val="32"/>
          <w:szCs w:val="32"/>
        </w:rPr>
      </w:pPr>
    </w:p>
    <w:p w14:paraId="013B2801" w14:textId="22B1B130" w:rsidR="0015610B" w:rsidRDefault="0015610B" w:rsidP="0015610B">
      <w:pPr>
        <w:widowControl/>
        <w:jc w:val="left"/>
        <w:rPr>
          <w:sz w:val="24"/>
          <w:szCs w:val="24"/>
        </w:rPr>
      </w:pPr>
    </w:p>
    <w:p w14:paraId="15E73596" w14:textId="61FF8957" w:rsidR="0015610B" w:rsidRDefault="0015610B" w:rsidP="0015610B">
      <w:pPr>
        <w:widowControl/>
        <w:jc w:val="left"/>
        <w:rPr>
          <w:sz w:val="24"/>
          <w:szCs w:val="24"/>
        </w:rPr>
      </w:pPr>
    </w:p>
    <w:p w14:paraId="2344C43F" w14:textId="20295F1C" w:rsidR="0015610B" w:rsidRDefault="0015610B" w:rsidP="0015610B">
      <w:pPr>
        <w:widowControl/>
        <w:jc w:val="left"/>
        <w:rPr>
          <w:sz w:val="24"/>
          <w:szCs w:val="24"/>
        </w:rPr>
      </w:pPr>
    </w:p>
    <w:p w14:paraId="6E326DD1" w14:textId="1FABD10E" w:rsidR="0015610B" w:rsidRDefault="0015610B" w:rsidP="0015610B">
      <w:pPr>
        <w:widowControl/>
        <w:jc w:val="left"/>
        <w:rPr>
          <w:sz w:val="24"/>
          <w:szCs w:val="24"/>
        </w:rPr>
      </w:pPr>
    </w:p>
    <w:p w14:paraId="1D7FCFBE" w14:textId="4B5174B4" w:rsidR="0015610B" w:rsidRDefault="0015610B" w:rsidP="0015610B">
      <w:pPr>
        <w:widowControl/>
        <w:jc w:val="left"/>
        <w:rPr>
          <w:sz w:val="24"/>
          <w:szCs w:val="24"/>
        </w:rPr>
      </w:pPr>
    </w:p>
    <w:p w14:paraId="0EF6FE93" w14:textId="3491176F" w:rsidR="0015610B" w:rsidRDefault="0015610B" w:rsidP="0015610B">
      <w:pPr>
        <w:widowControl/>
        <w:jc w:val="left"/>
        <w:rPr>
          <w:sz w:val="24"/>
          <w:szCs w:val="24"/>
        </w:rPr>
      </w:pPr>
    </w:p>
    <w:p w14:paraId="3D3CC27C" w14:textId="5EFDDB9F" w:rsidR="0015610B" w:rsidRDefault="0015610B" w:rsidP="0015610B">
      <w:pPr>
        <w:widowControl/>
        <w:jc w:val="left"/>
        <w:rPr>
          <w:sz w:val="24"/>
          <w:szCs w:val="24"/>
        </w:rPr>
      </w:pPr>
    </w:p>
    <w:p w14:paraId="4BDF5507" w14:textId="51CDC775" w:rsidR="0015610B" w:rsidRDefault="0015610B" w:rsidP="0015610B">
      <w:pPr>
        <w:widowControl/>
        <w:jc w:val="left"/>
        <w:rPr>
          <w:sz w:val="24"/>
          <w:szCs w:val="24"/>
        </w:rPr>
      </w:pPr>
    </w:p>
    <w:p w14:paraId="5E69AC24" w14:textId="16FDDCB6" w:rsidR="0015610B" w:rsidRDefault="0015610B" w:rsidP="0015610B">
      <w:pPr>
        <w:widowControl/>
        <w:jc w:val="left"/>
        <w:rPr>
          <w:sz w:val="24"/>
          <w:szCs w:val="24"/>
        </w:rPr>
      </w:pPr>
    </w:p>
    <w:p w14:paraId="240900B8" w14:textId="086D5B14" w:rsidR="0015610B" w:rsidRDefault="0015610B" w:rsidP="0015610B">
      <w:pPr>
        <w:widowControl/>
        <w:jc w:val="left"/>
        <w:rPr>
          <w:sz w:val="24"/>
          <w:szCs w:val="24"/>
        </w:rPr>
      </w:pPr>
    </w:p>
    <w:p w14:paraId="664BC5A3" w14:textId="6F9203C7" w:rsidR="0015610B" w:rsidRDefault="0015610B" w:rsidP="0015610B">
      <w:pPr>
        <w:widowControl/>
        <w:jc w:val="left"/>
        <w:rPr>
          <w:sz w:val="24"/>
          <w:szCs w:val="24"/>
        </w:rPr>
      </w:pPr>
    </w:p>
    <w:p w14:paraId="4FA7D38A" w14:textId="746B44D9" w:rsidR="0015610B" w:rsidRDefault="0015610B" w:rsidP="0015610B">
      <w:pPr>
        <w:widowControl/>
        <w:jc w:val="left"/>
        <w:rPr>
          <w:sz w:val="24"/>
          <w:szCs w:val="24"/>
        </w:rPr>
      </w:pPr>
    </w:p>
    <w:p w14:paraId="523D325D" w14:textId="10C20B9B" w:rsidR="0015610B" w:rsidRDefault="0015610B" w:rsidP="0015610B">
      <w:pPr>
        <w:widowControl/>
        <w:jc w:val="left"/>
        <w:rPr>
          <w:sz w:val="24"/>
          <w:szCs w:val="24"/>
        </w:rPr>
      </w:pPr>
    </w:p>
    <w:p w14:paraId="7F43E969" w14:textId="36F434A3" w:rsidR="0015610B" w:rsidRDefault="0015610B" w:rsidP="0015610B">
      <w:pPr>
        <w:widowControl/>
        <w:jc w:val="left"/>
        <w:rPr>
          <w:sz w:val="24"/>
          <w:szCs w:val="24"/>
        </w:rPr>
      </w:pPr>
    </w:p>
    <w:p w14:paraId="51942A14" w14:textId="295EF03D" w:rsidR="0015610B" w:rsidRDefault="0015610B" w:rsidP="0015610B">
      <w:pPr>
        <w:widowControl/>
        <w:jc w:val="left"/>
        <w:rPr>
          <w:sz w:val="24"/>
          <w:szCs w:val="24"/>
        </w:rPr>
      </w:pPr>
    </w:p>
    <w:p w14:paraId="3A332755" w14:textId="5778B32E" w:rsidR="0015610B" w:rsidRDefault="0015610B" w:rsidP="0015610B">
      <w:pPr>
        <w:widowControl/>
        <w:jc w:val="left"/>
        <w:rPr>
          <w:sz w:val="24"/>
          <w:szCs w:val="24"/>
        </w:rPr>
      </w:pPr>
    </w:p>
    <w:p w14:paraId="4C7EDA9B" w14:textId="77777777" w:rsidR="0015610B" w:rsidRDefault="0015610B" w:rsidP="0015610B">
      <w:pPr>
        <w:widowControl/>
        <w:jc w:val="left"/>
        <w:rPr>
          <w:sz w:val="24"/>
          <w:szCs w:val="24"/>
        </w:rPr>
      </w:pPr>
    </w:p>
    <w:p w14:paraId="1C903EB0" w14:textId="64C1AA58" w:rsidR="0015610B" w:rsidRDefault="0015610B" w:rsidP="0015610B">
      <w:pPr>
        <w:widowControl/>
        <w:jc w:val="left"/>
        <w:rPr>
          <w:sz w:val="24"/>
          <w:szCs w:val="24"/>
        </w:rPr>
      </w:pPr>
    </w:p>
    <w:p w14:paraId="74B0EBF3" w14:textId="4258BE64" w:rsidR="0015610B" w:rsidRDefault="0015610B" w:rsidP="0015610B">
      <w:pPr>
        <w:widowControl/>
        <w:jc w:val="left"/>
        <w:rPr>
          <w:sz w:val="24"/>
          <w:szCs w:val="24"/>
        </w:rPr>
      </w:pPr>
      <w:bookmarkStart w:id="4" w:name="OLE_LINK43"/>
      <w:bookmarkStart w:id="5" w:name="OLE_LINK44"/>
    </w:p>
    <w:p w14:paraId="6A91676C" w14:textId="77777777" w:rsidR="0015610B" w:rsidRDefault="0015610B" w:rsidP="0015610B">
      <w:pPr>
        <w:spacing w:line="360" w:lineRule="auto"/>
        <w:ind w:firstLineChars="800" w:firstLine="2880"/>
        <w:rPr>
          <w:rFonts w:ascii="Times New Roman" w:eastAsia="方正小标宋简体" w:hAnsi="Times New Roman" w:cs="Times New Roman"/>
          <w:bCs/>
          <w:sz w:val="36"/>
          <w:szCs w:val="36"/>
        </w:rPr>
      </w:pPr>
      <w:bookmarkStart w:id="6" w:name="OLE_LINK39"/>
      <w:bookmarkStart w:id="7" w:name="OLE_LINK42"/>
      <w:r>
        <w:rPr>
          <w:rFonts w:ascii="Times New Roman" w:eastAsia="方正小标宋简体" w:hAnsi="Times New Roman" w:cs="Times New Roman" w:hint="eastAsia"/>
          <w:bCs/>
          <w:sz w:val="36"/>
          <w:szCs w:val="36"/>
        </w:rPr>
        <w:t>药品审评中心</w:t>
      </w:r>
      <w:bookmarkStart w:id="8" w:name="OLE_LINK25"/>
      <w:bookmarkStart w:id="9" w:name="OLE_LINK26"/>
    </w:p>
    <w:p w14:paraId="6739823C" w14:textId="77777777" w:rsidR="0015610B" w:rsidRPr="00943F86" w:rsidRDefault="0015610B" w:rsidP="0015610B">
      <w:pPr>
        <w:spacing w:line="360" w:lineRule="auto"/>
        <w:ind w:firstLineChars="700" w:firstLine="2520"/>
        <w:rPr>
          <w:rFonts w:ascii="Times New Roman" w:eastAsia="方正小标宋简体" w:hAnsi="Times New Roman" w:cs="Times New Roman"/>
          <w:bCs/>
          <w:sz w:val="36"/>
          <w:szCs w:val="36"/>
        </w:rPr>
      </w:pPr>
      <w:r>
        <w:rPr>
          <w:rFonts w:ascii="Times New Roman" w:eastAsia="方正小标宋简体" w:hAnsi="Times New Roman" w:cs="Times New Roman" w:hint="eastAsia"/>
          <w:bCs/>
          <w:sz w:val="36"/>
          <w:szCs w:val="36"/>
        </w:rPr>
        <w:t>二</w:t>
      </w:r>
      <w:r w:rsidRPr="00943F86">
        <w:rPr>
          <w:rFonts w:ascii="Times New Roman" w:eastAsia="方正小标宋简体" w:hAnsi="Times New Roman" w:cs="Times New Roman" w:hint="eastAsia"/>
          <w:bCs/>
          <w:sz w:val="36"/>
          <w:szCs w:val="36"/>
        </w:rPr>
        <w:t>○</w:t>
      </w:r>
      <w:bookmarkEnd w:id="8"/>
      <w:bookmarkEnd w:id="9"/>
      <w:r w:rsidRPr="00943F86">
        <w:rPr>
          <w:rFonts w:ascii="Times New Roman" w:eastAsia="方正小标宋简体" w:hAnsi="Times New Roman" w:cs="Times New Roman" w:hint="eastAsia"/>
          <w:bCs/>
          <w:sz w:val="36"/>
          <w:szCs w:val="36"/>
        </w:rPr>
        <w:t>二○</w:t>
      </w:r>
      <w:r w:rsidRPr="00943F86">
        <w:rPr>
          <w:rFonts w:ascii="Times New Roman" w:eastAsia="方正小标宋简体" w:hAnsi="Times New Roman" w:cs="Times New Roman" w:hint="eastAsia"/>
          <w:bCs/>
          <w:sz w:val="36"/>
          <w:szCs w:val="36"/>
        </w:rPr>
        <w:t xml:space="preserve"> </w:t>
      </w:r>
      <w:r w:rsidRPr="00943F86">
        <w:rPr>
          <w:rFonts w:ascii="Times New Roman" w:eastAsia="方正小标宋简体" w:hAnsi="Times New Roman" w:cs="Times New Roman" w:hint="eastAsia"/>
          <w:bCs/>
          <w:sz w:val="36"/>
          <w:szCs w:val="36"/>
        </w:rPr>
        <w:t>年</w:t>
      </w:r>
      <w:r>
        <w:rPr>
          <w:rFonts w:ascii="Times New Roman" w:eastAsia="方正小标宋简体" w:hAnsi="Times New Roman" w:cs="Times New Roman" w:hint="eastAsia"/>
          <w:bCs/>
          <w:sz w:val="36"/>
          <w:szCs w:val="36"/>
        </w:rPr>
        <w:t>七</w:t>
      </w:r>
      <w:r w:rsidRPr="00943F86">
        <w:rPr>
          <w:rFonts w:ascii="Times New Roman" w:eastAsia="方正小标宋简体" w:hAnsi="Times New Roman" w:cs="Times New Roman" w:hint="eastAsia"/>
          <w:bCs/>
          <w:sz w:val="36"/>
          <w:szCs w:val="36"/>
        </w:rPr>
        <w:t>月</w:t>
      </w:r>
    </w:p>
    <w:bookmarkEnd w:id="4"/>
    <w:bookmarkEnd w:id="5"/>
    <w:bookmarkEnd w:id="6"/>
    <w:bookmarkEnd w:id="7"/>
    <w:p w14:paraId="618CD892" w14:textId="77777777" w:rsidR="0015610B" w:rsidRPr="0015610B" w:rsidRDefault="0015610B" w:rsidP="0015610B">
      <w:pPr>
        <w:widowControl/>
        <w:jc w:val="left"/>
        <w:rPr>
          <w:sz w:val="30"/>
          <w:szCs w:val="30"/>
        </w:rPr>
      </w:pPr>
    </w:p>
    <w:p w14:paraId="2586FC28" w14:textId="520635EC" w:rsidR="000330BE" w:rsidRPr="0015610B" w:rsidRDefault="0015610B" w:rsidP="0015610B">
      <w:pPr>
        <w:widowControl/>
        <w:jc w:val="left"/>
        <w:rPr>
          <w:rFonts w:ascii="Times New Roman" w:eastAsia="方正小标宋简体" w:hAnsi="Times New Roman" w:cs="Times New Roman"/>
          <w:bCs/>
          <w:sz w:val="30"/>
          <w:szCs w:val="30"/>
        </w:rPr>
        <w:sectPr w:rsidR="000330BE" w:rsidRPr="0015610B" w:rsidSect="00826532">
          <w:pgSz w:w="11906" w:h="16838" w:code="9"/>
          <w:pgMar w:top="1440" w:right="1797" w:bottom="1440" w:left="1797" w:header="851" w:footer="992" w:gutter="0"/>
          <w:cols w:space="425"/>
          <w:docGrid w:type="lines" w:linePitch="312"/>
        </w:sectPr>
      </w:pPr>
      <w:r w:rsidRPr="0015610B">
        <w:rPr>
          <w:rFonts w:hint="eastAsia"/>
          <w:sz w:val="30"/>
          <w:szCs w:val="30"/>
        </w:rPr>
        <w:t xml:space="preserve"> </w:t>
      </w:r>
      <w:bookmarkEnd w:id="3"/>
    </w:p>
    <w:sdt>
      <w:sdtPr>
        <w:rPr>
          <w:rFonts w:ascii="Calibri" w:eastAsia="宋体" w:hAnsi="Calibri" w:cs="宋体"/>
          <w:b w:val="0"/>
          <w:color w:val="auto"/>
          <w:kern w:val="2"/>
          <w:sz w:val="21"/>
          <w:szCs w:val="22"/>
          <w:lang w:val="zh-CN"/>
        </w:rPr>
        <w:id w:val="-1745863884"/>
        <w:docPartObj>
          <w:docPartGallery w:val="Table of Contents"/>
          <w:docPartUnique/>
        </w:docPartObj>
      </w:sdtPr>
      <w:sdtEndPr>
        <w:rPr>
          <w:bCs/>
        </w:rPr>
      </w:sdtEndPr>
      <w:sdtContent>
        <w:p w14:paraId="46844666" w14:textId="77777777" w:rsidR="000330BE" w:rsidRPr="00EE6796" w:rsidRDefault="000330BE" w:rsidP="000330BE">
          <w:pPr>
            <w:pStyle w:val="TOC"/>
            <w:keepNext w:val="0"/>
            <w:keepLines w:val="0"/>
            <w:jc w:val="center"/>
            <w:rPr>
              <w:color w:val="000000" w:themeColor="text1"/>
            </w:rPr>
          </w:pPr>
          <w:r w:rsidRPr="00EE6796">
            <w:rPr>
              <w:rFonts w:hint="eastAsia"/>
              <w:color w:val="000000" w:themeColor="text1"/>
              <w:lang w:val="zh-CN"/>
            </w:rPr>
            <w:t>目录</w:t>
          </w:r>
        </w:p>
        <w:p w14:paraId="1A039515" w14:textId="40BBAF82" w:rsidR="00B26D5C" w:rsidRDefault="000330BE">
          <w:pPr>
            <w:pStyle w:val="11"/>
            <w:tabs>
              <w:tab w:val="right" w:leader="dot" w:pos="8296"/>
            </w:tabs>
            <w:rPr>
              <w:rFonts w:asciiTheme="minorHAnsi" w:eastAsiaTheme="minorEastAsia" w:hAnsiTheme="minorHAnsi" w:cstheme="minorBidi"/>
              <w:noProof/>
            </w:rPr>
          </w:pPr>
          <w:r>
            <w:fldChar w:fldCharType="begin"/>
          </w:r>
          <w:r>
            <w:instrText xml:space="preserve"> TOC \o "1-3" \h \z \u </w:instrText>
          </w:r>
          <w:r>
            <w:fldChar w:fldCharType="separate"/>
          </w:r>
          <w:bookmarkStart w:id="10" w:name="_GoBack"/>
          <w:bookmarkEnd w:id="10"/>
          <w:r w:rsidR="00B26D5C" w:rsidRPr="00F8530C">
            <w:rPr>
              <w:rStyle w:val="af"/>
              <w:noProof/>
            </w:rPr>
            <w:fldChar w:fldCharType="begin"/>
          </w:r>
          <w:r w:rsidR="00B26D5C" w:rsidRPr="00F8530C">
            <w:rPr>
              <w:rStyle w:val="af"/>
              <w:noProof/>
            </w:rPr>
            <w:instrText xml:space="preserve"> </w:instrText>
          </w:r>
          <w:r w:rsidR="00B26D5C">
            <w:rPr>
              <w:noProof/>
            </w:rPr>
            <w:instrText>HYPERLINK \l "_Toc46995503"</w:instrText>
          </w:r>
          <w:r w:rsidR="00B26D5C" w:rsidRPr="00F8530C">
            <w:rPr>
              <w:rStyle w:val="af"/>
              <w:noProof/>
            </w:rPr>
            <w:instrText xml:space="preserve"> </w:instrText>
          </w:r>
          <w:r w:rsidR="00B26D5C" w:rsidRPr="00F8530C">
            <w:rPr>
              <w:rStyle w:val="af"/>
              <w:noProof/>
            </w:rPr>
          </w:r>
          <w:r w:rsidR="00B26D5C" w:rsidRPr="00F8530C">
            <w:rPr>
              <w:rStyle w:val="af"/>
              <w:noProof/>
            </w:rPr>
            <w:fldChar w:fldCharType="separate"/>
          </w:r>
          <w:r w:rsidR="00B26D5C" w:rsidRPr="00F8530C">
            <w:rPr>
              <w:rStyle w:val="af"/>
              <w:noProof/>
            </w:rPr>
            <w:t>一</w:t>
          </w:r>
          <w:r w:rsidR="00B26D5C" w:rsidRPr="00F8530C">
            <w:rPr>
              <w:rStyle w:val="af"/>
              <w:noProof/>
            </w:rPr>
            <w:t xml:space="preserve">. </w:t>
          </w:r>
          <w:r w:rsidR="00B26D5C" w:rsidRPr="00F8530C">
            <w:rPr>
              <w:rStyle w:val="af"/>
              <w:noProof/>
            </w:rPr>
            <w:t>概述</w:t>
          </w:r>
          <w:r w:rsidR="00B26D5C">
            <w:rPr>
              <w:noProof/>
              <w:webHidden/>
            </w:rPr>
            <w:tab/>
          </w:r>
          <w:r w:rsidR="00B26D5C">
            <w:rPr>
              <w:noProof/>
              <w:webHidden/>
            </w:rPr>
            <w:fldChar w:fldCharType="begin"/>
          </w:r>
          <w:r w:rsidR="00B26D5C">
            <w:rPr>
              <w:noProof/>
              <w:webHidden/>
            </w:rPr>
            <w:instrText xml:space="preserve"> PAGEREF _Toc46995503 \h </w:instrText>
          </w:r>
          <w:r w:rsidR="00B26D5C">
            <w:rPr>
              <w:noProof/>
              <w:webHidden/>
            </w:rPr>
          </w:r>
          <w:r w:rsidR="00B26D5C">
            <w:rPr>
              <w:noProof/>
              <w:webHidden/>
            </w:rPr>
            <w:fldChar w:fldCharType="separate"/>
          </w:r>
          <w:r w:rsidR="00B26D5C">
            <w:rPr>
              <w:noProof/>
              <w:webHidden/>
            </w:rPr>
            <w:t>1</w:t>
          </w:r>
          <w:r w:rsidR="00B26D5C">
            <w:rPr>
              <w:noProof/>
              <w:webHidden/>
            </w:rPr>
            <w:fldChar w:fldCharType="end"/>
          </w:r>
          <w:r w:rsidR="00B26D5C" w:rsidRPr="00F8530C">
            <w:rPr>
              <w:rStyle w:val="af"/>
              <w:noProof/>
            </w:rPr>
            <w:fldChar w:fldCharType="end"/>
          </w:r>
        </w:p>
        <w:p w14:paraId="167B189A" w14:textId="334F1170" w:rsidR="00B26D5C" w:rsidRDefault="00B26D5C">
          <w:pPr>
            <w:pStyle w:val="21"/>
            <w:tabs>
              <w:tab w:val="right" w:leader="dot" w:pos="8296"/>
            </w:tabs>
            <w:rPr>
              <w:rFonts w:asciiTheme="minorHAnsi" w:eastAsiaTheme="minorEastAsia" w:hAnsiTheme="minorHAnsi" w:cstheme="minorBidi"/>
              <w:noProof/>
            </w:rPr>
          </w:pPr>
          <w:hyperlink w:anchor="_Toc46995504" w:history="1">
            <w:r w:rsidRPr="00F8530C">
              <w:rPr>
                <w:rStyle w:val="af"/>
                <w:noProof/>
              </w:rPr>
              <w:t>（一）前言</w:t>
            </w:r>
            <w:r>
              <w:rPr>
                <w:noProof/>
                <w:webHidden/>
              </w:rPr>
              <w:tab/>
            </w:r>
            <w:r>
              <w:rPr>
                <w:noProof/>
                <w:webHidden/>
              </w:rPr>
              <w:fldChar w:fldCharType="begin"/>
            </w:r>
            <w:r>
              <w:rPr>
                <w:noProof/>
                <w:webHidden/>
              </w:rPr>
              <w:instrText xml:space="preserve"> PAGEREF _Toc46995504 \h </w:instrText>
            </w:r>
            <w:r>
              <w:rPr>
                <w:noProof/>
                <w:webHidden/>
              </w:rPr>
            </w:r>
            <w:r>
              <w:rPr>
                <w:noProof/>
                <w:webHidden/>
              </w:rPr>
              <w:fldChar w:fldCharType="separate"/>
            </w:r>
            <w:r>
              <w:rPr>
                <w:noProof/>
                <w:webHidden/>
              </w:rPr>
              <w:t>1</w:t>
            </w:r>
            <w:r>
              <w:rPr>
                <w:noProof/>
                <w:webHidden/>
              </w:rPr>
              <w:fldChar w:fldCharType="end"/>
            </w:r>
          </w:hyperlink>
        </w:p>
        <w:p w14:paraId="0B6B9AD9" w14:textId="36624CB1" w:rsidR="00B26D5C" w:rsidRDefault="00B26D5C">
          <w:pPr>
            <w:pStyle w:val="21"/>
            <w:tabs>
              <w:tab w:val="right" w:leader="dot" w:pos="8296"/>
            </w:tabs>
            <w:rPr>
              <w:rFonts w:asciiTheme="minorHAnsi" w:eastAsiaTheme="minorEastAsia" w:hAnsiTheme="minorHAnsi" w:cstheme="minorBidi"/>
              <w:noProof/>
            </w:rPr>
          </w:pPr>
          <w:hyperlink w:anchor="_Toc46995505" w:history="1">
            <w:r w:rsidRPr="00F8530C">
              <w:rPr>
                <w:rStyle w:val="af"/>
                <w:noProof/>
              </w:rPr>
              <w:t>（二）目的及应用范围</w:t>
            </w:r>
            <w:r>
              <w:rPr>
                <w:noProof/>
                <w:webHidden/>
              </w:rPr>
              <w:tab/>
            </w:r>
            <w:r>
              <w:rPr>
                <w:noProof/>
                <w:webHidden/>
              </w:rPr>
              <w:fldChar w:fldCharType="begin"/>
            </w:r>
            <w:r>
              <w:rPr>
                <w:noProof/>
                <w:webHidden/>
              </w:rPr>
              <w:instrText xml:space="preserve"> PAGEREF _Toc46995505 \h </w:instrText>
            </w:r>
            <w:r>
              <w:rPr>
                <w:noProof/>
                <w:webHidden/>
              </w:rPr>
            </w:r>
            <w:r>
              <w:rPr>
                <w:noProof/>
                <w:webHidden/>
              </w:rPr>
              <w:fldChar w:fldCharType="separate"/>
            </w:r>
            <w:r>
              <w:rPr>
                <w:noProof/>
                <w:webHidden/>
              </w:rPr>
              <w:t>1</w:t>
            </w:r>
            <w:r>
              <w:rPr>
                <w:noProof/>
                <w:webHidden/>
              </w:rPr>
              <w:fldChar w:fldCharType="end"/>
            </w:r>
          </w:hyperlink>
        </w:p>
        <w:p w14:paraId="3A203493" w14:textId="0F5AC92E" w:rsidR="00B26D5C" w:rsidRDefault="00B26D5C">
          <w:pPr>
            <w:pStyle w:val="21"/>
            <w:tabs>
              <w:tab w:val="right" w:leader="dot" w:pos="8296"/>
            </w:tabs>
            <w:rPr>
              <w:rFonts w:asciiTheme="minorHAnsi" w:eastAsiaTheme="minorEastAsia" w:hAnsiTheme="minorHAnsi" w:cstheme="minorBidi"/>
              <w:noProof/>
            </w:rPr>
          </w:pPr>
          <w:hyperlink w:anchor="_Toc46995506" w:history="1">
            <w:r w:rsidRPr="00F8530C">
              <w:rPr>
                <w:rStyle w:val="af"/>
                <w:rFonts w:ascii="Times New Roman" w:cs="Times New Roman"/>
                <w:noProof/>
                <w:kern w:val="0"/>
              </w:rPr>
              <w:t>（三）临床试验前提</w:t>
            </w:r>
            <w:r>
              <w:rPr>
                <w:noProof/>
                <w:webHidden/>
              </w:rPr>
              <w:tab/>
            </w:r>
            <w:r>
              <w:rPr>
                <w:noProof/>
                <w:webHidden/>
              </w:rPr>
              <w:fldChar w:fldCharType="begin"/>
            </w:r>
            <w:r>
              <w:rPr>
                <w:noProof/>
                <w:webHidden/>
              </w:rPr>
              <w:instrText xml:space="preserve"> PAGEREF _Toc46995506 \h </w:instrText>
            </w:r>
            <w:r>
              <w:rPr>
                <w:noProof/>
                <w:webHidden/>
              </w:rPr>
            </w:r>
            <w:r>
              <w:rPr>
                <w:noProof/>
                <w:webHidden/>
              </w:rPr>
              <w:fldChar w:fldCharType="separate"/>
            </w:r>
            <w:r>
              <w:rPr>
                <w:noProof/>
                <w:webHidden/>
              </w:rPr>
              <w:t>1</w:t>
            </w:r>
            <w:r>
              <w:rPr>
                <w:noProof/>
                <w:webHidden/>
              </w:rPr>
              <w:fldChar w:fldCharType="end"/>
            </w:r>
          </w:hyperlink>
        </w:p>
        <w:p w14:paraId="008DB8A8" w14:textId="12150C4E" w:rsidR="00B26D5C" w:rsidRDefault="00B26D5C">
          <w:pPr>
            <w:pStyle w:val="11"/>
            <w:tabs>
              <w:tab w:val="right" w:leader="dot" w:pos="8296"/>
            </w:tabs>
            <w:rPr>
              <w:rFonts w:asciiTheme="minorHAnsi" w:eastAsiaTheme="minorEastAsia" w:hAnsiTheme="minorHAnsi" w:cstheme="minorBidi"/>
              <w:noProof/>
            </w:rPr>
          </w:pPr>
          <w:hyperlink w:anchor="_Toc46995507" w:history="1">
            <w:r w:rsidRPr="00F8530C">
              <w:rPr>
                <w:rStyle w:val="af"/>
                <w:noProof/>
              </w:rPr>
              <w:t>二</w:t>
            </w:r>
            <w:r w:rsidRPr="00F8530C">
              <w:rPr>
                <w:rStyle w:val="af"/>
                <w:noProof/>
              </w:rPr>
              <w:t xml:space="preserve">. </w:t>
            </w:r>
            <w:r w:rsidRPr="00F8530C">
              <w:rPr>
                <w:rStyle w:val="af"/>
                <w:noProof/>
              </w:rPr>
              <w:t>临床试验规划和方案</w:t>
            </w:r>
            <w:r>
              <w:rPr>
                <w:noProof/>
                <w:webHidden/>
              </w:rPr>
              <w:tab/>
            </w:r>
            <w:r>
              <w:rPr>
                <w:noProof/>
                <w:webHidden/>
              </w:rPr>
              <w:fldChar w:fldCharType="begin"/>
            </w:r>
            <w:r>
              <w:rPr>
                <w:noProof/>
                <w:webHidden/>
              </w:rPr>
              <w:instrText xml:space="preserve"> PAGEREF _Toc46995507 \h </w:instrText>
            </w:r>
            <w:r>
              <w:rPr>
                <w:noProof/>
                <w:webHidden/>
              </w:rPr>
            </w:r>
            <w:r>
              <w:rPr>
                <w:noProof/>
                <w:webHidden/>
              </w:rPr>
              <w:fldChar w:fldCharType="separate"/>
            </w:r>
            <w:r>
              <w:rPr>
                <w:noProof/>
                <w:webHidden/>
              </w:rPr>
              <w:t>2</w:t>
            </w:r>
            <w:r>
              <w:rPr>
                <w:noProof/>
                <w:webHidden/>
              </w:rPr>
              <w:fldChar w:fldCharType="end"/>
            </w:r>
          </w:hyperlink>
        </w:p>
        <w:p w14:paraId="57F1C2EC" w14:textId="396F49FE" w:rsidR="00B26D5C" w:rsidRDefault="00B26D5C">
          <w:pPr>
            <w:pStyle w:val="21"/>
            <w:tabs>
              <w:tab w:val="right" w:leader="dot" w:pos="8296"/>
            </w:tabs>
            <w:rPr>
              <w:rFonts w:asciiTheme="minorHAnsi" w:eastAsiaTheme="minorEastAsia" w:hAnsiTheme="minorHAnsi" w:cstheme="minorBidi"/>
              <w:noProof/>
            </w:rPr>
          </w:pPr>
          <w:hyperlink w:anchor="_Toc46995508" w:history="1">
            <w:r w:rsidRPr="00F8530C">
              <w:rPr>
                <w:rStyle w:val="af"/>
                <w:noProof/>
              </w:rPr>
              <w:t>（一）总则</w:t>
            </w:r>
            <w:r>
              <w:rPr>
                <w:noProof/>
                <w:webHidden/>
              </w:rPr>
              <w:tab/>
            </w:r>
            <w:r>
              <w:rPr>
                <w:noProof/>
                <w:webHidden/>
              </w:rPr>
              <w:fldChar w:fldCharType="begin"/>
            </w:r>
            <w:r>
              <w:rPr>
                <w:noProof/>
                <w:webHidden/>
              </w:rPr>
              <w:instrText xml:space="preserve"> PAGEREF _Toc46995508 \h </w:instrText>
            </w:r>
            <w:r>
              <w:rPr>
                <w:noProof/>
                <w:webHidden/>
              </w:rPr>
            </w:r>
            <w:r>
              <w:rPr>
                <w:noProof/>
                <w:webHidden/>
              </w:rPr>
              <w:fldChar w:fldCharType="separate"/>
            </w:r>
            <w:r>
              <w:rPr>
                <w:noProof/>
                <w:webHidden/>
              </w:rPr>
              <w:t>2</w:t>
            </w:r>
            <w:r>
              <w:rPr>
                <w:noProof/>
                <w:webHidden/>
              </w:rPr>
              <w:fldChar w:fldCharType="end"/>
            </w:r>
          </w:hyperlink>
        </w:p>
        <w:p w14:paraId="70CFB2EC" w14:textId="18D70119" w:rsidR="00B26D5C" w:rsidRDefault="00B26D5C">
          <w:pPr>
            <w:pStyle w:val="31"/>
            <w:tabs>
              <w:tab w:val="right" w:leader="dot" w:pos="8296"/>
            </w:tabs>
            <w:rPr>
              <w:rFonts w:asciiTheme="minorHAnsi" w:eastAsiaTheme="minorEastAsia" w:hAnsiTheme="minorHAnsi" w:cstheme="minorBidi"/>
              <w:noProof/>
            </w:rPr>
          </w:pPr>
          <w:hyperlink w:anchor="_Toc46995509" w:history="1">
            <w:r w:rsidRPr="00F8530C">
              <w:rPr>
                <w:rStyle w:val="af"/>
                <w:rFonts w:hAnsi="Times New Roman"/>
                <w:noProof/>
                <w:kern w:val="0"/>
              </w:rPr>
              <w:t>1</w:t>
            </w:r>
            <w:r w:rsidRPr="00F8530C">
              <w:rPr>
                <w:rStyle w:val="af"/>
                <w:noProof/>
                <w:kern w:val="0"/>
              </w:rPr>
              <w:t xml:space="preserve">. </w:t>
            </w:r>
            <w:r w:rsidRPr="00F8530C">
              <w:rPr>
                <w:rStyle w:val="af"/>
                <w:noProof/>
                <w:kern w:val="0"/>
              </w:rPr>
              <w:t>单纯性尿路感染定义</w:t>
            </w:r>
            <w:r>
              <w:rPr>
                <w:noProof/>
                <w:webHidden/>
              </w:rPr>
              <w:tab/>
            </w:r>
            <w:r>
              <w:rPr>
                <w:noProof/>
                <w:webHidden/>
              </w:rPr>
              <w:fldChar w:fldCharType="begin"/>
            </w:r>
            <w:r>
              <w:rPr>
                <w:noProof/>
                <w:webHidden/>
              </w:rPr>
              <w:instrText xml:space="preserve"> PAGEREF _Toc46995509 \h </w:instrText>
            </w:r>
            <w:r>
              <w:rPr>
                <w:noProof/>
                <w:webHidden/>
              </w:rPr>
            </w:r>
            <w:r>
              <w:rPr>
                <w:noProof/>
                <w:webHidden/>
              </w:rPr>
              <w:fldChar w:fldCharType="separate"/>
            </w:r>
            <w:r>
              <w:rPr>
                <w:noProof/>
                <w:webHidden/>
              </w:rPr>
              <w:t>2</w:t>
            </w:r>
            <w:r>
              <w:rPr>
                <w:noProof/>
                <w:webHidden/>
              </w:rPr>
              <w:fldChar w:fldCharType="end"/>
            </w:r>
          </w:hyperlink>
        </w:p>
        <w:p w14:paraId="6B0FEF35" w14:textId="7766EF33" w:rsidR="00B26D5C" w:rsidRDefault="00B26D5C">
          <w:pPr>
            <w:pStyle w:val="31"/>
            <w:tabs>
              <w:tab w:val="right" w:leader="dot" w:pos="8296"/>
            </w:tabs>
            <w:rPr>
              <w:rFonts w:asciiTheme="minorHAnsi" w:eastAsiaTheme="minorEastAsia" w:hAnsiTheme="minorHAnsi" w:cstheme="minorBidi"/>
              <w:noProof/>
            </w:rPr>
          </w:pPr>
          <w:hyperlink w:anchor="_Toc46995510" w:history="1">
            <w:r w:rsidRPr="00F8530C">
              <w:rPr>
                <w:rStyle w:val="af"/>
                <w:rFonts w:hAnsi="Times New Roman"/>
                <w:noProof/>
                <w:kern w:val="0"/>
              </w:rPr>
              <w:t>2</w:t>
            </w:r>
            <w:r w:rsidRPr="00F8530C">
              <w:rPr>
                <w:rStyle w:val="af"/>
                <w:noProof/>
                <w:kern w:val="0"/>
              </w:rPr>
              <w:t xml:space="preserve">. </w:t>
            </w:r>
            <w:r w:rsidRPr="00F8530C">
              <w:rPr>
                <w:rStyle w:val="af"/>
                <w:noProof/>
                <w:kern w:val="0"/>
              </w:rPr>
              <w:t>目标病原菌</w:t>
            </w:r>
            <w:r>
              <w:rPr>
                <w:noProof/>
                <w:webHidden/>
              </w:rPr>
              <w:tab/>
            </w:r>
            <w:r>
              <w:rPr>
                <w:noProof/>
                <w:webHidden/>
              </w:rPr>
              <w:fldChar w:fldCharType="begin"/>
            </w:r>
            <w:r>
              <w:rPr>
                <w:noProof/>
                <w:webHidden/>
              </w:rPr>
              <w:instrText xml:space="preserve"> PAGEREF _Toc46995510 \h </w:instrText>
            </w:r>
            <w:r>
              <w:rPr>
                <w:noProof/>
                <w:webHidden/>
              </w:rPr>
            </w:r>
            <w:r>
              <w:rPr>
                <w:noProof/>
                <w:webHidden/>
              </w:rPr>
              <w:fldChar w:fldCharType="separate"/>
            </w:r>
            <w:r>
              <w:rPr>
                <w:noProof/>
                <w:webHidden/>
              </w:rPr>
              <w:t>2</w:t>
            </w:r>
            <w:r>
              <w:rPr>
                <w:noProof/>
                <w:webHidden/>
              </w:rPr>
              <w:fldChar w:fldCharType="end"/>
            </w:r>
          </w:hyperlink>
        </w:p>
        <w:p w14:paraId="5D58BE9C" w14:textId="49044D8E" w:rsidR="00B26D5C" w:rsidRDefault="00B26D5C">
          <w:pPr>
            <w:pStyle w:val="31"/>
            <w:tabs>
              <w:tab w:val="right" w:leader="dot" w:pos="8296"/>
            </w:tabs>
            <w:rPr>
              <w:rFonts w:asciiTheme="minorHAnsi" w:eastAsiaTheme="minorEastAsia" w:hAnsiTheme="minorHAnsi" w:cstheme="minorBidi"/>
              <w:noProof/>
            </w:rPr>
          </w:pPr>
          <w:hyperlink w:anchor="_Toc46995511" w:history="1">
            <w:r w:rsidRPr="00F8530C">
              <w:rPr>
                <w:rStyle w:val="af"/>
                <w:rFonts w:hAnsi="Times New Roman"/>
                <w:noProof/>
                <w:kern w:val="0"/>
              </w:rPr>
              <w:t>3</w:t>
            </w:r>
            <w:r w:rsidRPr="00F8530C">
              <w:rPr>
                <w:rStyle w:val="af"/>
                <w:noProof/>
                <w:kern w:val="0"/>
              </w:rPr>
              <w:t xml:space="preserve">. </w:t>
            </w:r>
            <w:r w:rsidRPr="00F8530C">
              <w:rPr>
                <w:rStyle w:val="af"/>
                <w:noProof/>
                <w:kern w:val="0"/>
              </w:rPr>
              <w:t>目标人群</w:t>
            </w:r>
            <w:r>
              <w:rPr>
                <w:noProof/>
                <w:webHidden/>
              </w:rPr>
              <w:tab/>
            </w:r>
            <w:r>
              <w:rPr>
                <w:noProof/>
                <w:webHidden/>
              </w:rPr>
              <w:fldChar w:fldCharType="begin"/>
            </w:r>
            <w:r>
              <w:rPr>
                <w:noProof/>
                <w:webHidden/>
              </w:rPr>
              <w:instrText xml:space="preserve"> PAGEREF _Toc46995511 \h </w:instrText>
            </w:r>
            <w:r>
              <w:rPr>
                <w:noProof/>
                <w:webHidden/>
              </w:rPr>
            </w:r>
            <w:r>
              <w:rPr>
                <w:noProof/>
                <w:webHidden/>
              </w:rPr>
              <w:fldChar w:fldCharType="separate"/>
            </w:r>
            <w:r>
              <w:rPr>
                <w:noProof/>
                <w:webHidden/>
              </w:rPr>
              <w:t>2</w:t>
            </w:r>
            <w:r>
              <w:rPr>
                <w:noProof/>
                <w:webHidden/>
              </w:rPr>
              <w:fldChar w:fldCharType="end"/>
            </w:r>
          </w:hyperlink>
        </w:p>
        <w:p w14:paraId="30955857" w14:textId="3FE10EB8" w:rsidR="00B26D5C" w:rsidRDefault="00B26D5C">
          <w:pPr>
            <w:pStyle w:val="31"/>
            <w:tabs>
              <w:tab w:val="right" w:leader="dot" w:pos="8296"/>
            </w:tabs>
            <w:rPr>
              <w:rFonts w:asciiTheme="minorHAnsi" w:eastAsiaTheme="minorEastAsia" w:hAnsiTheme="minorHAnsi" w:cstheme="minorBidi"/>
              <w:noProof/>
            </w:rPr>
          </w:pPr>
          <w:hyperlink w:anchor="_Toc46995512" w:history="1">
            <w:r w:rsidRPr="00F8530C">
              <w:rPr>
                <w:rStyle w:val="af"/>
                <w:rFonts w:hAnsi="Times New Roman"/>
                <w:noProof/>
                <w:kern w:val="0"/>
              </w:rPr>
              <w:t>4</w:t>
            </w:r>
            <w:r w:rsidRPr="00F8530C">
              <w:rPr>
                <w:rStyle w:val="af"/>
                <w:noProof/>
                <w:kern w:val="0"/>
              </w:rPr>
              <w:t xml:space="preserve">. </w:t>
            </w:r>
            <w:r w:rsidRPr="00F8530C">
              <w:rPr>
                <w:rStyle w:val="af"/>
                <w:noProof/>
                <w:kern w:val="0"/>
              </w:rPr>
              <w:t>有效性评估</w:t>
            </w:r>
            <w:r>
              <w:rPr>
                <w:noProof/>
                <w:webHidden/>
              </w:rPr>
              <w:tab/>
            </w:r>
            <w:r>
              <w:rPr>
                <w:noProof/>
                <w:webHidden/>
              </w:rPr>
              <w:fldChar w:fldCharType="begin"/>
            </w:r>
            <w:r>
              <w:rPr>
                <w:noProof/>
                <w:webHidden/>
              </w:rPr>
              <w:instrText xml:space="preserve"> PAGEREF _Toc46995512 \h </w:instrText>
            </w:r>
            <w:r>
              <w:rPr>
                <w:noProof/>
                <w:webHidden/>
              </w:rPr>
            </w:r>
            <w:r>
              <w:rPr>
                <w:noProof/>
                <w:webHidden/>
              </w:rPr>
              <w:fldChar w:fldCharType="separate"/>
            </w:r>
            <w:r>
              <w:rPr>
                <w:noProof/>
                <w:webHidden/>
              </w:rPr>
              <w:t>2</w:t>
            </w:r>
            <w:r>
              <w:rPr>
                <w:noProof/>
                <w:webHidden/>
              </w:rPr>
              <w:fldChar w:fldCharType="end"/>
            </w:r>
          </w:hyperlink>
        </w:p>
        <w:p w14:paraId="6C6ACA22" w14:textId="7A65A961" w:rsidR="00B26D5C" w:rsidRDefault="00B26D5C">
          <w:pPr>
            <w:pStyle w:val="31"/>
            <w:tabs>
              <w:tab w:val="right" w:leader="dot" w:pos="8296"/>
            </w:tabs>
            <w:rPr>
              <w:rFonts w:asciiTheme="minorHAnsi" w:eastAsiaTheme="minorEastAsia" w:hAnsiTheme="minorHAnsi" w:cstheme="minorBidi"/>
              <w:noProof/>
            </w:rPr>
          </w:pPr>
          <w:hyperlink w:anchor="_Toc46995513" w:history="1">
            <w:r w:rsidRPr="00F8530C">
              <w:rPr>
                <w:rStyle w:val="af"/>
                <w:rFonts w:ascii="Times New Roman" w:cs="Times New Roman"/>
                <w:noProof/>
                <w:kern w:val="0"/>
              </w:rPr>
              <w:t xml:space="preserve">5. </w:t>
            </w:r>
            <w:r w:rsidRPr="00F8530C">
              <w:rPr>
                <w:rStyle w:val="af"/>
                <w:rFonts w:ascii="Times New Roman" w:cs="Times New Roman"/>
                <w:noProof/>
                <w:kern w:val="0"/>
              </w:rPr>
              <w:t>安全性评估</w:t>
            </w:r>
            <w:r>
              <w:rPr>
                <w:noProof/>
                <w:webHidden/>
              </w:rPr>
              <w:tab/>
            </w:r>
            <w:r>
              <w:rPr>
                <w:noProof/>
                <w:webHidden/>
              </w:rPr>
              <w:fldChar w:fldCharType="begin"/>
            </w:r>
            <w:r>
              <w:rPr>
                <w:noProof/>
                <w:webHidden/>
              </w:rPr>
              <w:instrText xml:space="preserve"> PAGEREF _Toc46995513 \h </w:instrText>
            </w:r>
            <w:r>
              <w:rPr>
                <w:noProof/>
                <w:webHidden/>
              </w:rPr>
            </w:r>
            <w:r>
              <w:rPr>
                <w:noProof/>
                <w:webHidden/>
              </w:rPr>
              <w:fldChar w:fldCharType="separate"/>
            </w:r>
            <w:r>
              <w:rPr>
                <w:noProof/>
                <w:webHidden/>
              </w:rPr>
              <w:t>3</w:t>
            </w:r>
            <w:r>
              <w:rPr>
                <w:noProof/>
                <w:webHidden/>
              </w:rPr>
              <w:fldChar w:fldCharType="end"/>
            </w:r>
          </w:hyperlink>
        </w:p>
        <w:p w14:paraId="57D973F6" w14:textId="69EC01DA" w:rsidR="00B26D5C" w:rsidRDefault="00B26D5C">
          <w:pPr>
            <w:pStyle w:val="31"/>
            <w:tabs>
              <w:tab w:val="right" w:leader="dot" w:pos="8296"/>
            </w:tabs>
            <w:rPr>
              <w:rFonts w:asciiTheme="minorHAnsi" w:eastAsiaTheme="minorEastAsia" w:hAnsiTheme="minorHAnsi" w:cstheme="minorBidi"/>
              <w:noProof/>
            </w:rPr>
          </w:pPr>
          <w:hyperlink w:anchor="_Toc46995514" w:history="1">
            <w:r w:rsidRPr="00F8530C">
              <w:rPr>
                <w:rStyle w:val="af"/>
                <w:rFonts w:hAnsi="Times New Roman"/>
                <w:noProof/>
              </w:rPr>
              <w:t>6</w:t>
            </w:r>
            <w:r w:rsidRPr="00F8530C">
              <w:rPr>
                <w:rStyle w:val="af"/>
                <w:noProof/>
              </w:rPr>
              <w:t xml:space="preserve">. </w:t>
            </w:r>
            <w:r w:rsidRPr="00F8530C">
              <w:rPr>
                <w:rStyle w:val="af"/>
                <w:noProof/>
              </w:rPr>
              <w:t>药代动力学</w:t>
            </w:r>
            <w:r w:rsidRPr="00F8530C">
              <w:rPr>
                <w:rStyle w:val="af"/>
                <w:rFonts w:hAnsi="Times New Roman"/>
                <w:noProof/>
              </w:rPr>
              <w:t>/</w:t>
            </w:r>
            <w:r w:rsidRPr="00F8530C">
              <w:rPr>
                <w:rStyle w:val="af"/>
                <w:noProof/>
              </w:rPr>
              <w:t>药效学研究</w:t>
            </w:r>
            <w:r>
              <w:rPr>
                <w:noProof/>
                <w:webHidden/>
              </w:rPr>
              <w:tab/>
            </w:r>
            <w:r>
              <w:rPr>
                <w:noProof/>
                <w:webHidden/>
              </w:rPr>
              <w:fldChar w:fldCharType="begin"/>
            </w:r>
            <w:r>
              <w:rPr>
                <w:noProof/>
                <w:webHidden/>
              </w:rPr>
              <w:instrText xml:space="preserve"> PAGEREF _Toc46995514 \h </w:instrText>
            </w:r>
            <w:r>
              <w:rPr>
                <w:noProof/>
                <w:webHidden/>
              </w:rPr>
            </w:r>
            <w:r>
              <w:rPr>
                <w:noProof/>
                <w:webHidden/>
              </w:rPr>
              <w:fldChar w:fldCharType="separate"/>
            </w:r>
            <w:r>
              <w:rPr>
                <w:noProof/>
                <w:webHidden/>
              </w:rPr>
              <w:t>3</w:t>
            </w:r>
            <w:r>
              <w:rPr>
                <w:noProof/>
                <w:webHidden/>
              </w:rPr>
              <w:fldChar w:fldCharType="end"/>
            </w:r>
          </w:hyperlink>
        </w:p>
        <w:p w14:paraId="4C4276B7" w14:textId="4FE8CE84" w:rsidR="00B26D5C" w:rsidRDefault="00B26D5C">
          <w:pPr>
            <w:pStyle w:val="31"/>
            <w:tabs>
              <w:tab w:val="right" w:leader="dot" w:pos="8296"/>
            </w:tabs>
            <w:rPr>
              <w:rFonts w:asciiTheme="minorHAnsi" w:eastAsiaTheme="minorEastAsia" w:hAnsiTheme="minorHAnsi" w:cstheme="minorBidi"/>
              <w:noProof/>
            </w:rPr>
          </w:pPr>
          <w:hyperlink w:anchor="_Toc46995515" w:history="1">
            <w:r w:rsidRPr="00F8530C">
              <w:rPr>
                <w:rStyle w:val="af"/>
                <w:rFonts w:hAnsi="Times New Roman"/>
                <w:noProof/>
              </w:rPr>
              <w:t>7</w:t>
            </w:r>
            <w:r w:rsidRPr="00F8530C">
              <w:rPr>
                <w:rStyle w:val="af"/>
                <w:noProof/>
              </w:rPr>
              <w:t xml:space="preserve">. </w:t>
            </w:r>
            <w:r w:rsidRPr="00F8530C">
              <w:rPr>
                <w:rStyle w:val="af"/>
                <w:noProof/>
              </w:rPr>
              <w:t>药物敏感试验折点</w:t>
            </w:r>
            <w:r>
              <w:rPr>
                <w:noProof/>
                <w:webHidden/>
              </w:rPr>
              <w:tab/>
            </w:r>
            <w:r>
              <w:rPr>
                <w:noProof/>
                <w:webHidden/>
              </w:rPr>
              <w:fldChar w:fldCharType="begin"/>
            </w:r>
            <w:r>
              <w:rPr>
                <w:noProof/>
                <w:webHidden/>
              </w:rPr>
              <w:instrText xml:space="preserve"> PAGEREF _Toc46995515 \h </w:instrText>
            </w:r>
            <w:r>
              <w:rPr>
                <w:noProof/>
                <w:webHidden/>
              </w:rPr>
            </w:r>
            <w:r>
              <w:rPr>
                <w:noProof/>
                <w:webHidden/>
              </w:rPr>
              <w:fldChar w:fldCharType="separate"/>
            </w:r>
            <w:r>
              <w:rPr>
                <w:noProof/>
                <w:webHidden/>
              </w:rPr>
              <w:t>4</w:t>
            </w:r>
            <w:r>
              <w:rPr>
                <w:noProof/>
                <w:webHidden/>
              </w:rPr>
              <w:fldChar w:fldCharType="end"/>
            </w:r>
          </w:hyperlink>
        </w:p>
        <w:p w14:paraId="2CD115DC" w14:textId="030226A6" w:rsidR="00B26D5C" w:rsidRDefault="00B26D5C">
          <w:pPr>
            <w:pStyle w:val="31"/>
            <w:tabs>
              <w:tab w:val="right" w:leader="dot" w:pos="8296"/>
            </w:tabs>
            <w:rPr>
              <w:rFonts w:asciiTheme="minorHAnsi" w:eastAsiaTheme="minorEastAsia" w:hAnsiTheme="minorHAnsi" w:cstheme="minorBidi"/>
              <w:noProof/>
            </w:rPr>
          </w:pPr>
          <w:hyperlink w:anchor="_Toc46995516" w:history="1">
            <w:r w:rsidRPr="00F8530C">
              <w:rPr>
                <w:rStyle w:val="af"/>
                <w:rFonts w:hAnsi="Times New Roman"/>
                <w:noProof/>
              </w:rPr>
              <w:t>8</w:t>
            </w:r>
            <w:r w:rsidRPr="00F8530C">
              <w:rPr>
                <w:rStyle w:val="af"/>
                <w:noProof/>
              </w:rPr>
              <w:t xml:space="preserve">. </w:t>
            </w:r>
            <w:r w:rsidRPr="00F8530C">
              <w:rPr>
                <w:rStyle w:val="af"/>
                <w:noProof/>
              </w:rPr>
              <w:t>批准后的药物敏感性和耐药性研究</w:t>
            </w:r>
            <w:r>
              <w:rPr>
                <w:noProof/>
                <w:webHidden/>
              </w:rPr>
              <w:tab/>
            </w:r>
            <w:r>
              <w:rPr>
                <w:noProof/>
                <w:webHidden/>
              </w:rPr>
              <w:fldChar w:fldCharType="begin"/>
            </w:r>
            <w:r>
              <w:rPr>
                <w:noProof/>
                <w:webHidden/>
              </w:rPr>
              <w:instrText xml:space="preserve"> PAGEREF _Toc46995516 \h </w:instrText>
            </w:r>
            <w:r>
              <w:rPr>
                <w:noProof/>
                <w:webHidden/>
              </w:rPr>
            </w:r>
            <w:r>
              <w:rPr>
                <w:noProof/>
                <w:webHidden/>
              </w:rPr>
              <w:fldChar w:fldCharType="separate"/>
            </w:r>
            <w:r>
              <w:rPr>
                <w:noProof/>
                <w:webHidden/>
              </w:rPr>
              <w:t>4</w:t>
            </w:r>
            <w:r>
              <w:rPr>
                <w:noProof/>
                <w:webHidden/>
              </w:rPr>
              <w:fldChar w:fldCharType="end"/>
            </w:r>
          </w:hyperlink>
        </w:p>
        <w:p w14:paraId="6C40686B" w14:textId="17799DE0" w:rsidR="00B26D5C" w:rsidRDefault="00B26D5C">
          <w:pPr>
            <w:pStyle w:val="21"/>
            <w:tabs>
              <w:tab w:val="right" w:leader="dot" w:pos="8296"/>
            </w:tabs>
            <w:rPr>
              <w:rFonts w:asciiTheme="minorHAnsi" w:eastAsiaTheme="minorEastAsia" w:hAnsiTheme="minorHAnsi" w:cstheme="minorBidi"/>
              <w:noProof/>
            </w:rPr>
          </w:pPr>
          <w:hyperlink w:anchor="_Toc46995517" w:history="1">
            <w:r w:rsidRPr="00F8530C">
              <w:rPr>
                <w:rStyle w:val="af"/>
                <w:noProof/>
                <w:kern w:val="0"/>
              </w:rPr>
              <w:t>（二）临床试验方案</w:t>
            </w:r>
            <w:r>
              <w:rPr>
                <w:noProof/>
                <w:webHidden/>
              </w:rPr>
              <w:tab/>
            </w:r>
            <w:r>
              <w:rPr>
                <w:noProof/>
                <w:webHidden/>
              </w:rPr>
              <w:fldChar w:fldCharType="begin"/>
            </w:r>
            <w:r>
              <w:rPr>
                <w:noProof/>
                <w:webHidden/>
              </w:rPr>
              <w:instrText xml:space="preserve"> PAGEREF _Toc46995517 \h </w:instrText>
            </w:r>
            <w:r>
              <w:rPr>
                <w:noProof/>
                <w:webHidden/>
              </w:rPr>
            </w:r>
            <w:r>
              <w:rPr>
                <w:noProof/>
                <w:webHidden/>
              </w:rPr>
              <w:fldChar w:fldCharType="separate"/>
            </w:r>
            <w:r>
              <w:rPr>
                <w:noProof/>
                <w:webHidden/>
              </w:rPr>
              <w:t>4</w:t>
            </w:r>
            <w:r>
              <w:rPr>
                <w:noProof/>
                <w:webHidden/>
              </w:rPr>
              <w:fldChar w:fldCharType="end"/>
            </w:r>
          </w:hyperlink>
        </w:p>
        <w:p w14:paraId="7DF2C65B" w14:textId="031D2242" w:rsidR="00B26D5C" w:rsidRDefault="00B26D5C">
          <w:pPr>
            <w:pStyle w:val="31"/>
            <w:tabs>
              <w:tab w:val="right" w:leader="dot" w:pos="8296"/>
            </w:tabs>
            <w:rPr>
              <w:rFonts w:asciiTheme="minorHAnsi" w:eastAsiaTheme="minorEastAsia" w:hAnsiTheme="minorHAnsi" w:cstheme="minorBidi"/>
              <w:noProof/>
            </w:rPr>
          </w:pPr>
          <w:hyperlink w:anchor="_Toc46995518" w:history="1">
            <w:r w:rsidRPr="00F8530C">
              <w:rPr>
                <w:rStyle w:val="af"/>
                <w:rFonts w:hAnsi="Times New Roman"/>
                <w:noProof/>
                <w:kern w:val="0"/>
              </w:rPr>
              <w:t>1</w:t>
            </w:r>
            <w:r w:rsidRPr="00F8530C">
              <w:rPr>
                <w:rStyle w:val="af"/>
                <w:noProof/>
                <w:kern w:val="0"/>
              </w:rPr>
              <w:t xml:space="preserve">. </w:t>
            </w:r>
            <w:r w:rsidRPr="00F8530C">
              <w:rPr>
                <w:rStyle w:val="af"/>
                <w:noProof/>
                <w:kern w:val="0"/>
              </w:rPr>
              <w:t>试验设计</w:t>
            </w:r>
            <w:r>
              <w:rPr>
                <w:noProof/>
                <w:webHidden/>
              </w:rPr>
              <w:tab/>
            </w:r>
            <w:r>
              <w:rPr>
                <w:noProof/>
                <w:webHidden/>
              </w:rPr>
              <w:fldChar w:fldCharType="begin"/>
            </w:r>
            <w:r>
              <w:rPr>
                <w:noProof/>
                <w:webHidden/>
              </w:rPr>
              <w:instrText xml:space="preserve"> PAGEREF _Toc46995518 \h </w:instrText>
            </w:r>
            <w:r>
              <w:rPr>
                <w:noProof/>
                <w:webHidden/>
              </w:rPr>
            </w:r>
            <w:r>
              <w:rPr>
                <w:noProof/>
                <w:webHidden/>
              </w:rPr>
              <w:fldChar w:fldCharType="separate"/>
            </w:r>
            <w:r>
              <w:rPr>
                <w:noProof/>
                <w:webHidden/>
              </w:rPr>
              <w:t>4</w:t>
            </w:r>
            <w:r>
              <w:rPr>
                <w:noProof/>
                <w:webHidden/>
              </w:rPr>
              <w:fldChar w:fldCharType="end"/>
            </w:r>
          </w:hyperlink>
        </w:p>
        <w:p w14:paraId="65B08A11" w14:textId="55F073D1" w:rsidR="00B26D5C" w:rsidRDefault="00B26D5C">
          <w:pPr>
            <w:pStyle w:val="31"/>
            <w:tabs>
              <w:tab w:val="right" w:leader="dot" w:pos="8296"/>
            </w:tabs>
            <w:rPr>
              <w:rFonts w:asciiTheme="minorHAnsi" w:eastAsiaTheme="minorEastAsia" w:hAnsiTheme="minorHAnsi" w:cstheme="minorBidi"/>
              <w:noProof/>
            </w:rPr>
          </w:pPr>
          <w:hyperlink w:anchor="_Toc46995519" w:history="1">
            <w:r w:rsidRPr="00F8530C">
              <w:rPr>
                <w:rStyle w:val="af"/>
                <w:rFonts w:ascii="Times New Roman" w:cs="Times New Roman"/>
                <w:noProof/>
                <w:kern w:val="0"/>
              </w:rPr>
              <w:t xml:space="preserve">2. </w:t>
            </w:r>
            <w:r w:rsidRPr="00F8530C">
              <w:rPr>
                <w:rStyle w:val="af"/>
                <w:rFonts w:ascii="Times New Roman" w:cs="Times New Roman"/>
                <w:noProof/>
                <w:kern w:val="0"/>
              </w:rPr>
              <w:t>试验人群</w:t>
            </w:r>
            <w:r>
              <w:rPr>
                <w:noProof/>
                <w:webHidden/>
              </w:rPr>
              <w:tab/>
            </w:r>
            <w:r>
              <w:rPr>
                <w:noProof/>
                <w:webHidden/>
              </w:rPr>
              <w:fldChar w:fldCharType="begin"/>
            </w:r>
            <w:r>
              <w:rPr>
                <w:noProof/>
                <w:webHidden/>
              </w:rPr>
              <w:instrText xml:space="preserve"> PAGEREF _Toc46995519 \h </w:instrText>
            </w:r>
            <w:r>
              <w:rPr>
                <w:noProof/>
                <w:webHidden/>
              </w:rPr>
            </w:r>
            <w:r>
              <w:rPr>
                <w:noProof/>
                <w:webHidden/>
              </w:rPr>
              <w:fldChar w:fldCharType="separate"/>
            </w:r>
            <w:r>
              <w:rPr>
                <w:noProof/>
                <w:webHidden/>
              </w:rPr>
              <w:t>4</w:t>
            </w:r>
            <w:r>
              <w:rPr>
                <w:noProof/>
                <w:webHidden/>
              </w:rPr>
              <w:fldChar w:fldCharType="end"/>
            </w:r>
          </w:hyperlink>
        </w:p>
        <w:p w14:paraId="40AD9581" w14:textId="4A5507B5" w:rsidR="00B26D5C" w:rsidRDefault="00B26D5C">
          <w:pPr>
            <w:pStyle w:val="31"/>
            <w:tabs>
              <w:tab w:val="left" w:pos="1470"/>
              <w:tab w:val="right" w:leader="dot" w:pos="8296"/>
            </w:tabs>
            <w:rPr>
              <w:rFonts w:asciiTheme="minorHAnsi" w:eastAsiaTheme="minorEastAsia" w:hAnsiTheme="minorHAnsi" w:cstheme="minorBidi"/>
              <w:noProof/>
            </w:rPr>
          </w:pPr>
          <w:hyperlink w:anchor="_Toc46995520" w:history="1">
            <w:r w:rsidRPr="00F8530C">
              <w:rPr>
                <w:rStyle w:val="af"/>
                <w:rFonts w:ascii="宋体" w:hAnsi="宋体"/>
                <w:noProof/>
                <w:kern w:val="0"/>
              </w:rPr>
              <w:t>3.</w:t>
            </w:r>
            <w:r>
              <w:rPr>
                <w:rFonts w:asciiTheme="minorHAnsi" w:eastAsiaTheme="minorEastAsia" w:hAnsiTheme="minorHAnsi" w:cstheme="minorBidi"/>
                <w:noProof/>
              </w:rPr>
              <w:tab/>
            </w:r>
            <w:r w:rsidRPr="00F8530C">
              <w:rPr>
                <w:rStyle w:val="af"/>
                <w:rFonts w:ascii="宋体" w:hAnsi="宋体"/>
                <w:noProof/>
                <w:kern w:val="0"/>
              </w:rPr>
              <w:t>入选标准</w:t>
            </w:r>
            <w:r>
              <w:rPr>
                <w:noProof/>
                <w:webHidden/>
              </w:rPr>
              <w:tab/>
            </w:r>
            <w:r>
              <w:rPr>
                <w:noProof/>
                <w:webHidden/>
              </w:rPr>
              <w:fldChar w:fldCharType="begin"/>
            </w:r>
            <w:r>
              <w:rPr>
                <w:noProof/>
                <w:webHidden/>
              </w:rPr>
              <w:instrText xml:space="preserve"> PAGEREF _Toc46995520 \h </w:instrText>
            </w:r>
            <w:r>
              <w:rPr>
                <w:noProof/>
                <w:webHidden/>
              </w:rPr>
            </w:r>
            <w:r>
              <w:rPr>
                <w:noProof/>
                <w:webHidden/>
              </w:rPr>
              <w:fldChar w:fldCharType="separate"/>
            </w:r>
            <w:r>
              <w:rPr>
                <w:noProof/>
                <w:webHidden/>
              </w:rPr>
              <w:t>5</w:t>
            </w:r>
            <w:r>
              <w:rPr>
                <w:noProof/>
                <w:webHidden/>
              </w:rPr>
              <w:fldChar w:fldCharType="end"/>
            </w:r>
          </w:hyperlink>
        </w:p>
        <w:p w14:paraId="5E4D3BD8" w14:textId="14A02DAF" w:rsidR="00B26D5C" w:rsidRDefault="00B26D5C">
          <w:pPr>
            <w:pStyle w:val="31"/>
            <w:tabs>
              <w:tab w:val="right" w:leader="dot" w:pos="8296"/>
            </w:tabs>
            <w:rPr>
              <w:rFonts w:asciiTheme="minorHAnsi" w:eastAsiaTheme="minorEastAsia" w:hAnsiTheme="minorHAnsi" w:cstheme="minorBidi"/>
              <w:noProof/>
            </w:rPr>
          </w:pPr>
          <w:hyperlink w:anchor="_Toc46995521" w:history="1">
            <w:r w:rsidRPr="00F8530C">
              <w:rPr>
                <w:rStyle w:val="af"/>
                <w:rFonts w:ascii="宋体" w:hAnsi="宋体"/>
                <w:noProof/>
                <w:kern w:val="0"/>
              </w:rPr>
              <w:t>4. 排除标准</w:t>
            </w:r>
            <w:r>
              <w:rPr>
                <w:noProof/>
                <w:webHidden/>
              </w:rPr>
              <w:tab/>
            </w:r>
            <w:r>
              <w:rPr>
                <w:noProof/>
                <w:webHidden/>
              </w:rPr>
              <w:fldChar w:fldCharType="begin"/>
            </w:r>
            <w:r>
              <w:rPr>
                <w:noProof/>
                <w:webHidden/>
              </w:rPr>
              <w:instrText xml:space="preserve"> PAGEREF _Toc46995521 \h </w:instrText>
            </w:r>
            <w:r>
              <w:rPr>
                <w:noProof/>
                <w:webHidden/>
              </w:rPr>
            </w:r>
            <w:r>
              <w:rPr>
                <w:noProof/>
                <w:webHidden/>
              </w:rPr>
              <w:fldChar w:fldCharType="separate"/>
            </w:r>
            <w:r>
              <w:rPr>
                <w:noProof/>
                <w:webHidden/>
              </w:rPr>
              <w:t>5</w:t>
            </w:r>
            <w:r>
              <w:rPr>
                <w:noProof/>
                <w:webHidden/>
              </w:rPr>
              <w:fldChar w:fldCharType="end"/>
            </w:r>
          </w:hyperlink>
        </w:p>
        <w:p w14:paraId="53FDC055" w14:textId="54FC624E" w:rsidR="00B26D5C" w:rsidRDefault="00B26D5C">
          <w:pPr>
            <w:pStyle w:val="31"/>
            <w:tabs>
              <w:tab w:val="right" w:leader="dot" w:pos="8296"/>
            </w:tabs>
            <w:rPr>
              <w:rFonts w:asciiTheme="minorHAnsi" w:eastAsiaTheme="minorEastAsia" w:hAnsiTheme="minorHAnsi" w:cstheme="minorBidi"/>
              <w:noProof/>
            </w:rPr>
          </w:pPr>
          <w:hyperlink w:anchor="_Toc46995522" w:history="1">
            <w:r w:rsidRPr="00F8530C">
              <w:rPr>
                <w:rStyle w:val="af"/>
                <w:noProof/>
              </w:rPr>
              <w:t xml:space="preserve">5. </w:t>
            </w:r>
            <w:r w:rsidRPr="00F8530C">
              <w:rPr>
                <w:rStyle w:val="af"/>
                <w:noProof/>
              </w:rPr>
              <w:t>临床微生物学评估</w:t>
            </w:r>
            <w:r>
              <w:rPr>
                <w:noProof/>
                <w:webHidden/>
              </w:rPr>
              <w:tab/>
            </w:r>
            <w:r>
              <w:rPr>
                <w:noProof/>
                <w:webHidden/>
              </w:rPr>
              <w:fldChar w:fldCharType="begin"/>
            </w:r>
            <w:r>
              <w:rPr>
                <w:noProof/>
                <w:webHidden/>
              </w:rPr>
              <w:instrText xml:space="preserve"> PAGEREF _Toc46995522 \h </w:instrText>
            </w:r>
            <w:r>
              <w:rPr>
                <w:noProof/>
                <w:webHidden/>
              </w:rPr>
            </w:r>
            <w:r>
              <w:rPr>
                <w:noProof/>
                <w:webHidden/>
              </w:rPr>
              <w:fldChar w:fldCharType="separate"/>
            </w:r>
            <w:r>
              <w:rPr>
                <w:noProof/>
                <w:webHidden/>
              </w:rPr>
              <w:t>5</w:t>
            </w:r>
            <w:r>
              <w:rPr>
                <w:noProof/>
                <w:webHidden/>
              </w:rPr>
              <w:fldChar w:fldCharType="end"/>
            </w:r>
          </w:hyperlink>
        </w:p>
        <w:p w14:paraId="48C8682D" w14:textId="5D64CDCB" w:rsidR="00B26D5C" w:rsidRDefault="00B26D5C">
          <w:pPr>
            <w:pStyle w:val="31"/>
            <w:tabs>
              <w:tab w:val="right" w:leader="dot" w:pos="8296"/>
            </w:tabs>
            <w:rPr>
              <w:rFonts w:asciiTheme="minorHAnsi" w:eastAsiaTheme="minorEastAsia" w:hAnsiTheme="minorHAnsi" w:cstheme="minorBidi"/>
              <w:noProof/>
            </w:rPr>
          </w:pPr>
          <w:hyperlink w:anchor="_Toc46995523" w:history="1">
            <w:r w:rsidRPr="00F8530C">
              <w:rPr>
                <w:rStyle w:val="af"/>
                <w:noProof/>
              </w:rPr>
              <w:t xml:space="preserve">6. </w:t>
            </w:r>
            <w:r w:rsidRPr="00F8530C">
              <w:rPr>
                <w:rStyle w:val="af"/>
                <w:noProof/>
              </w:rPr>
              <w:t>特殊人群</w:t>
            </w:r>
            <w:r>
              <w:rPr>
                <w:noProof/>
                <w:webHidden/>
              </w:rPr>
              <w:tab/>
            </w:r>
            <w:r>
              <w:rPr>
                <w:noProof/>
                <w:webHidden/>
              </w:rPr>
              <w:fldChar w:fldCharType="begin"/>
            </w:r>
            <w:r>
              <w:rPr>
                <w:noProof/>
                <w:webHidden/>
              </w:rPr>
              <w:instrText xml:space="preserve"> PAGEREF _Toc46995523 \h </w:instrText>
            </w:r>
            <w:r>
              <w:rPr>
                <w:noProof/>
                <w:webHidden/>
              </w:rPr>
            </w:r>
            <w:r>
              <w:rPr>
                <w:noProof/>
                <w:webHidden/>
              </w:rPr>
              <w:fldChar w:fldCharType="separate"/>
            </w:r>
            <w:r>
              <w:rPr>
                <w:noProof/>
                <w:webHidden/>
              </w:rPr>
              <w:t>6</w:t>
            </w:r>
            <w:r>
              <w:rPr>
                <w:noProof/>
                <w:webHidden/>
              </w:rPr>
              <w:fldChar w:fldCharType="end"/>
            </w:r>
          </w:hyperlink>
        </w:p>
        <w:p w14:paraId="4B516462" w14:textId="2F8A2D76" w:rsidR="00B26D5C" w:rsidRDefault="00B26D5C">
          <w:pPr>
            <w:pStyle w:val="31"/>
            <w:tabs>
              <w:tab w:val="right" w:leader="dot" w:pos="8296"/>
            </w:tabs>
            <w:rPr>
              <w:rFonts w:asciiTheme="minorHAnsi" w:eastAsiaTheme="minorEastAsia" w:hAnsiTheme="minorHAnsi" w:cstheme="minorBidi"/>
              <w:noProof/>
            </w:rPr>
          </w:pPr>
          <w:hyperlink w:anchor="_Toc46995524" w:history="1">
            <w:r w:rsidRPr="00F8530C">
              <w:rPr>
                <w:rStyle w:val="af"/>
                <w:rFonts w:ascii="Times New Roman" w:hAnsi="Times New Roman" w:cs="Times New Roman"/>
                <w:noProof/>
              </w:rPr>
              <w:t xml:space="preserve">7. </w:t>
            </w:r>
            <w:r w:rsidRPr="00F8530C">
              <w:rPr>
                <w:rStyle w:val="af"/>
                <w:noProof/>
              </w:rPr>
              <w:t>药代动力学</w:t>
            </w:r>
            <w:r w:rsidRPr="00F8530C">
              <w:rPr>
                <w:rStyle w:val="af"/>
                <w:noProof/>
              </w:rPr>
              <w:t>/</w:t>
            </w:r>
            <w:r w:rsidRPr="00F8530C">
              <w:rPr>
                <w:rStyle w:val="af"/>
                <w:noProof/>
              </w:rPr>
              <w:t>药效学评价</w:t>
            </w:r>
            <w:r>
              <w:rPr>
                <w:noProof/>
                <w:webHidden/>
              </w:rPr>
              <w:tab/>
            </w:r>
            <w:r>
              <w:rPr>
                <w:noProof/>
                <w:webHidden/>
              </w:rPr>
              <w:fldChar w:fldCharType="begin"/>
            </w:r>
            <w:r>
              <w:rPr>
                <w:noProof/>
                <w:webHidden/>
              </w:rPr>
              <w:instrText xml:space="preserve"> PAGEREF _Toc46995524 \h </w:instrText>
            </w:r>
            <w:r>
              <w:rPr>
                <w:noProof/>
                <w:webHidden/>
              </w:rPr>
            </w:r>
            <w:r>
              <w:rPr>
                <w:noProof/>
                <w:webHidden/>
              </w:rPr>
              <w:fldChar w:fldCharType="separate"/>
            </w:r>
            <w:r>
              <w:rPr>
                <w:noProof/>
                <w:webHidden/>
              </w:rPr>
              <w:t>6</w:t>
            </w:r>
            <w:r>
              <w:rPr>
                <w:noProof/>
                <w:webHidden/>
              </w:rPr>
              <w:fldChar w:fldCharType="end"/>
            </w:r>
          </w:hyperlink>
        </w:p>
        <w:p w14:paraId="0C84DBDF" w14:textId="0E19A709" w:rsidR="00B26D5C" w:rsidRDefault="00B26D5C">
          <w:pPr>
            <w:pStyle w:val="31"/>
            <w:tabs>
              <w:tab w:val="right" w:leader="dot" w:pos="8296"/>
            </w:tabs>
            <w:rPr>
              <w:rFonts w:asciiTheme="minorHAnsi" w:eastAsiaTheme="minorEastAsia" w:hAnsiTheme="minorHAnsi" w:cstheme="minorBidi"/>
              <w:noProof/>
            </w:rPr>
          </w:pPr>
          <w:hyperlink w:anchor="_Toc46995525" w:history="1">
            <w:r w:rsidRPr="00F8530C">
              <w:rPr>
                <w:rStyle w:val="af"/>
                <w:noProof/>
              </w:rPr>
              <w:t xml:space="preserve">8. </w:t>
            </w:r>
            <w:r w:rsidRPr="00F8530C">
              <w:rPr>
                <w:rStyle w:val="af"/>
                <w:noProof/>
              </w:rPr>
              <w:t>剂量选择和剂型</w:t>
            </w:r>
            <w:r>
              <w:rPr>
                <w:noProof/>
                <w:webHidden/>
              </w:rPr>
              <w:tab/>
            </w:r>
            <w:r>
              <w:rPr>
                <w:noProof/>
                <w:webHidden/>
              </w:rPr>
              <w:fldChar w:fldCharType="begin"/>
            </w:r>
            <w:r>
              <w:rPr>
                <w:noProof/>
                <w:webHidden/>
              </w:rPr>
              <w:instrText xml:space="preserve"> PAGEREF _Toc46995525 \h </w:instrText>
            </w:r>
            <w:r>
              <w:rPr>
                <w:noProof/>
                <w:webHidden/>
              </w:rPr>
            </w:r>
            <w:r>
              <w:rPr>
                <w:noProof/>
                <w:webHidden/>
              </w:rPr>
              <w:fldChar w:fldCharType="separate"/>
            </w:r>
            <w:r>
              <w:rPr>
                <w:noProof/>
                <w:webHidden/>
              </w:rPr>
              <w:t>7</w:t>
            </w:r>
            <w:r>
              <w:rPr>
                <w:noProof/>
                <w:webHidden/>
              </w:rPr>
              <w:fldChar w:fldCharType="end"/>
            </w:r>
          </w:hyperlink>
        </w:p>
        <w:p w14:paraId="5FF3AC70" w14:textId="06602763" w:rsidR="00B26D5C" w:rsidRDefault="00B26D5C">
          <w:pPr>
            <w:pStyle w:val="31"/>
            <w:tabs>
              <w:tab w:val="right" w:leader="dot" w:pos="8296"/>
            </w:tabs>
            <w:rPr>
              <w:rFonts w:asciiTheme="minorHAnsi" w:eastAsiaTheme="minorEastAsia" w:hAnsiTheme="minorHAnsi" w:cstheme="minorBidi"/>
              <w:noProof/>
            </w:rPr>
          </w:pPr>
          <w:hyperlink w:anchor="_Toc46995526" w:history="1">
            <w:r w:rsidRPr="00F8530C">
              <w:rPr>
                <w:rStyle w:val="af"/>
                <w:noProof/>
              </w:rPr>
              <w:t xml:space="preserve">9. </w:t>
            </w:r>
            <w:r w:rsidRPr="00F8530C">
              <w:rPr>
                <w:rStyle w:val="af"/>
                <w:noProof/>
              </w:rPr>
              <w:t>对照药选择</w:t>
            </w:r>
            <w:r>
              <w:rPr>
                <w:noProof/>
                <w:webHidden/>
              </w:rPr>
              <w:tab/>
            </w:r>
            <w:r>
              <w:rPr>
                <w:noProof/>
                <w:webHidden/>
              </w:rPr>
              <w:fldChar w:fldCharType="begin"/>
            </w:r>
            <w:r>
              <w:rPr>
                <w:noProof/>
                <w:webHidden/>
              </w:rPr>
              <w:instrText xml:space="preserve"> PAGEREF _Toc46995526 \h </w:instrText>
            </w:r>
            <w:r>
              <w:rPr>
                <w:noProof/>
                <w:webHidden/>
              </w:rPr>
            </w:r>
            <w:r>
              <w:rPr>
                <w:noProof/>
                <w:webHidden/>
              </w:rPr>
              <w:fldChar w:fldCharType="separate"/>
            </w:r>
            <w:r>
              <w:rPr>
                <w:noProof/>
                <w:webHidden/>
              </w:rPr>
              <w:t>7</w:t>
            </w:r>
            <w:r>
              <w:rPr>
                <w:noProof/>
                <w:webHidden/>
              </w:rPr>
              <w:fldChar w:fldCharType="end"/>
            </w:r>
          </w:hyperlink>
        </w:p>
        <w:p w14:paraId="222B27E5" w14:textId="4AA197E6" w:rsidR="00B26D5C" w:rsidRDefault="00B26D5C">
          <w:pPr>
            <w:pStyle w:val="31"/>
            <w:tabs>
              <w:tab w:val="right" w:leader="dot" w:pos="8296"/>
            </w:tabs>
            <w:rPr>
              <w:rFonts w:asciiTheme="minorHAnsi" w:eastAsiaTheme="minorEastAsia" w:hAnsiTheme="minorHAnsi" w:cstheme="minorBidi"/>
              <w:noProof/>
            </w:rPr>
          </w:pPr>
          <w:hyperlink w:anchor="_Toc46995527" w:history="1">
            <w:r w:rsidRPr="00F8530C">
              <w:rPr>
                <w:rStyle w:val="af"/>
                <w:noProof/>
              </w:rPr>
              <w:t xml:space="preserve">10. </w:t>
            </w:r>
            <w:r w:rsidRPr="00F8530C">
              <w:rPr>
                <w:rStyle w:val="af"/>
                <w:noProof/>
              </w:rPr>
              <w:t>合并用药</w:t>
            </w:r>
            <w:r>
              <w:rPr>
                <w:noProof/>
                <w:webHidden/>
              </w:rPr>
              <w:tab/>
            </w:r>
            <w:r>
              <w:rPr>
                <w:noProof/>
                <w:webHidden/>
              </w:rPr>
              <w:fldChar w:fldCharType="begin"/>
            </w:r>
            <w:r>
              <w:rPr>
                <w:noProof/>
                <w:webHidden/>
              </w:rPr>
              <w:instrText xml:space="preserve"> PAGEREF _Toc46995527 \h </w:instrText>
            </w:r>
            <w:r>
              <w:rPr>
                <w:noProof/>
                <w:webHidden/>
              </w:rPr>
            </w:r>
            <w:r>
              <w:rPr>
                <w:noProof/>
                <w:webHidden/>
              </w:rPr>
              <w:fldChar w:fldCharType="separate"/>
            </w:r>
            <w:r>
              <w:rPr>
                <w:noProof/>
                <w:webHidden/>
              </w:rPr>
              <w:t>7</w:t>
            </w:r>
            <w:r>
              <w:rPr>
                <w:noProof/>
                <w:webHidden/>
              </w:rPr>
              <w:fldChar w:fldCharType="end"/>
            </w:r>
          </w:hyperlink>
        </w:p>
        <w:p w14:paraId="6CA6428C" w14:textId="7E6E0B43" w:rsidR="00B26D5C" w:rsidRDefault="00B26D5C">
          <w:pPr>
            <w:pStyle w:val="31"/>
            <w:tabs>
              <w:tab w:val="right" w:leader="dot" w:pos="8296"/>
            </w:tabs>
            <w:rPr>
              <w:rFonts w:asciiTheme="minorHAnsi" w:eastAsiaTheme="minorEastAsia" w:hAnsiTheme="minorHAnsi" w:cstheme="minorBidi"/>
              <w:noProof/>
            </w:rPr>
          </w:pPr>
          <w:hyperlink w:anchor="_Toc46995528" w:history="1">
            <w:r w:rsidRPr="00F8530C">
              <w:rPr>
                <w:rStyle w:val="af"/>
                <w:noProof/>
              </w:rPr>
              <w:t xml:space="preserve">11. </w:t>
            </w:r>
            <w:r w:rsidRPr="00F8530C">
              <w:rPr>
                <w:rStyle w:val="af"/>
                <w:noProof/>
              </w:rPr>
              <w:t>有效性评估</w:t>
            </w:r>
            <w:r>
              <w:rPr>
                <w:noProof/>
                <w:webHidden/>
              </w:rPr>
              <w:tab/>
            </w:r>
            <w:r>
              <w:rPr>
                <w:noProof/>
                <w:webHidden/>
              </w:rPr>
              <w:fldChar w:fldCharType="begin"/>
            </w:r>
            <w:r>
              <w:rPr>
                <w:noProof/>
                <w:webHidden/>
              </w:rPr>
              <w:instrText xml:space="preserve"> PAGEREF _Toc46995528 \h </w:instrText>
            </w:r>
            <w:r>
              <w:rPr>
                <w:noProof/>
                <w:webHidden/>
              </w:rPr>
            </w:r>
            <w:r>
              <w:rPr>
                <w:noProof/>
                <w:webHidden/>
              </w:rPr>
              <w:fldChar w:fldCharType="separate"/>
            </w:r>
            <w:r>
              <w:rPr>
                <w:noProof/>
                <w:webHidden/>
              </w:rPr>
              <w:t>7</w:t>
            </w:r>
            <w:r>
              <w:rPr>
                <w:noProof/>
                <w:webHidden/>
              </w:rPr>
              <w:fldChar w:fldCharType="end"/>
            </w:r>
          </w:hyperlink>
        </w:p>
        <w:p w14:paraId="4153E434" w14:textId="7342467F" w:rsidR="00B26D5C" w:rsidRDefault="00B26D5C">
          <w:pPr>
            <w:pStyle w:val="31"/>
            <w:tabs>
              <w:tab w:val="right" w:leader="dot" w:pos="8296"/>
            </w:tabs>
            <w:rPr>
              <w:rFonts w:asciiTheme="minorHAnsi" w:eastAsiaTheme="minorEastAsia" w:hAnsiTheme="minorHAnsi" w:cstheme="minorBidi"/>
              <w:noProof/>
            </w:rPr>
          </w:pPr>
          <w:hyperlink w:anchor="_Toc46995529" w:history="1">
            <w:r w:rsidRPr="00F8530C">
              <w:rPr>
                <w:rStyle w:val="af"/>
                <w:noProof/>
              </w:rPr>
              <w:t xml:space="preserve">12. </w:t>
            </w:r>
            <w:r w:rsidRPr="00F8530C">
              <w:rPr>
                <w:rStyle w:val="af"/>
                <w:noProof/>
              </w:rPr>
              <w:t>安全性评估</w:t>
            </w:r>
            <w:r>
              <w:rPr>
                <w:noProof/>
                <w:webHidden/>
              </w:rPr>
              <w:tab/>
            </w:r>
            <w:r>
              <w:rPr>
                <w:noProof/>
                <w:webHidden/>
              </w:rPr>
              <w:fldChar w:fldCharType="begin"/>
            </w:r>
            <w:r>
              <w:rPr>
                <w:noProof/>
                <w:webHidden/>
              </w:rPr>
              <w:instrText xml:space="preserve"> PAGEREF _Toc46995529 \h </w:instrText>
            </w:r>
            <w:r>
              <w:rPr>
                <w:noProof/>
                <w:webHidden/>
              </w:rPr>
            </w:r>
            <w:r>
              <w:rPr>
                <w:noProof/>
                <w:webHidden/>
              </w:rPr>
              <w:fldChar w:fldCharType="separate"/>
            </w:r>
            <w:r>
              <w:rPr>
                <w:noProof/>
                <w:webHidden/>
              </w:rPr>
              <w:t>8</w:t>
            </w:r>
            <w:r>
              <w:rPr>
                <w:noProof/>
                <w:webHidden/>
              </w:rPr>
              <w:fldChar w:fldCharType="end"/>
            </w:r>
          </w:hyperlink>
        </w:p>
        <w:p w14:paraId="4A6675BB" w14:textId="43716262" w:rsidR="00B26D5C" w:rsidRDefault="00B26D5C">
          <w:pPr>
            <w:pStyle w:val="31"/>
            <w:tabs>
              <w:tab w:val="right" w:leader="dot" w:pos="8296"/>
            </w:tabs>
            <w:rPr>
              <w:rFonts w:asciiTheme="minorHAnsi" w:eastAsiaTheme="minorEastAsia" w:hAnsiTheme="minorHAnsi" w:cstheme="minorBidi"/>
              <w:noProof/>
            </w:rPr>
          </w:pPr>
          <w:hyperlink w:anchor="_Toc46995530" w:history="1">
            <w:r w:rsidRPr="00F8530C">
              <w:rPr>
                <w:rStyle w:val="af"/>
                <w:noProof/>
              </w:rPr>
              <w:t xml:space="preserve">13. </w:t>
            </w:r>
            <w:r w:rsidRPr="00F8530C">
              <w:rPr>
                <w:rStyle w:val="af"/>
                <w:noProof/>
              </w:rPr>
              <w:t>试验访视及评价时间</w:t>
            </w:r>
            <w:r>
              <w:rPr>
                <w:noProof/>
                <w:webHidden/>
              </w:rPr>
              <w:tab/>
            </w:r>
            <w:r>
              <w:rPr>
                <w:noProof/>
                <w:webHidden/>
              </w:rPr>
              <w:fldChar w:fldCharType="begin"/>
            </w:r>
            <w:r>
              <w:rPr>
                <w:noProof/>
                <w:webHidden/>
              </w:rPr>
              <w:instrText xml:space="preserve"> PAGEREF _Toc46995530 \h </w:instrText>
            </w:r>
            <w:r>
              <w:rPr>
                <w:noProof/>
                <w:webHidden/>
              </w:rPr>
            </w:r>
            <w:r>
              <w:rPr>
                <w:noProof/>
                <w:webHidden/>
              </w:rPr>
              <w:fldChar w:fldCharType="separate"/>
            </w:r>
            <w:r>
              <w:rPr>
                <w:noProof/>
                <w:webHidden/>
              </w:rPr>
              <w:t>8</w:t>
            </w:r>
            <w:r>
              <w:rPr>
                <w:noProof/>
                <w:webHidden/>
              </w:rPr>
              <w:fldChar w:fldCharType="end"/>
            </w:r>
          </w:hyperlink>
        </w:p>
        <w:p w14:paraId="57BF74C7" w14:textId="73860E97" w:rsidR="00B26D5C" w:rsidRDefault="00B26D5C">
          <w:pPr>
            <w:pStyle w:val="31"/>
            <w:tabs>
              <w:tab w:val="right" w:leader="dot" w:pos="8296"/>
            </w:tabs>
            <w:rPr>
              <w:rFonts w:asciiTheme="minorHAnsi" w:eastAsiaTheme="minorEastAsia" w:hAnsiTheme="minorHAnsi" w:cstheme="minorBidi"/>
              <w:noProof/>
            </w:rPr>
          </w:pPr>
          <w:hyperlink w:anchor="_Toc46995531" w:history="1">
            <w:r w:rsidRPr="00F8530C">
              <w:rPr>
                <w:rStyle w:val="af"/>
                <w:noProof/>
              </w:rPr>
              <w:t xml:space="preserve">14. </w:t>
            </w:r>
            <w:r w:rsidRPr="00F8530C">
              <w:rPr>
                <w:rStyle w:val="af"/>
                <w:noProof/>
              </w:rPr>
              <w:t>统计学</w:t>
            </w:r>
            <w:r>
              <w:rPr>
                <w:noProof/>
                <w:webHidden/>
              </w:rPr>
              <w:tab/>
            </w:r>
            <w:r>
              <w:rPr>
                <w:noProof/>
                <w:webHidden/>
              </w:rPr>
              <w:fldChar w:fldCharType="begin"/>
            </w:r>
            <w:r>
              <w:rPr>
                <w:noProof/>
                <w:webHidden/>
              </w:rPr>
              <w:instrText xml:space="preserve"> PAGEREF _Toc46995531 \h </w:instrText>
            </w:r>
            <w:r>
              <w:rPr>
                <w:noProof/>
                <w:webHidden/>
              </w:rPr>
            </w:r>
            <w:r>
              <w:rPr>
                <w:noProof/>
                <w:webHidden/>
              </w:rPr>
              <w:fldChar w:fldCharType="separate"/>
            </w:r>
            <w:r>
              <w:rPr>
                <w:noProof/>
                <w:webHidden/>
              </w:rPr>
              <w:t>9</w:t>
            </w:r>
            <w:r>
              <w:rPr>
                <w:noProof/>
                <w:webHidden/>
              </w:rPr>
              <w:fldChar w:fldCharType="end"/>
            </w:r>
          </w:hyperlink>
        </w:p>
        <w:p w14:paraId="66EFDB12" w14:textId="002F9211" w:rsidR="00B26D5C" w:rsidRDefault="00B26D5C">
          <w:pPr>
            <w:pStyle w:val="31"/>
            <w:tabs>
              <w:tab w:val="right" w:leader="dot" w:pos="8296"/>
            </w:tabs>
            <w:rPr>
              <w:rFonts w:asciiTheme="minorHAnsi" w:eastAsiaTheme="minorEastAsia" w:hAnsiTheme="minorHAnsi" w:cstheme="minorBidi"/>
              <w:noProof/>
            </w:rPr>
          </w:pPr>
          <w:hyperlink w:anchor="_Toc46995532" w:history="1">
            <w:r w:rsidRPr="00F8530C">
              <w:rPr>
                <w:rStyle w:val="af"/>
                <w:noProof/>
              </w:rPr>
              <w:t xml:space="preserve">15. </w:t>
            </w:r>
            <w:r w:rsidRPr="00F8530C">
              <w:rPr>
                <w:rStyle w:val="af"/>
                <w:noProof/>
              </w:rPr>
              <w:t>说明书</w:t>
            </w:r>
            <w:r>
              <w:rPr>
                <w:noProof/>
                <w:webHidden/>
              </w:rPr>
              <w:tab/>
            </w:r>
            <w:r>
              <w:rPr>
                <w:noProof/>
                <w:webHidden/>
              </w:rPr>
              <w:fldChar w:fldCharType="begin"/>
            </w:r>
            <w:r>
              <w:rPr>
                <w:noProof/>
                <w:webHidden/>
              </w:rPr>
              <w:instrText xml:space="preserve"> PAGEREF _Toc46995532 \h </w:instrText>
            </w:r>
            <w:r>
              <w:rPr>
                <w:noProof/>
                <w:webHidden/>
              </w:rPr>
            </w:r>
            <w:r>
              <w:rPr>
                <w:noProof/>
                <w:webHidden/>
              </w:rPr>
              <w:fldChar w:fldCharType="separate"/>
            </w:r>
            <w:r>
              <w:rPr>
                <w:noProof/>
                <w:webHidden/>
              </w:rPr>
              <w:t>10</w:t>
            </w:r>
            <w:r>
              <w:rPr>
                <w:noProof/>
                <w:webHidden/>
              </w:rPr>
              <w:fldChar w:fldCharType="end"/>
            </w:r>
          </w:hyperlink>
        </w:p>
        <w:p w14:paraId="1AB42725" w14:textId="518696E1" w:rsidR="00B26D5C" w:rsidRDefault="00B26D5C">
          <w:pPr>
            <w:pStyle w:val="11"/>
            <w:tabs>
              <w:tab w:val="right" w:leader="dot" w:pos="8296"/>
            </w:tabs>
            <w:rPr>
              <w:rFonts w:asciiTheme="minorHAnsi" w:eastAsiaTheme="minorEastAsia" w:hAnsiTheme="minorHAnsi" w:cstheme="minorBidi"/>
              <w:noProof/>
            </w:rPr>
          </w:pPr>
          <w:hyperlink w:anchor="_Toc46995533" w:history="1">
            <w:r w:rsidRPr="00F8530C">
              <w:rPr>
                <w:rStyle w:val="af"/>
                <w:rFonts w:ascii="宋体" w:hAnsi="宋体"/>
                <w:b/>
                <w:noProof/>
              </w:rPr>
              <w:t>三、主要参考文献</w:t>
            </w:r>
            <w:r>
              <w:rPr>
                <w:noProof/>
                <w:webHidden/>
              </w:rPr>
              <w:tab/>
            </w:r>
            <w:r>
              <w:rPr>
                <w:noProof/>
                <w:webHidden/>
              </w:rPr>
              <w:fldChar w:fldCharType="begin"/>
            </w:r>
            <w:r>
              <w:rPr>
                <w:noProof/>
                <w:webHidden/>
              </w:rPr>
              <w:instrText xml:space="preserve"> PAGEREF _Toc46995533 \h </w:instrText>
            </w:r>
            <w:r>
              <w:rPr>
                <w:noProof/>
                <w:webHidden/>
              </w:rPr>
            </w:r>
            <w:r>
              <w:rPr>
                <w:noProof/>
                <w:webHidden/>
              </w:rPr>
              <w:fldChar w:fldCharType="separate"/>
            </w:r>
            <w:r>
              <w:rPr>
                <w:noProof/>
                <w:webHidden/>
              </w:rPr>
              <w:t>10</w:t>
            </w:r>
            <w:r>
              <w:rPr>
                <w:noProof/>
                <w:webHidden/>
              </w:rPr>
              <w:fldChar w:fldCharType="end"/>
            </w:r>
          </w:hyperlink>
        </w:p>
        <w:p w14:paraId="604C92AB" w14:textId="39EB7C12" w:rsidR="000330BE" w:rsidRDefault="000330BE" w:rsidP="000330BE">
          <w:pPr>
            <w:spacing w:line="360" w:lineRule="auto"/>
            <w:jc w:val="center"/>
            <w:rPr>
              <w:bCs/>
              <w:lang w:val="zh-CN"/>
            </w:rPr>
          </w:pPr>
          <w:r>
            <w:rPr>
              <w:b/>
              <w:bCs/>
              <w:lang w:val="zh-CN"/>
            </w:rPr>
            <w:fldChar w:fldCharType="end"/>
          </w:r>
        </w:p>
      </w:sdtContent>
    </w:sdt>
    <w:p w14:paraId="40915FF6" w14:textId="77777777" w:rsidR="000330BE" w:rsidRDefault="000330BE">
      <w:pPr>
        <w:widowControl/>
        <w:jc w:val="left"/>
        <w:rPr>
          <w:b/>
          <w:sz w:val="32"/>
          <w:szCs w:val="32"/>
        </w:rPr>
      </w:pPr>
      <w:r>
        <w:rPr>
          <w:b/>
          <w:sz w:val="32"/>
          <w:szCs w:val="32"/>
        </w:rPr>
        <w:br w:type="page"/>
      </w:r>
    </w:p>
    <w:p w14:paraId="433E98CE" w14:textId="77777777" w:rsidR="000330BE" w:rsidRDefault="000330BE" w:rsidP="000330BE">
      <w:pPr>
        <w:spacing w:line="360" w:lineRule="auto"/>
        <w:jc w:val="center"/>
        <w:rPr>
          <w:b/>
          <w:sz w:val="32"/>
          <w:szCs w:val="32"/>
        </w:rPr>
        <w:sectPr w:rsidR="000330BE">
          <w:footerReference w:type="default" r:id="rId41"/>
          <w:pgSz w:w="11906" w:h="16838"/>
          <w:pgMar w:top="1440" w:right="1800" w:bottom="1440" w:left="1800" w:header="851" w:footer="992" w:gutter="0"/>
          <w:cols w:space="425"/>
          <w:docGrid w:type="lines" w:linePitch="312"/>
        </w:sectPr>
      </w:pPr>
    </w:p>
    <w:p w14:paraId="130E24EA" w14:textId="1A6D28B2" w:rsidR="00CA38D7" w:rsidRPr="00075695" w:rsidRDefault="002D42B8" w:rsidP="000330BE">
      <w:pPr>
        <w:spacing w:line="360" w:lineRule="auto"/>
        <w:jc w:val="center"/>
        <w:rPr>
          <w:b/>
          <w:sz w:val="32"/>
          <w:szCs w:val="32"/>
        </w:rPr>
      </w:pPr>
      <w:r>
        <w:rPr>
          <w:rFonts w:hint="eastAsia"/>
          <w:b/>
          <w:sz w:val="32"/>
          <w:szCs w:val="32"/>
        </w:rPr>
        <w:lastRenderedPageBreak/>
        <w:t>单纯性</w:t>
      </w:r>
      <w:r w:rsidR="00CE6421">
        <w:rPr>
          <w:rFonts w:hint="eastAsia"/>
          <w:b/>
          <w:sz w:val="32"/>
          <w:szCs w:val="32"/>
        </w:rPr>
        <w:t>尿路感染</w:t>
      </w:r>
      <w:r w:rsidR="002F597C" w:rsidRPr="00075695">
        <w:rPr>
          <w:rFonts w:hint="eastAsia"/>
          <w:b/>
          <w:sz w:val="32"/>
          <w:szCs w:val="32"/>
        </w:rPr>
        <w:t>抗菌药物临床试验技术指导原则</w:t>
      </w:r>
    </w:p>
    <w:p w14:paraId="20AAEEE4" w14:textId="37907CAB" w:rsidR="00CA38D7" w:rsidRPr="00075695" w:rsidRDefault="002F597C">
      <w:pPr>
        <w:pStyle w:val="1"/>
        <w:keepNext w:val="0"/>
        <w:keepLines w:val="0"/>
        <w:rPr>
          <w:szCs w:val="24"/>
        </w:rPr>
      </w:pPr>
      <w:bookmarkStart w:id="11" w:name="_Toc46995503"/>
      <w:r w:rsidRPr="00075695">
        <w:rPr>
          <w:rFonts w:hint="eastAsia"/>
          <w:szCs w:val="24"/>
        </w:rPr>
        <w:t>一</w:t>
      </w:r>
      <w:r w:rsidR="006A04D2" w:rsidRPr="00075695">
        <w:rPr>
          <w:rFonts w:hint="eastAsia"/>
          <w:szCs w:val="24"/>
        </w:rPr>
        <w:t>.</w:t>
      </w:r>
      <w:r w:rsidR="006A04D2" w:rsidRPr="00075695">
        <w:rPr>
          <w:szCs w:val="24"/>
        </w:rPr>
        <w:t xml:space="preserve"> </w:t>
      </w:r>
      <w:r w:rsidRPr="00075695">
        <w:rPr>
          <w:rFonts w:hint="eastAsia"/>
          <w:szCs w:val="24"/>
        </w:rPr>
        <w:t>概述</w:t>
      </w:r>
      <w:bookmarkEnd w:id="11"/>
    </w:p>
    <w:p w14:paraId="589B580D" w14:textId="77777777" w:rsidR="00CA38D7" w:rsidRPr="00075695" w:rsidRDefault="002F597C">
      <w:pPr>
        <w:pStyle w:val="2"/>
        <w:keepNext w:val="0"/>
        <w:keepLines w:val="0"/>
        <w:rPr>
          <w:rFonts w:hAnsi="Times New Roman"/>
          <w:szCs w:val="24"/>
        </w:rPr>
      </w:pPr>
      <w:bookmarkStart w:id="12" w:name="_Toc46995504"/>
      <w:r w:rsidRPr="00075695">
        <w:rPr>
          <w:rFonts w:hint="eastAsia"/>
          <w:szCs w:val="24"/>
        </w:rPr>
        <w:t>（一）前言</w:t>
      </w:r>
      <w:bookmarkEnd w:id="12"/>
    </w:p>
    <w:p w14:paraId="5E18FE18" w14:textId="77777777" w:rsidR="001C22CA" w:rsidRDefault="001C22CA" w:rsidP="001C22CA">
      <w:pPr>
        <w:spacing w:line="360" w:lineRule="auto"/>
        <w:jc w:val="center"/>
        <w:rPr>
          <w:rFonts w:ascii="Times New Roman" w:cs="Times New Roman"/>
          <w:sz w:val="24"/>
          <w:szCs w:val="24"/>
        </w:rPr>
      </w:pPr>
      <w:r>
        <w:rPr>
          <w:rFonts w:ascii="Times New Roman" w:hAnsi="Times New Roman" w:cs="Times New Roman" w:hint="eastAsia"/>
          <w:sz w:val="24"/>
          <w:szCs w:val="24"/>
        </w:rPr>
        <w:t>《</w:t>
      </w:r>
      <w:r w:rsidRPr="000E4014">
        <w:rPr>
          <w:rFonts w:ascii="Times New Roman" w:cs="Times New Roman" w:hint="eastAsia"/>
          <w:sz w:val="24"/>
          <w:szCs w:val="24"/>
        </w:rPr>
        <w:t>抗菌药物临床试验技术指导原则</w:t>
      </w:r>
      <w:r>
        <w:rPr>
          <w:rFonts w:ascii="Times New Roman" w:hAnsi="Times New Roman" w:cs="Times New Roman" w:hint="eastAsia"/>
          <w:sz w:val="24"/>
          <w:szCs w:val="24"/>
        </w:rPr>
        <w:t>》</w:t>
      </w:r>
      <w:r w:rsidRPr="000E4014">
        <w:rPr>
          <w:rFonts w:ascii="Times New Roman" w:cs="Times New Roman" w:hint="eastAsia"/>
          <w:sz w:val="24"/>
          <w:szCs w:val="24"/>
        </w:rPr>
        <w:t>于</w:t>
      </w:r>
      <w:r w:rsidRPr="000E4014">
        <w:rPr>
          <w:rFonts w:ascii="Times New Roman" w:hAnsi="Times New Roman" w:cs="Times New Roman"/>
          <w:sz w:val="24"/>
          <w:szCs w:val="24"/>
        </w:rPr>
        <w:t>2015</w:t>
      </w:r>
      <w:r w:rsidRPr="000E4014">
        <w:rPr>
          <w:rFonts w:ascii="Times New Roman" w:cs="Times New Roman" w:hint="eastAsia"/>
          <w:sz w:val="24"/>
          <w:szCs w:val="24"/>
        </w:rPr>
        <w:t>年由原国家食品药品监督管理</w:t>
      </w:r>
    </w:p>
    <w:p w14:paraId="7FD8BB1A" w14:textId="793933B2" w:rsidR="001C22CA" w:rsidRDefault="001C22CA" w:rsidP="001C22CA">
      <w:pPr>
        <w:spacing w:line="360" w:lineRule="auto"/>
        <w:rPr>
          <w:rFonts w:ascii="Times New Roman" w:cs="Times New Roman"/>
          <w:sz w:val="24"/>
          <w:szCs w:val="24"/>
        </w:rPr>
      </w:pPr>
      <w:r>
        <w:rPr>
          <w:rFonts w:ascii="Times New Roman" w:cs="Times New Roman" w:hint="eastAsia"/>
          <w:sz w:val="24"/>
          <w:szCs w:val="24"/>
        </w:rPr>
        <w:t>总</w:t>
      </w:r>
      <w:r w:rsidRPr="000E4014">
        <w:rPr>
          <w:rFonts w:ascii="Times New Roman" w:cs="Times New Roman" w:hint="eastAsia"/>
          <w:sz w:val="24"/>
          <w:szCs w:val="24"/>
        </w:rPr>
        <w:t>局（</w:t>
      </w:r>
      <w:r w:rsidRPr="000E4014">
        <w:rPr>
          <w:rFonts w:ascii="Times New Roman" w:hAnsi="Times New Roman" w:cs="Times New Roman"/>
          <w:sz w:val="24"/>
          <w:szCs w:val="24"/>
        </w:rPr>
        <w:t>CFDA</w:t>
      </w:r>
      <w:r w:rsidRPr="000E4014">
        <w:rPr>
          <w:rFonts w:ascii="Times New Roman" w:cs="Times New Roman" w:hint="eastAsia"/>
          <w:sz w:val="24"/>
          <w:szCs w:val="24"/>
        </w:rPr>
        <w:t>）在我国颁布并实施</w:t>
      </w:r>
      <w:r>
        <w:rPr>
          <w:rFonts w:ascii="Times New Roman" w:cs="Times New Roman" w:hint="eastAsia"/>
          <w:sz w:val="24"/>
          <w:szCs w:val="24"/>
        </w:rPr>
        <w:t>，其</w:t>
      </w:r>
      <w:r w:rsidRPr="000E4014">
        <w:rPr>
          <w:rFonts w:ascii="Times New Roman" w:cs="Times New Roman" w:hint="eastAsia"/>
          <w:sz w:val="24"/>
          <w:szCs w:val="24"/>
        </w:rPr>
        <w:t>对全身用的各种抗菌药临床试验的技术要求进行了全面的阐述，为药品注册申请人和临床试验研究者</w:t>
      </w:r>
      <w:bookmarkStart w:id="13" w:name="OLE_LINK7"/>
      <w:r w:rsidRPr="000E4014">
        <w:rPr>
          <w:rFonts w:ascii="Times New Roman" w:cs="Times New Roman" w:hint="eastAsia"/>
          <w:sz w:val="24"/>
          <w:szCs w:val="24"/>
        </w:rPr>
        <w:t>在</w:t>
      </w:r>
      <w:r>
        <w:rPr>
          <w:rFonts w:ascii="Times New Roman" w:cs="Times New Roman" w:hint="eastAsia"/>
          <w:sz w:val="24"/>
          <w:szCs w:val="24"/>
        </w:rPr>
        <w:t>整体</w:t>
      </w:r>
      <w:r w:rsidRPr="000E4014">
        <w:rPr>
          <w:rFonts w:ascii="Times New Roman" w:cs="Times New Roman" w:hint="eastAsia"/>
          <w:sz w:val="24"/>
          <w:szCs w:val="24"/>
        </w:rPr>
        <w:t>规划、设计、实施临床试验中提供了技术指导</w:t>
      </w:r>
      <w:r>
        <w:rPr>
          <w:rFonts w:ascii="Times New Roman" w:cs="Times New Roman" w:hint="eastAsia"/>
          <w:sz w:val="24"/>
          <w:szCs w:val="24"/>
        </w:rPr>
        <w:t>，</w:t>
      </w:r>
      <w:bookmarkStart w:id="14" w:name="OLE_LINK21"/>
      <w:bookmarkStart w:id="15" w:name="OLE_LINK22"/>
      <w:bookmarkEnd w:id="13"/>
      <w:r>
        <w:rPr>
          <w:rFonts w:ascii="Times New Roman" w:cs="Times New Roman"/>
          <w:sz w:val="24"/>
          <w:szCs w:val="24"/>
        </w:rPr>
        <w:t>但</w:t>
      </w:r>
      <w:r>
        <w:rPr>
          <w:rFonts w:ascii="Times New Roman" w:cs="Times New Roman" w:hint="eastAsia"/>
          <w:sz w:val="24"/>
          <w:szCs w:val="24"/>
        </w:rPr>
        <w:t>未</w:t>
      </w:r>
      <w:r>
        <w:rPr>
          <w:rFonts w:ascii="Times New Roman" w:cs="Times New Roman"/>
          <w:sz w:val="24"/>
          <w:szCs w:val="24"/>
        </w:rPr>
        <w:t>针对</w:t>
      </w:r>
      <w:r w:rsidRPr="000E4014">
        <w:rPr>
          <w:rFonts w:ascii="Times New Roman" w:cs="Times New Roman" w:hint="eastAsia"/>
          <w:sz w:val="24"/>
          <w:szCs w:val="24"/>
        </w:rPr>
        <w:t>各种细菌性感染制定不同临床适应证治疗药物临床试验技术指导。</w:t>
      </w:r>
      <w:bookmarkEnd w:id="14"/>
      <w:bookmarkEnd w:id="15"/>
      <w:r>
        <w:rPr>
          <w:rFonts w:ascii="Times New Roman" w:cs="Times New Roman" w:hint="eastAsia"/>
          <w:sz w:val="24"/>
          <w:szCs w:val="24"/>
        </w:rPr>
        <w:t>为</w:t>
      </w:r>
      <w:r>
        <w:rPr>
          <w:rFonts w:ascii="Times New Roman" w:cs="Times New Roman"/>
          <w:sz w:val="24"/>
          <w:szCs w:val="24"/>
        </w:rPr>
        <w:t>针对</w:t>
      </w:r>
      <w:r>
        <w:rPr>
          <w:rFonts w:ascii="Times New Roman" w:cs="Times New Roman" w:hint="eastAsia"/>
          <w:sz w:val="24"/>
          <w:szCs w:val="24"/>
        </w:rPr>
        <w:t>拟用于</w:t>
      </w:r>
      <w:r w:rsidRPr="00CB468B">
        <w:rPr>
          <w:rFonts w:ascii="Times New Roman" w:hAnsi="Times New Roman" w:cs="Times New Roman"/>
          <w:color w:val="000000"/>
          <w:sz w:val="24"/>
          <w:szCs w:val="24"/>
        </w:rPr>
        <w:t>复杂性腹腔感染抗菌药物</w:t>
      </w:r>
      <w:r>
        <w:rPr>
          <w:rFonts w:ascii="Times New Roman" w:cs="Times New Roman"/>
          <w:sz w:val="24"/>
          <w:szCs w:val="24"/>
        </w:rPr>
        <w:t>临床试验提供</w:t>
      </w:r>
      <w:r>
        <w:rPr>
          <w:rFonts w:ascii="Times New Roman" w:cs="Times New Roman" w:hint="eastAsia"/>
          <w:sz w:val="24"/>
          <w:szCs w:val="24"/>
        </w:rPr>
        <w:t>更加</w:t>
      </w:r>
      <w:r>
        <w:rPr>
          <w:rFonts w:ascii="Times New Roman" w:cs="Times New Roman"/>
          <w:sz w:val="24"/>
          <w:szCs w:val="24"/>
        </w:rPr>
        <w:t>精准</w:t>
      </w:r>
      <w:r>
        <w:rPr>
          <w:rFonts w:ascii="Times New Roman" w:cs="Times New Roman" w:hint="eastAsia"/>
          <w:sz w:val="24"/>
          <w:szCs w:val="24"/>
        </w:rPr>
        <w:t>的</w:t>
      </w:r>
      <w:r>
        <w:rPr>
          <w:rFonts w:ascii="Times New Roman" w:cs="Times New Roman"/>
          <w:sz w:val="24"/>
          <w:szCs w:val="24"/>
        </w:rPr>
        <w:t>技术指导，</w:t>
      </w:r>
      <w:r>
        <w:rPr>
          <w:rFonts w:ascii="Times New Roman" w:cs="Times New Roman" w:hint="eastAsia"/>
          <w:sz w:val="24"/>
          <w:szCs w:val="24"/>
        </w:rPr>
        <w:t>解决</w:t>
      </w:r>
      <w:r>
        <w:rPr>
          <w:rFonts w:ascii="Times New Roman" w:cs="Times New Roman"/>
          <w:sz w:val="24"/>
          <w:szCs w:val="24"/>
        </w:rPr>
        <w:t>临床试验中的重点</w:t>
      </w:r>
      <w:r>
        <w:rPr>
          <w:rFonts w:ascii="Times New Roman" w:cs="Times New Roman" w:hint="eastAsia"/>
          <w:sz w:val="24"/>
          <w:szCs w:val="24"/>
        </w:rPr>
        <w:t>问题</w:t>
      </w:r>
      <w:r>
        <w:rPr>
          <w:rFonts w:ascii="Times New Roman" w:cs="Times New Roman"/>
          <w:sz w:val="24"/>
          <w:szCs w:val="24"/>
        </w:rPr>
        <w:t>，规范其临床试验，保证数据完整性，</w:t>
      </w:r>
      <w:bookmarkStart w:id="16" w:name="OLE_LINK23"/>
      <w:bookmarkStart w:id="17" w:name="OLE_LINK24"/>
      <w:r>
        <w:rPr>
          <w:rFonts w:ascii="Times New Roman" w:cs="Times New Roman"/>
          <w:sz w:val="24"/>
          <w:szCs w:val="24"/>
        </w:rPr>
        <w:t>在</w:t>
      </w:r>
      <w:r>
        <w:rPr>
          <w:rFonts w:ascii="Times New Roman" w:cs="Times New Roman" w:hint="eastAsia"/>
          <w:sz w:val="24"/>
          <w:szCs w:val="24"/>
        </w:rPr>
        <w:t>遵循</w:t>
      </w:r>
      <w:r>
        <w:rPr>
          <w:rFonts w:ascii="Times New Roman" w:hAnsi="Times New Roman" w:cs="Times New Roman" w:hint="eastAsia"/>
          <w:sz w:val="24"/>
          <w:szCs w:val="24"/>
        </w:rPr>
        <w:t>《</w:t>
      </w:r>
      <w:r w:rsidRPr="000E4014">
        <w:rPr>
          <w:rFonts w:ascii="Times New Roman" w:cs="Times New Roman" w:hint="eastAsia"/>
          <w:sz w:val="24"/>
          <w:szCs w:val="24"/>
        </w:rPr>
        <w:t>抗菌药物临床试验技术指导原则</w:t>
      </w:r>
      <w:r>
        <w:rPr>
          <w:rFonts w:ascii="Times New Roman" w:hAnsi="Times New Roman" w:cs="Times New Roman" w:hint="eastAsia"/>
          <w:sz w:val="24"/>
          <w:szCs w:val="24"/>
        </w:rPr>
        <w:t>》基本要求</w:t>
      </w:r>
      <w:r>
        <w:rPr>
          <w:rFonts w:ascii="Times New Roman" w:hAnsi="Times New Roman" w:cs="Times New Roman"/>
          <w:sz w:val="24"/>
          <w:szCs w:val="24"/>
        </w:rPr>
        <w:t>的基础上，</w:t>
      </w:r>
      <w:bookmarkEnd w:id="16"/>
      <w:bookmarkEnd w:id="17"/>
      <w:r>
        <w:rPr>
          <w:rFonts w:ascii="Times New Roman" w:hAnsi="Times New Roman" w:cs="Times New Roman" w:hint="eastAsia"/>
          <w:sz w:val="24"/>
          <w:szCs w:val="24"/>
        </w:rPr>
        <w:t>制</w:t>
      </w:r>
      <w:r w:rsidRPr="006C4476">
        <w:rPr>
          <w:rFonts w:ascii="Times New Roman" w:cs="Times New Roman" w:hint="eastAsia"/>
          <w:sz w:val="24"/>
          <w:szCs w:val="24"/>
        </w:rPr>
        <w:t>定了</w:t>
      </w:r>
      <w:bookmarkStart w:id="18" w:name="OLE_LINK27"/>
      <w:bookmarkStart w:id="19" w:name="OLE_LINK28"/>
      <w:r w:rsidRPr="006C4476">
        <w:rPr>
          <w:rFonts w:ascii="Times New Roman" w:cs="Times New Roman" w:hint="eastAsia"/>
          <w:sz w:val="24"/>
          <w:szCs w:val="24"/>
        </w:rPr>
        <w:t>《</w:t>
      </w:r>
      <w:bookmarkStart w:id="20" w:name="OLE_LINK52"/>
      <w:r>
        <w:rPr>
          <w:rFonts w:ascii="Times New Roman" w:hAnsi="Times New Roman" w:cs="Times New Roman" w:hint="eastAsia"/>
          <w:kern w:val="0"/>
          <w:sz w:val="24"/>
          <w:szCs w:val="24"/>
        </w:rPr>
        <w:t>单纯性尿路感染</w:t>
      </w:r>
      <w:bookmarkEnd w:id="20"/>
      <w:r w:rsidRPr="00CB468B">
        <w:rPr>
          <w:rFonts w:ascii="Times New Roman" w:hAnsi="Times New Roman" w:cs="Times New Roman"/>
          <w:color w:val="000000"/>
          <w:sz w:val="24"/>
          <w:szCs w:val="24"/>
        </w:rPr>
        <w:t>抗菌药物研发临床试验技术指导原则</w:t>
      </w:r>
      <w:r>
        <w:rPr>
          <w:rFonts w:ascii="Times New Roman" w:hAnsi="Times New Roman" w:cs="Times New Roman" w:hint="eastAsia"/>
          <w:color w:val="000000"/>
          <w:sz w:val="24"/>
          <w:szCs w:val="24"/>
        </w:rPr>
        <w:t>》</w:t>
      </w:r>
      <w:bookmarkEnd w:id="18"/>
      <w:bookmarkEnd w:id="19"/>
      <w:r>
        <w:rPr>
          <w:rFonts w:ascii="Times New Roman" w:cs="Times New Roman" w:hint="eastAsia"/>
          <w:sz w:val="24"/>
          <w:szCs w:val="24"/>
        </w:rPr>
        <w:t>，为注册申请人</w:t>
      </w:r>
      <w:r>
        <w:rPr>
          <w:rFonts w:ascii="Times New Roman" w:cs="Times New Roman"/>
          <w:sz w:val="24"/>
          <w:szCs w:val="24"/>
        </w:rPr>
        <w:t>、</w:t>
      </w:r>
      <w:r>
        <w:rPr>
          <w:rFonts w:ascii="Times New Roman" w:cs="Times New Roman" w:hint="eastAsia"/>
          <w:sz w:val="24"/>
          <w:szCs w:val="24"/>
        </w:rPr>
        <w:t>临床试验</w:t>
      </w:r>
      <w:r>
        <w:rPr>
          <w:rFonts w:ascii="Times New Roman" w:cs="Times New Roman"/>
          <w:sz w:val="24"/>
          <w:szCs w:val="24"/>
        </w:rPr>
        <w:t>研究者</w:t>
      </w:r>
      <w:r w:rsidRPr="000E4014">
        <w:rPr>
          <w:rFonts w:ascii="Times New Roman" w:cs="Times New Roman" w:hint="eastAsia"/>
          <w:sz w:val="24"/>
          <w:szCs w:val="24"/>
        </w:rPr>
        <w:t>在规划、设计、实施临床试验中提供技术指导</w:t>
      </w:r>
      <w:r>
        <w:rPr>
          <w:rFonts w:ascii="Times New Roman" w:cs="Times New Roman" w:hint="eastAsia"/>
          <w:sz w:val="24"/>
          <w:szCs w:val="24"/>
        </w:rPr>
        <w:t>。</w:t>
      </w:r>
    </w:p>
    <w:p w14:paraId="0AFA02A7" w14:textId="77777777" w:rsidR="00CA38D7" w:rsidRPr="00075695" w:rsidRDefault="002F597C">
      <w:pPr>
        <w:pStyle w:val="2"/>
        <w:keepNext w:val="0"/>
        <w:keepLines w:val="0"/>
        <w:rPr>
          <w:rFonts w:hAnsi="Times New Roman"/>
          <w:szCs w:val="24"/>
        </w:rPr>
      </w:pPr>
      <w:bookmarkStart w:id="21" w:name="_Toc46995505"/>
      <w:r w:rsidRPr="00075695">
        <w:rPr>
          <w:rFonts w:hint="eastAsia"/>
          <w:szCs w:val="24"/>
        </w:rPr>
        <w:t>（二）目的及应用范围</w:t>
      </w:r>
      <w:bookmarkEnd w:id="21"/>
    </w:p>
    <w:p w14:paraId="2D2D08F8" w14:textId="21C3EE66" w:rsidR="001C22CA" w:rsidRPr="00B4441C" w:rsidRDefault="001C22CA" w:rsidP="001C22CA">
      <w:pPr>
        <w:spacing w:line="360" w:lineRule="auto"/>
        <w:ind w:firstLine="480"/>
        <w:rPr>
          <w:rFonts w:ascii="Times New Roman" w:cs="Times New Roman"/>
          <w:sz w:val="24"/>
          <w:szCs w:val="24"/>
        </w:rPr>
      </w:pPr>
      <w:r w:rsidRPr="000E4014">
        <w:rPr>
          <w:rFonts w:ascii="Times New Roman" w:cs="Times New Roman" w:hint="eastAsia"/>
          <w:sz w:val="24"/>
          <w:szCs w:val="24"/>
        </w:rPr>
        <w:t>本指导原则</w:t>
      </w:r>
      <w:r>
        <w:rPr>
          <w:rFonts w:ascii="Times New Roman" w:cs="Times New Roman" w:hint="eastAsia"/>
          <w:sz w:val="24"/>
          <w:szCs w:val="24"/>
        </w:rPr>
        <w:t>适用于在</w:t>
      </w:r>
      <w:r w:rsidRPr="00CB468B">
        <w:rPr>
          <w:rFonts w:ascii="Times New Roman" w:hAnsi="Times New Roman" w:cs="Times New Roman"/>
          <w:color w:val="000000"/>
          <w:sz w:val="24"/>
          <w:szCs w:val="24"/>
        </w:rPr>
        <w:t>细菌感染所致</w:t>
      </w:r>
      <w:bookmarkStart w:id="22" w:name="OLE_LINK58"/>
      <w:r>
        <w:rPr>
          <w:rFonts w:ascii="Times New Roman" w:hAnsi="Times New Roman" w:cs="Times New Roman" w:hint="eastAsia"/>
          <w:color w:val="000000"/>
          <w:sz w:val="24"/>
          <w:szCs w:val="24"/>
        </w:rPr>
        <w:t>的</w:t>
      </w:r>
      <w:bookmarkStart w:id="23" w:name="OLE_LINK6"/>
      <w:bookmarkStart w:id="24" w:name="OLE_LINK8"/>
      <w:r>
        <w:rPr>
          <w:rFonts w:ascii="Times New Roman" w:hAnsi="Times New Roman" w:cs="Times New Roman" w:hint="eastAsia"/>
          <w:kern w:val="0"/>
          <w:sz w:val="24"/>
          <w:szCs w:val="24"/>
        </w:rPr>
        <w:t>单纯性尿路感染</w:t>
      </w:r>
      <w:bookmarkEnd w:id="23"/>
      <w:bookmarkEnd w:id="24"/>
      <w:r w:rsidRPr="00075695">
        <w:rPr>
          <w:rFonts w:ascii="Times New Roman" w:cs="Times New Roman" w:hint="eastAsia"/>
          <w:kern w:val="0"/>
          <w:sz w:val="24"/>
          <w:szCs w:val="24"/>
        </w:rPr>
        <w:t>（</w:t>
      </w:r>
      <w:r w:rsidRPr="00075695">
        <w:rPr>
          <w:rFonts w:ascii="Times New Roman" w:cs="Times New Roman" w:hint="eastAsia"/>
          <w:kern w:val="0"/>
          <w:sz w:val="24"/>
          <w:szCs w:val="24"/>
        </w:rPr>
        <w:t>u</w:t>
      </w:r>
      <w:r w:rsidRPr="00075695">
        <w:rPr>
          <w:rFonts w:ascii="Times New Roman" w:cs="Times New Roman"/>
          <w:kern w:val="0"/>
          <w:sz w:val="24"/>
          <w:szCs w:val="24"/>
        </w:rPr>
        <w:t>nc</w:t>
      </w:r>
      <w:r w:rsidRPr="00075695">
        <w:rPr>
          <w:rFonts w:ascii="Times New Roman" w:hAnsi="Times New Roman" w:cs="Times New Roman" w:hint="eastAsia"/>
          <w:kern w:val="0"/>
          <w:sz w:val="24"/>
          <w:szCs w:val="24"/>
        </w:rPr>
        <w:t>omplicate</w:t>
      </w:r>
      <w:r w:rsidRPr="00075695">
        <w:rPr>
          <w:rFonts w:ascii="Times New Roman" w:hAnsi="Times New Roman" w:cs="Times New Roman"/>
          <w:kern w:val="0"/>
          <w:sz w:val="24"/>
          <w:szCs w:val="24"/>
        </w:rPr>
        <w:t>d</w:t>
      </w:r>
      <w:r w:rsidRPr="00075695">
        <w:rPr>
          <w:rFonts w:ascii="Times New Roman" w:hAnsi="Times New Roman" w:cs="Times New Roman" w:hint="eastAsia"/>
          <w:kern w:val="0"/>
          <w:sz w:val="24"/>
          <w:szCs w:val="24"/>
        </w:rPr>
        <w:t xml:space="preserve"> urinary </w:t>
      </w:r>
      <w:r w:rsidRPr="00075695">
        <w:rPr>
          <w:rFonts w:ascii="Times New Roman" w:hAnsi="Times New Roman" w:cs="Times New Roman"/>
          <w:kern w:val="0"/>
          <w:sz w:val="24"/>
          <w:szCs w:val="24"/>
        </w:rPr>
        <w:t>t</w:t>
      </w:r>
      <w:r w:rsidRPr="00075695">
        <w:rPr>
          <w:rFonts w:ascii="Times New Roman" w:hAnsi="Times New Roman" w:cs="Times New Roman" w:hint="eastAsia"/>
          <w:kern w:val="0"/>
          <w:sz w:val="24"/>
          <w:szCs w:val="24"/>
        </w:rPr>
        <w:t xml:space="preserve">ract </w:t>
      </w:r>
      <w:r w:rsidRPr="00075695">
        <w:rPr>
          <w:rFonts w:ascii="Times New Roman" w:hAnsi="Times New Roman" w:cs="Times New Roman"/>
          <w:kern w:val="0"/>
          <w:sz w:val="24"/>
          <w:szCs w:val="24"/>
        </w:rPr>
        <w:t>i</w:t>
      </w:r>
      <w:r w:rsidRPr="00075695">
        <w:rPr>
          <w:rFonts w:ascii="Times New Roman" w:hAnsi="Times New Roman" w:cs="Times New Roman" w:hint="eastAsia"/>
          <w:kern w:val="0"/>
          <w:sz w:val="24"/>
          <w:szCs w:val="24"/>
        </w:rPr>
        <w:t>nfection</w:t>
      </w:r>
      <w:r w:rsidRPr="00075695">
        <w:rPr>
          <w:rFonts w:ascii="Times New Roman" w:hAnsi="Times New Roman" w:cs="Times New Roman" w:hint="eastAsia"/>
          <w:kern w:val="0"/>
          <w:sz w:val="24"/>
          <w:szCs w:val="24"/>
        </w:rPr>
        <w:t>，</w:t>
      </w:r>
      <w:r w:rsidRPr="00075695">
        <w:rPr>
          <w:rFonts w:ascii="Times New Roman" w:hAnsi="Times New Roman" w:cs="Times New Roman"/>
          <w:kern w:val="0"/>
          <w:sz w:val="24"/>
          <w:szCs w:val="24"/>
        </w:rPr>
        <w:t>u</w:t>
      </w:r>
      <w:r w:rsidRPr="00075695">
        <w:rPr>
          <w:rFonts w:ascii="Times New Roman" w:hAnsi="Times New Roman" w:cs="Times New Roman" w:hint="eastAsia"/>
          <w:kern w:val="0"/>
          <w:sz w:val="24"/>
          <w:szCs w:val="24"/>
        </w:rPr>
        <w:t>UTI</w:t>
      </w:r>
      <w:r w:rsidRPr="00075695">
        <w:rPr>
          <w:rFonts w:ascii="Times New Roman" w:cs="Times New Roman" w:hint="eastAsia"/>
          <w:kern w:val="0"/>
          <w:sz w:val="24"/>
          <w:szCs w:val="24"/>
        </w:rPr>
        <w:t>）</w:t>
      </w:r>
      <w:bookmarkEnd w:id="22"/>
      <w:r w:rsidRPr="000E4014">
        <w:rPr>
          <w:rFonts w:ascii="Times New Roman" w:cs="Times New Roman" w:hint="eastAsia"/>
          <w:sz w:val="24"/>
          <w:szCs w:val="24"/>
        </w:rPr>
        <w:t>患者人群中开展的治疗用抗菌药物临床试验</w:t>
      </w:r>
      <w:r w:rsidR="006F3A22">
        <w:rPr>
          <w:rFonts w:ascii="Times New Roman" w:cs="Times New Roman" w:hint="eastAsia"/>
          <w:sz w:val="24"/>
          <w:szCs w:val="24"/>
        </w:rPr>
        <w:t>。</w:t>
      </w:r>
    </w:p>
    <w:p w14:paraId="33BDD861" w14:textId="77777777" w:rsidR="001C22CA" w:rsidRPr="000E4014" w:rsidRDefault="001C22CA" w:rsidP="001C22CA">
      <w:pPr>
        <w:spacing w:line="360" w:lineRule="auto"/>
        <w:ind w:firstLine="480"/>
        <w:rPr>
          <w:rFonts w:ascii="Times New Roman" w:hAnsi="Times New Roman" w:cs="Times New Roman"/>
          <w:sz w:val="24"/>
          <w:szCs w:val="24"/>
        </w:rPr>
      </w:pPr>
      <w:r w:rsidRPr="000E4014">
        <w:rPr>
          <w:rFonts w:ascii="Times New Roman" w:cs="Times New Roman" w:hint="eastAsia"/>
          <w:sz w:val="24"/>
          <w:szCs w:val="24"/>
        </w:rPr>
        <w:t>本指导原则适用于全身给药</w:t>
      </w:r>
      <w:r>
        <w:rPr>
          <w:rFonts w:ascii="Times New Roman" w:cs="Times New Roman" w:hint="eastAsia"/>
          <w:sz w:val="24"/>
          <w:szCs w:val="24"/>
        </w:rPr>
        <w:t>（</w:t>
      </w:r>
      <w:r w:rsidRPr="000E4014">
        <w:rPr>
          <w:rFonts w:ascii="Times New Roman" w:cs="Times New Roman" w:hint="eastAsia"/>
          <w:sz w:val="24"/>
          <w:szCs w:val="24"/>
        </w:rPr>
        <w:t>口服或</w:t>
      </w:r>
      <w:r>
        <w:rPr>
          <w:rFonts w:ascii="Times New Roman" w:cs="Times New Roman" w:hint="eastAsia"/>
          <w:sz w:val="24"/>
          <w:szCs w:val="24"/>
        </w:rPr>
        <w:t>静脉</w:t>
      </w:r>
      <w:r w:rsidRPr="000E4014">
        <w:rPr>
          <w:rFonts w:ascii="Times New Roman" w:cs="Times New Roman" w:hint="eastAsia"/>
          <w:sz w:val="24"/>
          <w:szCs w:val="24"/>
        </w:rPr>
        <w:t>注射</w:t>
      </w:r>
      <w:r>
        <w:rPr>
          <w:rFonts w:ascii="Times New Roman" w:cs="Times New Roman" w:hint="eastAsia"/>
          <w:sz w:val="24"/>
          <w:szCs w:val="24"/>
        </w:rPr>
        <w:t>给药）</w:t>
      </w:r>
      <w:r>
        <w:rPr>
          <w:rFonts w:ascii="Times New Roman" w:cs="Times New Roman"/>
          <w:sz w:val="24"/>
          <w:szCs w:val="24"/>
        </w:rPr>
        <w:t>的</w:t>
      </w:r>
      <w:r w:rsidRPr="000E4014">
        <w:rPr>
          <w:rFonts w:ascii="Times New Roman" w:cs="Times New Roman" w:hint="eastAsia"/>
          <w:sz w:val="24"/>
          <w:szCs w:val="24"/>
        </w:rPr>
        <w:t>抗菌药</w:t>
      </w:r>
      <w:r>
        <w:rPr>
          <w:rFonts w:ascii="Times New Roman" w:cs="Times New Roman" w:hint="eastAsia"/>
          <w:sz w:val="24"/>
          <w:szCs w:val="24"/>
        </w:rPr>
        <w:t>物</w:t>
      </w:r>
      <w:r w:rsidRPr="000E4014">
        <w:rPr>
          <w:rFonts w:ascii="Times New Roman" w:cs="Times New Roman" w:hint="eastAsia"/>
          <w:sz w:val="24"/>
          <w:szCs w:val="24"/>
        </w:rPr>
        <w:t>的临床</w:t>
      </w:r>
      <w:r>
        <w:rPr>
          <w:rFonts w:ascii="Times New Roman" w:cs="Times New Roman" w:hint="eastAsia"/>
          <w:sz w:val="24"/>
          <w:szCs w:val="24"/>
        </w:rPr>
        <w:t>试验</w:t>
      </w:r>
      <w:r>
        <w:rPr>
          <w:rFonts w:ascii="Times New Roman" w:cs="Times New Roman"/>
          <w:sz w:val="24"/>
          <w:szCs w:val="24"/>
        </w:rPr>
        <w:t>，</w:t>
      </w:r>
      <w:r w:rsidRPr="000E4014">
        <w:rPr>
          <w:rFonts w:ascii="Times New Roman" w:cs="Times New Roman" w:hint="eastAsia"/>
          <w:sz w:val="24"/>
          <w:szCs w:val="24"/>
        </w:rPr>
        <w:t>包括作为单药使用的抗菌药</w:t>
      </w:r>
      <w:r>
        <w:rPr>
          <w:rFonts w:ascii="Times New Roman" w:cs="Times New Roman" w:hint="eastAsia"/>
          <w:sz w:val="24"/>
          <w:szCs w:val="24"/>
        </w:rPr>
        <w:t>物</w:t>
      </w:r>
      <w:r w:rsidRPr="000E4014">
        <w:rPr>
          <w:rFonts w:ascii="Times New Roman" w:cs="Times New Roman" w:hint="eastAsia"/>
          <w:sz w:val="24"/>
          <w:szCs w:val="24"/>
        </w:rPr>
        <w:t>，也包括与其他活性药物联合使用的抗菌药</w:t>
      </w:r>
      <w:r>
        <w:rPr>
          <w:rFonts w:ascii="Times New Roman" w:cs="Times New Roman" w:hint="eastAsia"/>
          <w:sz w:val="24"/>
          <w:szCs w:val="24"/>
        </w:rPr>
        <w:t>物</w:t>
      </w:r>
      <w:r w:rsidRPr="000E4014">
        <w:rPr>
          <w:rFonts w:ascii="Times New Roman" w:cs="Times New Roman" w:hint="eastAsia"/>
          <w:sz w:val="24"/>
          <w:szCs w:val="24"/>
        </w:rPr>
        <w:t>。</w:t>
      </w:r>
    </w:p>
    <w:p w14:paraId="1522C341" w14:textId="77777777" w:rsidR="001C22CA" w:rsidRDefault="001C22CA" w:rsidP="001C22CA">
      <w:pPr>
        <w:spacing w:line="360" w:lineRule="auto"/>
        <w:ind w:firstLine="480"/>
        <w:rPr>
          <w:rFonts w:ascii="Times New Roman" w:cs="Times New Roman"/>
          <w:sz w:val="24"/>
          <w:szCs w:val="24"/>
        </w:rPr>
      </w:pPr>
      <w:r w:rsidRPr="000E4014">
        <w:rPr>
          <w:rFonts w:ascii="Times New Roman" w:cs="Times New Roman" w:hint="eastAsia"/>
          <w:sz w:val="24"/>
          <w:szCs w:val="24"/>
        </w:rPr>
        <w:t>本指导原则并不具有强制性，而仅作为技术层面的建议和推荐，供申办者及研究者参考。</w:t>
      </w:r>
    </w:p>
    <w:p w14:paraId="06112B97" w14:textId="2E1403D4" w:rsidR="00CA38D7" w:rsidRPr="00075695" w:rsidRDefault="002F597C" w:rsidP="00FF3DD9">
      <w:pPr>
        <w:pStyle w:val="2"/>
        <w:rPr>
          <w:rFonts w:ascii="Times New Roman" w:cs="Times New Roman"/>
          <w:kern w:val="0"/>
          <w:szCs w:val="24"/>
        </w:rPr>
      </w:pPr>
      <w:bookmarkStart w:id="25" w:name="_Toc12214054"/>
      <w:bookmarkStart w:id="26" w:name="_Toc46995506"/>
      <w:r w:rsidRPr="00075695">
        <w:rPr>
          <w:rFonts w:ascii="Times New Roman" w:cs="Times New Roman" w:hint="eastAsia"/>
          <w:kern w:val="0"/>
          <w:szCs w:val="24"/>
        </w:rPr>
        <w:t>（三）</w:t>
      </w:r>
      <w:r w:rsidR="006F3A22">
        <w:rPr>
          <w:rFonts w:ascii="Times New Roman" w:cs="Times New Roman" w:hint="eastAsia"/>
          <w:kern w:val="0"/>
          <w:szCs w:val="24"/>
        </w:rPr>
        <w:t>临床试验前提</w:t>
      </w:r>
      <w:bookmarkEnd w:id="25"/>
      <w:bookmarkEnd w:id="26"/>
    </w:p>
    <w:p w14:paraId="48AAC0D1" w14:textId="77777777" w:rsidR="006F3A22" w:rsidRDefault="006F3A22" w:rsidP="006F3A22">
      <w:pPr>
        <w:spacing w:line="360" w:lineRule="auto"/>
        <w:ind w:firstLine="480"/>
        <w:rPr>
          <w:rFonts w:ascii="Times New Roman" w:cs="Times New Roman"/>
          <w:sz w:val="24"/>
          <w:szCs w:val="24"/>
        </w:rPr>
      </w:pPr>
      <w:bookmarkStart w:id="27" w:name="OLE_LINK15"/>
      <w:r>
        <w:rPr>
          <w:rFonts w:ascii="Times New Roman" w:cs="Times New Roman" w:hint="eastAsia"/>
          <w:sz w:val="24"/>
          <w:szCs w:val="24"/>
        </w:rPr>
        <w:t>研发药物</w:t>
      </w:r>
      <w:bookmarkEnd w:id="27"/>
      <w:r>
        <w:rPr>
          <w:rFonts w:ascii="Times New Roman" w:cs="Times New Roman" w:hint="eastAsia"/>
          <w:sz w:val="24"/>
          <w:szCs w:val="24"/>
        </w:rPr>
        <w:t>已经完成</w:t>
      </w:r>
      <w:r>
        <w:rPr>
          <w:rFonts w:ascii="Times New Roman" w:cs="Times New Roman"/>
          <w:sz w:val="24"/>
          <w:szCs w:val="24"/>
        </w:rPr>
        <w:t>基本的药学研究，</w:t>
      </w:r>
      <w:r>
        <w:rPr>
          <w:rFonts w:ascii="Times New Roman" w:cs="Times New Roman" w:hint="eastAsia"/>
          <w:sz w:val="24"/>
          <w:szCs w:val="24"/>
        </w:rPr>
        <w:t>制备</w:t>
      </w:r>
      <w:r>
        <w:rPr>
          <w:rFonts w:ascii="Times New Roman" w:cs="Times New Roman"/>
          <w:sz w:val="24"/>
          <w:szCs w:val="24"/>
        </w:rPr>
        <w:t>工艺</w:t>
      </w:r>
      <w:r>
        <w:rPr>
          <w:rFonts w:ascii="Times New Roman" w:cs="Times New Roman" w:hint="eastAsia"/>
          <w:sz w:val="24"/>
          <w:szCs w:val="24"/>
        </w:rPr>
        <w:t>、稳定性研究</w:t>
      </w:r>
      <w:r>
        <w:rPr>
          <w:rFonts w:ascii="Times New Roman" w:cs="Times New Roman"/>
          <w:sz w:val="24"/>
          <w:szCs w:val="24"/>
        </w:rPr>
        <w:t>、质量控制等基本符合开展临床试验的基本要求。</w:t>
      </w:r>
    </w:p>
    <w:p w14:paraId="59B3F5BB" w14:textId="28FEA669" w:rsidR="006F3A22" w:rsidRDefault="006F3A22" w:rsidP="006F3A22">
      <w:pPr>
        <w:spacing w:line="360" w:lineRule="auto"/>
        <w:ind w:firstLineChars="200" w:firstLine="480"/>
        <w:rPr>
          <w:rFonts w:ascii="Times New Roman" w:cs="Times New Roman"/>
          <w:sz w:val="24"/>
          <w:szCs w:val="24"/>
        </w:rPr>
      </w:pPr>
      <w:r>
        <w:rPr>
          <w:rFonts w:ascii="Times New Roman" w:cs="Times New Roman" w:hint="eastAsia"/>
          <w:sz w:val="24"/>
          <w:szCs w:val="24"/>
        </w:rPr>
        <w:t>研发药物</w:t>
      </w:r>
      <w:r>
        <w:rPr>
          <w:rFonts w:ascii="Times New Roman" w:cs="Times New Roman"/>
          <w:sz w:val="24"/>
          <w:szCs w:val="24"/>
        </w:rPr>
        <w:t>已经完成</w:t>
      </w:r>
      <w:r>
        <w:rPr>
          <w:rFonts w:ascii="Times New Roman" w:cs="Times New Roman" w:hint="eastAsia"/>
          <w:sz w:val="24"/>
          <w:szCs w:val="24"/>
        </w:rPr>
        <w:t>基本的</w:t>
      </w:r>
      <w:r>
        <w:rPr>
          <w:rFonts w:ascii="Times New Roman" w:cs="Times New Roman"/>
          <w:sz w:val="24"/>
          <w:szCs w:val="24"/>
        </w:rPr>
        <w:t>药理毒理学研究，</w:t>
      </w:r>
      <w:r>
        <w:rPr>
          <w:rFonts w:ascii="Times New Roman" w:cs="Times New Roman" w:hint="eastAsia"/>
          <w:sz w:val="24"/>
          <w:szCs w:val="24"/>
        </w:rPr>
        <w:t>包括基本的</w:t>
      </w:r>
      <w:r>
        <w:rPr>
          <w:rFonts w:ascii="Times New Roman" w:cs="Times New Roman"/>
          <w:sz w:val="24"/>
          <w:szCs w:val="24"/>
        </w:rPr>
        <w:t>毒理及毒代研究，</w:t>
      </w:r>
      <w:r>
        <w:rPr>
          <w:rFonts w:ascii="Times New Roman" w:cs="Times New Roman" w:hint="eastAsia"/>
          <w:sz w:val="24"/>
          <w:szCs w:val="24"/>
        </w:rPr>
        <w:t>且</w:t>
      </w:r>
      <w:r w:rsidRPr="000E4014">
        <w:rPr>
          <w:rFonts w:ascii="Times New Roman" w:cs="Times New Roman" w:hint="eastAsia"/>
          <w:sz w:val="24"/>
          <w:szCs w:val="24"/>
        </w:rPr>
        <w:t>体外药效学和动物体内药效学</w:t>
      </w:r>
      <w:r>
        <w:rPr>
          <w:rFonts w:ascii="Times New Roman" w:cs="Times New Roman" w:hint="eastAsia"/>
          <w:sz w:val="24"/>
          <w:szCs w:val="24"/>
        </w:rPr>
        <w:t>数据足够</w:t>
      </w:r>
      <w:r>
        <w:rPr>
          <w:rFonts w:ascii="Times New Roman" w:cs="Times New Roman"/>
          <w:sz w:val="24"/>
          <w:szCs w:val="24"/>
        </w:rPr>
        <w:t>，</w:t>
      </w:r>
      <w:r>
        <w:rPr>
          <w:rFonts w:ascii="Times New Roman" w:cs="Times New Roman" w:hint="eastAsia"/>
          <w:sz w:val="24"/>
          <w:szCs w:val="24"/>
        </w:rPr>
        <w:t>能</w:t>
      </w:r>
      <w:r>
        <w:rPr>
          <w:rFonts w:ascii="Times New Roman" w:cs="Times New Roman"/>
          <w:sz w:val="24"/>
          <w:szCs w:val="24"/>
        </w:rPr>
        <w:t>基本</w:t>
      </w:r>
      <w:r w:rsidRPr="000E4014">
        <w:rPr>
          <w:rFonts w:ascii="Times New Roman" w:cs="Times New Roman" w:hint="eastAsia"/>
          <w:sz w:val="24"/>
          <w:szCs w:val="24"/>
        </w:rPr>
        <w:t>阐明研究药物的抗菌作用特点，</w:t>
      </w:r>
      <w:r>
        <w:rPr>
          <w:rFonts w:ascii="Times New Roman" w:cs="Times New Roman" w:hint="eastAsia"/>
          <w:sz w:val="24"/>
          <w:szCs w:val="24"/>
        </w:rPr>
        <w:t>如</w:t>
      </w:r>
      <w:r w:rsidRPr="000E4014">
        <w:rPr>
          <w:rFonts w:ascii="Times New Roman" w:cs="Times New Roman" w:hint="eastAsia"/>
          <w:sz w:val="24"/>
          <w:szCs w:val="24"/>
        </w:rPr>
        <w:t>抗菌谱、作用机制、抗菌活性（抑菌及杀菌活性）、抗生素后效应、耐药性及其形成机制等</w:t>
      </w:r>
      <w:r>
        <w:rPr>
          <w:rFonts w:ascii="Times New Roman" w:cs="Times New Roman" w:hint="eastAsia"/>
          <w:sz w:val="24"/>
          <w:szCs w:val="24"/>
        </w:rPr>
        <w:t>等</w:t>
      </w:r>
      <w:r w:rsidRPr="000E4014">
        <w:rPr>
          <w:rFonts w:ascii="Times New Roman" w:cs="Times New Roman" w:hint="eastAsia"/>
          <w:sz w:val="24"/>
          <w:szCs w:val="24"/>
        </w:rPr>
        <w:t>，</w:t>
      </w:r>
      <w:r>
        <w:rPr>
          <w:rFonts w:ascii="Times New Roman" w:cs="Times New Roman" w:hint="eastAsia"/>
          <w:sz w:val="24"/>
          <w:szCs w:val="24"/>
        </w:rPr>
        <w:t>特别是</w:t>
      </w:r>
      <w:r w:rsidRPr="000E4014">
        <w:rPr>
          <w:rFonts w:ascii="Times New Roman" w:cs="Times New Roman" w:hint="eastAsia"/>
          <w:sz w:val="24"/>
          <w:szCs w:val="24"/>
        </w:rPr>
        <w:t>对</w:t>
      </w:r>
      <w:r>
        <w:rPr>
          <w:rFonts w:ascii="Times New Roman" w:hAnsi="Times New Roman" w:cs="Times New Roman"/>
          <w:color w:val="000000"/>
          <w:sz w:val="24"/>
          <w:szCs w:val="24"/>
        </w:rPr>
        <w:t>uUTI</w:t>
      </w:r>
      <w:r w:rsidRPr="000E4014">
        <w:rPr>
          <w:rFonts w:ascii="Times New Roman" w:hAnsi="Times New Roman" w:cs="Times New Roman"/>
          <w:sz w:val="24"/>
          <w:szCs w:val="24"/>
        </w:rPr>
        <w:t xml:space="preserve"> </w:t>
      </w:r>
      <w:r w:rsidRPr="000E4014">
        <w:rPr>
          <w:rFonts w:ascii="Times New Roman" w:cs="Times New Roman" w:hint="eastAsia"/>
          <w:sz w:val="24"/>
          <w:szCs w:val="24"/>
        </w:rPr>
        <w:t>的常见病原微生物</w:t>
      </w:r>
      <w:r>
        <w:rPr>
          <w:rFonts w:ascii="Times New Roman" w:cs="Times New Roman" w:hint="eastAsia"/>
          <w:sz w:val="24"/>
          <w:szCs w:val="24"/>
        </w:rPr>
        <w:t>的</w:t>
      </w:r>
      <w:r>
        <w:rPr>
          <w:rFonts w:ascii="Times New Roman" w:cs="Times New Roman"/>
          <w:sz w:val="24"/>
          <w:szCs w:val="24"/>
        </w:rPr>
        <w:t>作用特点</w:t>
      </w:r>
      <w:r>
        <w:rPr>
          <w:rFonts w:ascii="Times New Roman" w:cs="Times New Roman" w:hint="eastAsia"/>
          <w:sz w:val="24"/>
          <w:szCs w:val="24"/>
        </w:rPr>
        <w:t>。</w:t>
      </w:r>
    </w:p>
    <w:p w14:paraId="67E6DEAC" w14:textId="77777777" w:rsidR="006F3A22" w:rsidRPr="000E4014" w:rsidRDefault="006F3A22" w:rsidP="006F3A22">
      <w:pPr>
        <w:spacing w:line="360" w:lineRule="auto"/>
        <w:ind w:firstLineChars="200" w:firstLine="480"/>
        <w:rPr>
          <w:rFonts w:ascii="Times New Roman" w:hAnsi="Times New Roman" w:cs="Times New Roman"/>
          <w:sz w:val="24"/>
          <w:szCs w:val="24"/>
        </w:rPr>
      </w:pPr>
      <w:r>
        <w:rPr>
          <w:rFonts w:ascii="Times New Roman" w:cs="Times New Roman" w:hint="eastAsia"/>
          <w:sz w:val="24"/>
          <w:szCs w:val="24"/>
        </w:rPr>
        <w:t>此外</w:t>
      </w:r>
      <w:r>
        <w:rPr>
          <w:rFonts w:ascii="Times New Roman" w:cs="Times New Roman"/>
          <w:sz w:val="24"/>
          <w:szCs w:val="24"/>
        </w:rPr>
        <w:t>，</w:t>
      </w:r>
      <w:r>
        <w:rPr>
          <w:rFonts w:ascii="Times New Roman" w:cs="Times New Roman" w:hint="eastAsia"/>
          <w:sz w:val="24"/>
          <w:szCs w:val="24"/>
        </w:rPr>
        <w:t>研发药物已经</w:t>
      </w:r>
      <w:r>
        <w:rPr>
          <w:rFonts w:ascii="Times New Roman" w:cs="Times New Roman"/>
          <w:sz w:val="24"/>
          <w:szCs w:val="24"/>
        </w:rPr>
        <w:t>完成基本的</w:t>
      </w:r>
      <w:r w:rsidRPr="00B530CB">
        <w:rPr>
          <w:rFonts w:ascii="Times New Roman" w:cs="Times New Roman" w:hint="eastAsia"/>
          <w:sz w:val="24"/>
          <w:szCs w:val="24"/>
        </w:rPr>
        <w:t>药代动力学</w:t>
      </w:r>
      <w:r w:rsidRPr="00B530CB">
        <w:rPr>
          <w:rFonts w:ascii="Times New Roman" w:cs="Times New Roman"/>
          <w:sz w:val="24"/>
          <w:szCs w:val="24"/>
        </w:rPr>
        <w:t>/</w:t>
      </w:r>
      <w:r w:rsidRPr="00B530CB">
        <w:rPr>
          <w:rFonts w:ascii="Times New Roman" w:cs="Times New Roman" w:hint="eastAsia"/>
          <w:sz w:val="24"/>
          <w:szCs w:val="24"/>
        </w:rPr>
        <w:t>药效学研究，</w:t>
      </w:r>
      <w:r>
        <w:rPr>
          <w:rFonts w:ascii="Times New Roman" w:cs="Times New Roman" w:hint="eastAsia"/>
          <w:sz w:val="24"/>
          <w:szCs w:val="24"/>
        </w:rPr>
        <w:t>能够</w:t>
      </w:r>
      <w:r w:rsidRPr="000E4014">
        <w:rPr>
          <w:rFonts w:ascii="Times New Roman" w:cs="Times New Roman" w:hint="eastAsia"/>
          <w:sz w:val="24"/>
          <w:szCs w:val="24"/>
        </w:rPr>
        <w:t>通过体外药效学研究、体外</w:t>
      </w:r>
      <w:r w:rsidRPr="000E4014">
        <w:rPr>
          <w:rFonts w:ascii="Times New Roman" w:hAnsi="Times New Roman" w:cs="Times New Roman"/>
          <w:sz w:val="24"/>
          <w:szCs w:val="24"/>
        </w:rPr>
        <w:t>PK/PD</w:t>
      </w:r>
      <w:r w:rsidRPr="000E4014">
        <w:rPr>
          <w:rFonts w:ascii="Times New Roman" w:cs="Times New Roman" w:hint="eastAsia"/>
          <w:sz w:val="24"/>
          <w:szCs w:val="24"/>
        </w:rPr>
        <w:t>研究和感染动物</w:t>
      </w:r>
      <w:r w:rsidRPr="000E4014">
        <w:rPr>
          <w:rFonts w:ascii="Times New Roman" w:hAnsi="Times New Roman" w:cs="Times New Roman"/>
          <w:sz w:val="24"/>
          <w:szCs w:val="24"/>
        </w:rPr>
        <w:t>PD</w:t>
      </w:r>
      <w:r w:rsidRPr="000E4014">
        <w:rPr>
          <w:rFonts w:ascii="Times New Roman" w:cs="Times New Roman" w:hint="eastAsia"/>
          <w:sz w:val="24"/>
          <w:szCs w:val="24"/>
        </w:rPr>
        <w:t>研究</w:t>
      </w:r>
      <w:r>
        <w:rPr>
          <w:rFonts w:ascii="Times New Roman" w:cs="Times New Roman" w:hint="eastAsia"/>
          <w:sz w:val="24"/>
          <w:szCs w:val="24"/>
        </w:rPr>
        <w:t>以及</w:t>
      </w:r>
      <w:r w:rsidRPr="000E4014">
        <w:rPr>
          <w:rFonts w:ascii="Times New Roman" w:cs="Times New Roman" w:hint="eastAsia"/>
          <w:sz w:val="24"/>
          <w:szCs w:val="24"/>
        </w:rPr>
        <w:t>感染动物</w:t>
      </w:r>
      <w:r w:rsidRPr="000E4014">
        <w:rPr>
          <w:rFonts w:ascii="Times New Roman" w:hAnsi="Times New Roman" w:cs="Times New Roman"/>
          <w:sz w:val="24"/>
          <w:szCs w:val="24"/>
        </w:rPr>
        <w:t>PK/PD</w:t>
      </w:r>
      <w:r w:rsidRPr="000E4014">
        <w:rPr>
          <w:rFonts w:ascii="Times New Roman" w:cs="Times New Roman" w:hint="eastAsia"/>
          <w:sz w:val="24"/>
          <w:szCs w:val="24"/>
        </w:rPr>
        <w:t>研究</w:t>
      </w:r>
      <w:r>
        <w:rPr>
          <w:rFonts w:ascii="Times New Roman" w:cs="Times New Roman" w:hint="eastAsia"/>
          <w:sz w:val="24"/>
          <w:szCs w:val="24"/>
        </w:rPr>
        <w:t>初步</w:t>
      </w:r>
      <w:r w:rsidRPr="000E4014">
        <w:rPr>
          <w:rFonts w:ascii="Times New Roman" w:cs="Times New Roman" w:hint="eastAsia"/>
          <w:sz w:val="24"/>
          <w:szCs w:val="24"/>
        </w:rPr>
        <w:t>阐明研究药物的药效学特征，确定研究药物</w:t>
      </w:r>
      <w:r w:rsidRPr="000E4014">
        <w:rPr>
          <w:rFonts w:ascii="Times New Roman" w:hAnsi="Times New Roman" w:cs="Times New Roman"/>
          <w:sz w:val="24"/>
          <w:szCs w:val="24"/>
        </w:rPr>
        <w:t>PK/PD</w:t>
      </w:r>
      <w:r w:rsidRPr="000E4014">
        <w:rPr>
          <w:rFonts w:ascii="Times New Roman" w:cs="Times New Roman" w:hint="eastAsia"/>
          <w:sz w:val="24"/>
          <w:szCs w:val="24"/>
        </w:rPr>
        <w:t>特性属浓度依赖性抑或时间</w:t>
      </w:r>
      <w:r w:rsidRPr="000E4014">
        <w:rPr>
          <w:rFonts w:ascii="Times New Roman" w:cs="Times New Roman" w:hint="eastAsia"/>
          <w:sz w:val="24"/>
          <w:szCs w:val="24"/>
        </w:rPr>
        <w:lastRenderedPageBreak/>
        <w:t>依赖性</w:t>
      </w:r>
      <w:r>
        <w:rPr>
          <w:rFonts w:ascii="Times New Roman" w:cs="Times New Roman" w:hint="eastAsia"/>
          <w:sz w:val="24"/>
          <w:szCs w:val="24"/>
        </w:rPr>
        <w:t>、</w:t>
      </w:r>
      <w:r w:rsidRPr="000E4014">
        <w:rPr>
          <w:rFonts w:ascii="Times New Roman" w:hAnsi="Times New Roman" w:cs="Times New Roman"/>
          <w:sz w:val="24"/>
          <w:szCs w:val="24"/>
        </w:rPr>
        <w:t>PK/PD</w:t>
      </w:r>
      <w:r w:rsidRPr="000E4014">
        <w:rPr>
          <w:rFonts w:ascii="Times New Roman" w:cs="Times New Roman" w:hint="eastAsia"/>
          <w:sz w:val="24"/>
          <w:szCs w:val="24"/>
        </w:rPr>
        <w:t>指数和非临床</w:t>
      </w:r>
      <w:r w:rsidRPr="000E4014">
        <w:rPr>
          <w:rFonts w:ascii="Times New Roman" w:hAnsi="Times New Roman" w:cs="Times New Roman"/>
          <w:sz w:val="24"/>
          <w:szCs w:val="24"/>
        </w:rPr>
        <w:t>PK/PD</w:t>
      </w:r>
      <w:r w:rsidRPr="000E4014">
        <w:rPr>
          <w:rFonts w:ascii="Times New Roman" w:cs="Times New Roman" w:hint="eastAsia"/>
          <w:sz w:val="24"/>
          <w:szCs w:val="24"/>
        </w:rPr>
        <w:t>靶值。</w:t>
      </w:r>
      <w:r>
        <w:rPr>
          <w:rFonts w:ascii="Times New Roman" w:cs="Times New Roman" w:hint="eastAsia"/>
          <w:sz w:val="24"/>
          <w:szCs w:val="24"/>
        </w:rPr>
        <w:t>同时</w:t>
      </w:r>
      <w:r>
        <w:rPr>
          <w:rFonts w:ascii="Times New Roman" w:cs="Times New Roman"/>
          <w:sz w:val="24"/>
          <w:szCs w:val="24"/>
        </w:rPr>
        <w:t>，也已经</w:t>
      </w:r>
      <w:r>
        <w:rPr>
          <w:rFonts w:ascii="Times New Roman" w:cs="Times New Roman" w:hint="eastAsia"/>
          <w:sz w:val="24"/>
          <w:szCs w:val="24"/>
        </w:rPr>
        <w:t>完成基本</w:t>
      </w:r>
      <w:r>
        <w:rPr>
          <w:rFonts w:ascii="Times New Roman" w:cs="Times New Roman"/>
          <w:sz w:val="24"/>
          <w:szCs w:val="24"/>
        </w:rPr>
        <w:t>的</w:t>
      </w:r>
      <w:r w:rsidRPr="000E4014">
        <w:rPr>
          <w:rFonts w:ascii="Times New Roman" w:cs="Times New Roman" w:hint="eastAsia"/>
          <w:sz w:val="24"/>
          <w:szCs w:val="24"/>
        </w:rPr>
        <w:t>流行病学界值（</w:t>
      </w:r>
      <w:r w:rsidRPr="0046081D">
        <w:rPr>
          <w:rFonts w:ascii="Times New Roman" w:eastAsia="黑体" w:hAnsi="Times New Roman"/>
          <w:sz w:val="24"/>
          <w:szCs w:val="24"/>
        </w:rPr>
        <w:t>Epidemiological Cutoff, Ecoff</w:t>
      </w:r>
      <w:r w:rsidRPr="000918B7" w:rsidDel="000918B7">
        <w:rPr>
          <w:rFonts w:ascii="Times New Roman" w:hAnsi="Times New Roman" w:cs="Times New Roman"/>
          <w:sz w:val="24"/>
          <w:szCs w:val="24"/>
        </w:rPr>
        <w:t xml:space="preserve"> </w:t>
      </w:r>
      <w:r w:rsidRPr="000E4014">
        <w:rPr>
          <w:rFonts w:ascii="Times New Roman" w:cs="Times New Roman" w:hint="eastAsia"/>
          <w:sz w:val="24"/>
          <w:szCs w:val="24"/>
        </w:rPr>
        <w:t>）、非临床</w:t>
      </w:r>
      <w:r w:rsidRPr="000E4014">
        <w:rPr>
          <w:rFonts w:ascii="Times New Roman" w:hAnsi="Times New Roman" w:cs="Times New Roman"/>
          <w:sz w:val="24"/>
          <w:szCs w:val="24"/>
        </w:rPr>
        <w:t>PK/PD</w:t>
      </w:r>
      <w:r w:rsidRPr="000E4014">
        <w:rPr>
          <w:rFonts w:ascii="Times New Roman" w:cs="Times New Roman" w:hint="eastAsia"/>
          <w:sz w:val="24"/>
          <w:szCs w:val="24"/>
        </w:rPr>
        <w:t>界值（体外</w:t>
      </w:r>
      <w:r w:rsidRPr="000E4014">
        <w:rPr>
          <w:rFonts w:ascii="Times New Roman" w:hAnsi="Times New Roman" w:cs="Times New Roman"/>
          <w:sz w:val="24"/>
          <w:szCs w:val="24"/>
        </w:rPr>
        <w:t>PK/PD</w:t>
      </w:r>
      <w:r w:rsidRPr="000E4014">
        <w:rPr>
          <w:rFonts w:ascii="Times New Roman" w:cs="Times New Roman" w:hint="eastAsia"/>
          <w:sz w:val="24"/>
          <w:szCs w:val="24"/>
        </w:rPr>
        <w:t>及动物</w:t>
      </w:r>
      <w:r w:rsidRPr="000E4014">
        <w:rPr>
          <w:rFonts w:ascii="Times New Roman" w:hAnsi="Times New Roman" w:cs="Times New Roman"/>
          <w:sz w:val="24"/>
          <w:szCs w:val="24"/>
        </w:rPr>
        <w:t>PK/PD</w:t>
      </w:r>
      <w:r w:rsidRPr="000E4014">
        <w:rPr>
          <w:rFonts w:ascii="Times New Roman" w:cs="Times New Roman" w:hint="eastAsia"/>
          <w:sz w:val="24"/>
          <w:szCs w:val="24"/>
        </w:rPr>
        <w:t>界值）</w:t>
      </w:r>
      <w:r>
        <w:rPr>
          <w:rFonts w:ascii="Times New Roman" w:cs="Times New Roman" w:hint="eastAsia"/>
          <w:sz w:val="24"/>
          <w:szCs w:val="24"/>
        </w:rPr>
        <w:t>研究</w:t>
      </w:r>
      <w:r>
        <w:rPr>
          <w:rFonts w:ascii="Times New Roman" w:cs="Times New Roman"/>
          <w:sz w:val="24"/>
          <w:szCs w:val="24"/>
        </w:rPr>
        <w:t>。</w:t>
      </w:r>
    </w:p>
    <w:p w14:paraId="7D68E3E7" w14:textId="79DE615D" w:rsidR="00CA38D7" w:rsidRPr="008D7690" w:rsidRDefault="006F3A22" w:rsidP="008D7690">
      <w:pPr>
        <w:spacing w:line="360" w:lineRule="auto"/>
        <w:ind w:firstLine="480"/>
        <w:rPr>
          <w:rFonts w:ascii="Times New Roman" w:hAnsi="Times New Roman" w:cs="Times New Roman"/>
          <w:sz w:val="24"/>
          <w:szCs w:val="24"/>
        </w:rPr>
      </w:pPr>
      <w:r>
        <w:rPr>
          <w:rFonts w:ascii="Times New Roman" w:cs="Times New Roman" w:hint="eastAsia"/>
          <w:sz w:val="24"/>
          <w:szCs w:val="24"/>
        </w:rPr>
        <w:t>研发药物的</w:t>
      </w:r>
      <w:r>
        <w:rPr>
          <w:rFonts w:ascii="Times New Roman" w:cs="Times New Roman"/>
          <w:sz w:val="24"/>
          <w:szCs w:val="24"/>
        </w:rPr>
        <w:t>申请人已经获得国家药品监管机构同意开展临床</w:t>
      </w:r>
      <w:r>
        <w:rPr>
          <w:rFonts w:ascii="Times New Roman" w:cs="Times New Roman" w:hint="eastAsia"/>
          <w:sz w:val="24"/>
          <w:szCs w:val="24"/>
        </w:rPr>
        <w:t>试验</w:t>
      </w:r>
      <w:r>
        <w:rPr>
          <w:rFonts w:ascii="Times New Roman" w:cs="Times New Roman"/>
          <w:sz w:val="24"/>
          <w:szCs w:val="24"/>
        </w:rPr>
        <w:t>的许可，并在</w:t>
      </w:r>
      <w:r>
        <w:rPr>
          <w:rFonts w:ascii="Times New Roman" w:cs="Times New Roman" w:hint="eastAsia"/>
          <w:sz w:val="24"/>
          <w:szCs w:val="24"/>
        </w:rPr>
        <w:t>临床试验</w:t>
      </w:r>
      <w:r>
        <w:rPr>
          <w:rFonts w:ascii="Times New Roman" w:cs="Times New Roman"/>
          <w:sz w:val="24"/>
          <w:szCs w:val="24"/>
        </w:rPr>
        <w:t>机构内</w:t>
      </w:r>
      <w:r>
        <w:rPr>
          <w:rFonts w:ascii="Times New Roman" w:cs="Times New Roman" w:hint="eastAsia"/>
          <w:sz w:val="24"/>
          <w:szCs w:val="24"/>
        </w:rPr>
        <w:t>组织</w:t>
      </w:r>
      <w:r>
        <w:rPr>
          <w:rFonts w:ascii="Times New Roman" w:cs="Times New Roman"/>
          <w:sz w:val="24"/>
          <w:szCs w:val="24"/>
        </w:rPr>
        <w:t>实施临床试验。</w:t>
      </w:r>
    </w:p>
    <w:p w14:paraId="29A365E2" w14:textId="580EA6C3" w:rsidR="00CA38D7" w:rsidRPr="006F3A22" w:rsidRDefault="00CA38D7" w:rsidP="006F3A22">
      <w:pPr>
        <w:spacing w:line="360" w:lineRule="auto"/>
        <w:rPr>
          <w:rFonts w:ascii="Times New Roman" w:hAnsi="Times New Roman" w:cs="Times New Roman"/>
          <w:sz w:val="24"/>
          <w:szCs w:val="24"/>
        </w:rPr>
      </w:pPr>
    </w:p>
    <w:p w14:paraId="7C8849FE" w14:textId="599D12B6" w:rsidR="00CA38D7" w:rsidRPr="00075695" w:rsidRDefault="002F597C">
      <w:pPr>
        <w:pStyle w:val="1"/>
        <w:keepNext w:val="0"/>
        <w:keepLines w:val="0"/>
        <w:rPr>
          <w:szCs w:val="24"/>
        </w:rPr>
      </w:pPr>
      <w:bookmarkStart w:id="28" w:name="_Toc46995507"/>
      <w:r w:rsidRPr="00075695">
        <w:rPr>
          <w:rFonts w:hint="eastAsia"/>
          <w:szCs w:val="24"/>
        </w:rPr>
        <w:t>二</w:t>
      </w:r>
      <w:r w:rsidR="006A04D2" w:rsidRPr="00075695">
        <w:rPr>
          <w:rFonts w:hint="eastAsia"/>
          <w:szCs w:val="24"/>
        </w:rPr>
        <w:t>.</w:t>
      </w:r>
      <w:r w:rsidR="006A04D2" w:rsidRPr="00075695">
        <w:rPr>
          <w:szCs w:val="24"/>
        </w:rPr>
        <w:t xml:space="preserve"> </w:t>
      </w:r>
      <w:r w:rsidRPr="00075695">
        <w:rPr>
          <w:rFonts w:hint="eastAsia"/>
          <w:szCs w:val="24"/>
        </w:rPr>
        <w:t>临床试验规划和方案</w:t>
      </w:r>
      <w:bookmarkEnd w:id="28"/>
    </w:p>
    <w:p w14:paraId="138B8CA3" w14:textId="1EEBFBA3" w:rsidR="00CA38D7" w:rsidRPr="00075695" w:rsidRDefault="002F597C">
      <w:pPr>
        <w:pStyle w:val="2"/>
        <w:keepNext w:val="0"/>
        <w:keepLines w:val="0"/>
        <w:rPr>
          <w:rFonts w:hAnsi="Times New Roman"/>
          <w:szCs w:val="24"/>
        </w:rPr>
      </w:pPr>
      <w:bookmarkStart w:id="29" w:name="_Toc46995508"/>
      <w:r w:rsidRPr="00075695">
        <w:rPr>
          <w:rFonts w:hint="eastAsia"/>
          <w:szCs w:val="24"/>
        </w:rPr>
        <w:t>（一）总则</w:t>
      </w:r>
      <w:bookmarkEnd w:id="29"/>
    </w:p>
    <w:p w14:paraId="6B9F0A53" w14:textId="59091752" w:rsidR="00CA38D7" w:rsidRPr="00075695" w:rsidRDefault="002F597C" w:rsidP="00FF3DD9">
      <w:pPr>
        <w:pStyle w:val="3"/>
        <w:rPr>
          <w:b w:val="0"/>
          <w:sz w:val="24"/>
          <w:szCs w:val="24"/>
        </w:rPr>
      </w:pPr>
      <w:bookmarkStart w:id="30" w:name="_Toc46995509"/>
      <w:r w:rsidRPr="00075695">
        <w:rPr>
          <w:rFonts w:hAnsi="Times New Roman"/>
          <w:kern w:val="0"/>
          <w:sz w:val="24"/>
          <w:szCs w:val="24"/>
        </w:rPr>
        <w:t>1</w:t>
      </w:r>
      <w:r w:rsidR="006A04D2" w:rsidRPr="00075695">
        <w:rPr>
          <w:rFonts w:hint="eastAsia"/>
          <w:kern w:val="0"/>
          <w:sz w:val="24"/>
          <w:szCs w:val="24"/>
        </w:rPr>
        <w:t>.</w:t>
      </w:r>
      <w:r w:rsidR="006A04D2" w:rsidRPr="00075695">
        <w:rPr>
          <w:kern w:val="0"/>
          <w:sz w:val="24"/>
          <w:szCs w:val="24"/>
        </w:rPr>
        <w:t xml:space="preserve"> </w:t>
      </w:r>
      <w:r w:rsidR="002D42B8">
        <w:rPr>
          <w:rFonts w:hint="eastAsia"/>
          <w:kern w:val="0"/>
          <w:sz w:val="24"/>
          <w:szCs w:val="24"/>
        </w:rPr>
        <w:t>单纯性</w:t>
      </w:r>
      <w:r w:rsidR="00CE6421">
        <w:rPr>
          <w:rFonts w:hint="eastAsia"/>
          <w:kern w:val="0"/>
          <w:sz w:val="24"/>
          <w:szCs w:val="24"/>
        </w:rPr>
        <w:t>尿路感染</w:t>
      </w:r>
      <w:r w:rsidRPr="00075695">
        <w:rPr>
          <w:rFonts w:hint="eastAsia"/>
          <w:kern w:val="0"/>
          <w:sz w:val="24"/>
          <w:szCs w:val="24"/>
        </w:rPr>
        <w:t>定义</w:t>
      </w:r>
      <w:bookmarkEnd w:id="30"/>
    </w:p>
    <w:p w14:paraId="4F5C0C6F" w14:textId="70DCE626" w:rsidR="00CA38D7" w:rsidRPr="00075695" w:rsidRDefault="002D42B8">
      <w:pPr>
        <w:spacing w:line="360" w:lineRule="auto"/>
        <w:ind w:firstLineChars="200" w:firstLine="480"/>
        <w:rPr>
          <w:sz w:val="24"/>
          <w:szCs w:val="24"/>
        </w:rPr>
      </w:pPr>
      <w:r>
        <w:rPr>
          <w:rFonts w:ascii="Times New Roman" w:hAnsi="Times New Roman" w:cs="Times New Roman" w:hint="eastAsia"/>
          <w:kern w:val="0"/>
          <w:sz w:val="24"/>
          <w:szCs w:val="24"/>
        </w:rPr>
        <w:t>单纯性</w:t>
      </w:r>
      <w:r w:rsidR="00CE6421">
        <w:rPr>
          <w:rFonts w:ascii="Times New Roman" w:hAnsi="Times New Roman" w:cs="Times New Roman" w:hint="eastAsia"/>
          <w:kern w:val="0"/>
          <w:sz w:val="24"/>
          <w:szCs w:val="24"/>
        </w:rPr>
        <w:t>尿路感染</w:t>
      </w:r>
      <w:r w:rsidR="002F597C" w:rsidRPr="00075695">
        <w:rPr>
          <w:rFonts w:ascii="Times New Roman" w:hAnsi="Times New Roman" w:cs="Times New Roman" w:hint="eastAsia"/>
          <w:sz w:val="24"/>
          <w:szCs w:val="24"/>
        </w:rPr>
        <w:t>是一种以脓尿和经尿培养证实的菌尿为特征的临床综合征，伴有下腹部不适、排尿困难、尿频、尿急等局部体征和症状。</w:t>
      </w:r>
      <w:r>
        <w:rPr>
          <w:rFonts w:ascii="Times New Roman" w:hAnsi="Times New Roman" w:cs="Times New Roman" w:hint="eastAsia"/>
          <w:sz w:val="24"/>
          <w:szCs w:val="24"/>
        </w:rPr>
        <w:t>单纯性</w:t>
      </w:r>
      <w:r w:rsidR="00CE6421">
        <w:rPr>
          <w:rFonts w:ascii="Times New Roman" w:hAnsi="Times New Roman" w:cs="Times New Roman" w:hint="eastAsia"/>
          <w:sz w:val="24"/>
          <w:szCs w:val="24"/>
        </w:rPr>
        <w:t>尿路感染</w:t>
      </w:r>
      <w:r w:rsidR="002F597C" w:rsidRPr="00075695">
        <w:rPr>
          <w:rFonts w:ascii="Times New Roman" w:hAnsi="Times New Roman" w:cs="Times New Roman" w:hint="eastAsia"/>
          <w:sz w:val="24"/>
          <w:szCs w:val="24"/>
        </w:rPr>
        <w:t>也称急性膀胱炎</w:t>
      </w:r>
      <w:r w:rsidR="002F597C" w:rsidRPr="00075695">
        <w:rPr>
          <w:rFonts w:hint="eastAsia"/>
          <w:sz w:val="24"/>
          <w:szCs w:val="24"/>
        </w:rPr>
        <w:t>，其发生于泌尿道解剖正常和不伴有全身症状或体征，如体温</w:t>
      </w:r>
      <w:r w:rsidR="002F597C" w:rsidRPr="00075695">
        <w:rPr>
          <w:rFonts w:hint="eastAsia"/>
          <w:sz w:val="24"/>
          <w:szCs w:val="24"/>
        </w:rPr>
        <w:t>&gt;</w:t>
      </w:r>
      <w:r w:rsidR="002F597C" w:rsidRPr="00075695">
        <w:rPr>
          <w:sz w:val="24"/>
          <w:szCs w:val="24"/>
        </w:rPr>
        <w:t>38</w:t>
      </w:r>
      <w:r w:rsidR="002F597C" w:rsidRPr="00075695">
        <w:rPr>
          <w:rFonts w:ascii="宋体" w:hAnsi="宋体" w:hint="eastAsia"/>
          <w:sz w:val="24"/>
          <w:szCs w:val="24"/>
        </w:rPr>
        <w:t>℃</w:t>
      </w:r>
      <w:r w:rsidR="002F597C" w:rsidRPr="00075695">
        <w:rPr>
          <w:sz w:val="24"/>
          <w:szCs w:val="24"/>
        </w:rPr>
        <w:t>或肋脊角疼痛的女性患者</w:t>
      </w:r>
      <w:r w:rsidR="002F597C" w:rsidRPr="00075695">
        <w:rPr>
          <w:rFonts w:hint="eastAsia"/>
          <w:sz w:val="24"/>
          <w:szCs w:val="24"/>
        </w:rPr>
        <w:t>。</w:t>
      </w:r>
    </w:p>
    <w:p w14:paraId="1955E8F3" w14:textId="21959FE1" w:rsidR="00CA38D7" w:rsidRPr="00075695" w:rsidRDefault="002F597C" w:rsidP="00FF3DD9">
      <w:pPr>
        <w:pStyle w:val="3"/>
        <w:rPr>
          <w:kern w:val="0"/>
          <w:sz w:val="24"/>
          <w:szCs w:val="24"/>
        </w:rPr>
      </w:pPr>
      <w:bookmarkStart w:id="31" w:name="_Toc46995510"/>
      <w:r w:rsidRPr="00075695">
        <w:rPr>
          <w:rFonts w:hAnsi="Times New Roman"/>
          <w:kern w:val="0"/>
          <w:sz w:val="24"/>
          <w:szCs w:val="24"/>
        </w:rPr>
        <w:t>2</w:t>
      </w:r>
      <w:r w:rsidR="006A04D2" w:rsidRPr="00075695">
        <w:rPr>
          <w:rFonts w:hint="eastAsia"/>
          <w:kern w:val="0"/>
          <w:sz w:val="24"/>
          <w:szCs w:val="24"/>
        </w:rPr>
        <w:t>.</w:t>
      </w:r>
      <w:r w:rsidR="006A04D2" w:rsidRPr="00075695">
        <w:rPr>
          <w:kern w:val="0"/>
          <w:sz w:val="24"/>
          <w:szCs w:val="24"/>
        </w:rPr>
        <w:t xml:space="preserve"> </w:t>
      </w:r>
      <w:r w:rsidRPr="00075695">
        <w:rPr>
          <w:rFonts w:hint="eastAsia"/>
          <w:kern w:val="0"/>
          <w:sz w:val="24"/>
          <w:szCs w:val="24"/>
        </w:rPr>
        <w:t>目标病原菌</w:t>
      </w:r>
      <w:bookmarkEnd w:id="31"/>
    </w:p>
    <w:p w14:paraId="0FD677F7" w14:textId="58B4CDE8" w:rsidR="00CA38D7" w:rsidRPr="006F3A22" w:rsidRDefault="006F3A22" w:rsidP="00FF3DD9">
      <w:pPr>
        <w:rPr>
          <w:rFonts w:ascii="Times New Roman" w:cs="Times New Roman"/>
          <w:b/>
          <w:bCs/>
          <w:sz w:val="24"/>
          <w:szCs w:val="24"/>
        </w:rPr>
      </w:pPr>
      <w:bookmarkStart w:id="32" w:name="OLE_LINK47"/>
      <w:r>
        <w:rPr>
          <w:rFonts w:ascii="Times New Roman" w:cs="Times New Roman" w:hint="eastAsia"/>
          <w:sz w:val="24"/>
          <w:szCs w:val="24"/>
        </w:rPr>
        <w:t>单纯性</w:t>
      </w:r>
      <w:r>
        <w:rPr>
          <w:rFonts w:ascii="Times New Roman" w:cs="Times New Roman"/>
          <w:sz w:val="24"/>
          <w:szCs w:val="24"/>
        </w:rPr>
        <w:t>尿路感染</w:t>
      </w:r>
      <w:r w:rsidRPr="006F3A22">
        <w:rPr>
          <w:rFonts w:ascii="Times New Roman" w:cs="Times New Roman" w:hint="eastAsia"/>
          <w:sz w:val="24"/>
          <w:szCs w:val="24"/>
        </w:rPr>
        <w:t>的</w:t>
      </w:r>
      <w:r w:rsidRPr="006F3A22">
        <w:rPr>
          <w:rFonts w:ascii="Times New Roman" w:cs="Times New Roman"/>
          <w:sz w:val="24"/>
          <w:szCs w:val="24"/>
        </w:rPr>
        <w:t>病原菌</w:t>
      </w:r>
      <w:r w:rsidR="002F597C" w:rsidRPr="006F3A22">
        <w:rPr>
          <w:rFonts w:ascii="Times New Roman" w:cs="Times New Roman" w:hint="eastAsia"/>
          <w:sz w:val="24"/>
          <w:szCs w:val="24"/>
        </w:rPr>
        <w:t>主要为</w:t>
      </w:r>
      <w:bookmarkEnd w:id="32"/>
      <w:r w:rsidR="002F597C" w:rsidRPr="006F3A22">
        <w:rPr>
          <w:rFonts w:ascii="Times New Roman" w:cs="Times New Roman" w:hint="eastAsia"/>
          <w:sz w:val="24"/>
          <w:szCs w:val="24"/>
        </w:rPr>
        <w:t>大肠埃希菌，少数为奇异变形杆菌、腐生葡萄球菌等。</w:t>
      </w:r>
    </w:p>
    <w:p w14:paraId="31C4EF5C" w14:textId="6C9CB8EE" w:rsidR="00CA38D7" w:rsidRPr="00075695" w:rsidRDefault="002F597C" w:rsidP="00FF3DD9">
      <w:pPr>
        <w:pStyle w:val="3"/>
        <w:rPr>
          <w:rFonts w:ascii="Times New Roman" w:cs="Times New Roman"/>
          <w:sz w:val="24"/>
          <w:szCs w:val="24"/>
        </w:rPr>
      </w:pPr>
      <w:bookmarkStart w:id="33" w:name="_Toc46995511"/>
      <w:r w:rsidRPr="00075695">
        <w:rPr>
          <w:rFonts w:hAnsi="Times New Roman"/>
          <w:kern w:val="0"/>
          <w:sz w:val="24"/>
          <w:szCs w:val="24"/>
        </w:rPr>
        <w:t>3</w:t>
      </w:r>
      <w:r w:rsidR="006A04D2" w:rsidRPr="00075695">
        <w:rPr>
          <w:rFonts w:hint="eastAsia"/>
          <w:kern w:val="0"/>
          <w:sz w:val="24"/>
          <w:szCs w:val="24"/>
        </w:rPr>
        <w:t>.</w:t>
      </w:r>
      <w:r w:rsidR="006A04D2" w:rsidRPr="00075695">
        <w:rPr>
          <w:kern w:val="0"/>
          <w:sz w:val="24"/>
          <w:szCs w:val="24"/>
        </w:rPr>
        <w:t xml:space="preserve"> </w:t>
      </w:r>
      <w:r w:rsidRPr="00075695">
        <w:rPr>
          <w:rFonts w:hint="eastAsia"/>
          <w:kern w:val="0"/>
          <w:sz w:val="24"/>
          <w:szCs w:val="24"/>
        </w:rPr>
        <w:t>目标人群</w:t>
      </w:r>
      <w:bookmarkEnd w:id="33"/>
    </w:p>
    <w:p w14:paraId="6B1F71D6" w14:textId="6400EDA9" w:rsidR="00CA38D7" w:rsidRPr="00075695" w:rsidRDefault="002F597C">
      <w:pPr>
        <w:spacing w:line="360" w:lineRule="auto"/>
        <w:ind w:firstLine="480"/>
        <w:rPr>
          <w:rFonts w:ascii="Times New Roman" w:cs="Times New Roman"/>
          <w:sz w:val="24"/>
          <w:szCs w:val="24"/>
        </w:rPr>
      </w:pPr>
      <w:r w:rsidRPr="00075695">
        <w:rPr>
          <w:rFonts w:ascii="Times New Roman" w:cs="Times New Roman" w:hint="eastAsia"/>
          <w:sz w:val="24"/>
          <w:szCs w:val="24"/>
        </w:rPr>
        <w:t>临床试验人群为</w:t>
      </w:r>
      <w:r w:rsidR="002D42B8">
        <w:rPr>
          <w:rFonts w:ascii="Times New Roman" w:cs="Times New Roman" w:hint="eastAsia"/>
          <w:sz w:val="24"/>
          <w:szCs w:val="24"/>
        </w:rPr>
        <w:t>单纯性</w:t>
      </w:r>
      <w:r w:rsidR="00CE6421">
        <w:rPr>
          <w:rFonts w:ascii="Times New Roman" w:cs="Times New Roman" w:hint="eastAsia"/>
          <w:sz w:val="24"/>
          <w:szCs w:val="24"/>
        </w:rPr>
        <w:t>尿路感染</w:t>
      </w:r>
      <w:r w:rsidRPr="00075695">
        <w:rPr>
          <w:rFonts w:ascii="Times New Roman" w:cs="Times New Roman" w:hint="eastAsia"/>
          <w:sz w:val="24"/>
          <w:szCs w:val="24"/>
        </w:rPr>
        <w:t>，包括</w:t>
      </w:r>
      <w:r w:rsidRPr="00075695">
        <w:rPr>
          <w:rFonts w:ascii="Times New Roman" w:hAnsi="Times New Roman" w:cs="Times New Roman" w:hint="eastAsia"/>
          <w:sz w:val="24"/>
          <w:szCs w:val="24"/>
        </w:rPr>
        <w:t>泌尿道解剖正常的女性</w:t>
      </w:r>
      <w:r w:rsidRPr="00075695">
        <w:rPr>
          <w:rFonts w:ascii="Times New Roman" w:cs="Times New Roman" w:hint="eastAsia"/>
          <w:sz w:val="24"/>
          <w:szCs w:val="24"/>
        </w:rPr>
        <w:t>，其具有前文所述</w:t>
      </w:r>
      <w:r w:rsidR="002D42B8">
        <w:rPr>
          <w:rFonts w:ascii="Times New Roman" w:cs="Times New Roman" w:hint="eastAsia"/>
          <w:sz w:val="24"/>
          <w:szCs w:val="24"/>
        </w:rPr>
        <w:t>单纯性</w:t>
      </w:r>
      <w:r w:rsidR="00CE6421">
        <w:rPr>
          <w:rFonts w:ascii="Times New Roman" w:cs="Times New Roman" w:hint="eastAsia"/>
          <w:sz w:val="24"/>
          <w:szCs w:val="24"/>
        </w:rPr>
        <w:t>尿路感染</w:t>
      </w:r>
      <w:r w:rsidRPr="00075695">
        <w:rPr>
          <w:rFonts w:ascii="Times New Roman" w:cs="Times New Roman" w:hint="eastAsia"/>
          <w:sz w:val="24"/>
          <w:szCs w:val="24"/>
        </w:rPr>
        <w:t>临床表现，且可自抗菌治疗中获益者。</w:t>
      </w:r>
    </w:p>
    <w:p w14:paraId="305F21A5" w14:textId="5AF0063A" w:rsidR="00CA38D7" w:rsidRPr="00075695" w:rsidRDefault="002F597C" w:rsidP="00FF3DD9">
      <w:pPr>
        <w:pStyle w:val="3"/>
        <w:rPr>
          <w:rFonts w:ascii="Times New Roman" w:hAnsi="Times New Roman" w:cs="Times New Roman"/>
          <w:sz w:val="24"/>
          <w:szCs w:val="24"/>
        </w:rPr>
      </w:pPr>
      <w:bookmarkStart w:id="34" w:name="_Toc46995512"/>
      <w:r w:rsidRPr="00075695">
        <w:rPr>
          <w:rFonts w:hAnsi="Times New Roman"/>
          <w:kern w:val="0"/>
          <w:sz w:val="24"/>
          <w:szCs w:val="24"/>
        </w:rPr>
        <w:t>4</w:t>
      </w:r>
      <w:r w:rsidR="006A04D2" w:rsidRPr="00075695">
        <w:rPr>
          <w:rFonts w:hint="eastAsia"/>
          <w:kern w:val="0"/>
          <w:sz w:val="24"/>
          <w:szCs w:val="24"/>
        </w:rPr>
        <w:t>.</w:t>
      </w:r>
      <w:r w:rsidR="006A04D2" w:rsidRPr="00075695">
        <w:rPr>
          <w:kern w:val="0"/>
          <w:sz w:val="24"/>
          <w:szCs w:val="24"/>
        </w:rPr>
        <w:t xml:space="preserve"> </w:t>
      </w:r>
      <w:r w:rsidRPr="00075695">
        <w:rPr>
          <w:rFonts w:hint="eastAsia"/>
          <w:kern w:val="0"/>
          <w:sz w:val="24"/>
          <w:szCs w:val="24"/>
        </w:rPr>
        <w:t>有效性评估</w:t>
      </w:r>
      <w:bookmarkEnd w:id="34"/>
    </w:p>
    <w:p w14:paraId="4C9A7701" w14:textId="09A25393" w:rsidR="00CA38D7" w:rsidRPr="00075695" w:rsidRDefault="002F597C">
      <w:pPr>
        <w:spacing w:line="360" w:lineRule="auto"/>
        <w:ind w:firstLine="480"/>
        <w:rPr>
          <w:rFonts w:ascii="Times New Roman" w:hAnsi="Times New Roman" w:cs="Times New Roman"/>
          <w:sz w:val="24"/>
          <w:szCs w:val="24"/>
        </w:rPr>
      </w:pPr>
      <w:r w:rsidRPr="00075695">
        <w:rPr>
          <w:rFonts w:ascii="Times New Roman" w:cs="Times New Roman" w:hint="eastAsia"/>
          <w:sz w:val="24"/>
          <w:szCs w:val="24"/>
        </w:rPr>
        <w:t>临床适应证为</w:t>
      </w:r>
      <w:r w:rsidRPr="00075695">
        <w:rPr>
          <w:rFonts w:ascii="Times New Roman" w:hAnsi="Times New Roman" w:cs="Times New Roman" w:hint="eastAsia"/>
          <w:kern w:val="0"/>
          <w:sz w:val="24"/>
          <w:szCs w:val="24"/>
        </w:rPr>
        <w:t>uUTI</w:t>
      </w:r>
      <w:r w:rsidRPr="00075695">
        <w:rPr>
          <w:rFonts w:ascii="Times New Roman" w:cs="Times New Roman" w:hint="eastAsia"/>
          <w:sz w:val="24"/>
          <w:szCs w:val="24"/>
        </w:rPr>
        <w:t>的临床试验，可采用非劣效试验设计评估其有效性；如为优效性试验设计，则仅在采用活性药物作对照时可被接受。</w:t>
      </w:r>
      <w:r w:rsidR="00153F2A" w:rsidRPr="00075695">
        <w:rPr>
          <w:rFonts w:ascii="Times New Roman" w:cs="Times New Roman" w:hint="eastAsia"/>
          <w:sz w:val="24"/>
          <w:szCs w:val="24"/>
        </w:rPr>
        <w:t>如果采用</w:t>
      </w:r>
      <w:r w:rsidR="005E0043" w:rsidRPr="00075695">
        <w:rPr>
          <w:rFonts w:ascii="Times New Roman" w:cs="Times New Roman" w:hint="eastAsia"/>
          <w:sz w:val="24"/>
          <w:szCs w:val="24"/>
        </w:rPr>
        <w:t>延迟治疗的安慰剂对照设计（</w:t>
      </w:r>
      <w:r w:rsidR="005E0043" w:rsidRPr="00075695">
        <w:rPr>
          <w:rFonts w:ascii="Times New Roman" w:cs="Times New Roman" w:hint="eastAsia"/>
          <w:sz w:val="24"/>
          <w:szCs w:val="24"/>
        </w:rPr>
        <w:t>treatment-delay placebo-controlled trial</w:t>
      </w:r>
      <w:r w:rsidR="005E0043" w:rsidRPr="00075695">
        <w:rPr>
          <w:rFonts w:ascii="Times New Roman" w:cs="Times New Roman" w:hint="eastAsia"/>
          <w:sz w:val="24"/>
          <w:szCs w:val="24"/>
        </w:rPr>
        <w:t>）</w:t>
      </w:r>
      <w:r w:rsidR="00153F2A" w:rsidRPr="00075695">
        <w:rPr>
          <w:rFonts w:ascii="Times New Roman" w:cs="Times New Roman" w:hint="eastAsia"/>
          <w:sz w:val="24"/>
          <w:szCs w:val="24"/>
        </w:rPr>
        <w:t>，事先必须与药政部门沟通，获得同意后方可开展试验。</w:t>
      </w:r>
    </w:p>
    <w:p w14:paraId="56AD9784" w14:textId="77777777" w:rsidR="00CA38D7" w:rsidRPr="00075695" w:rsidRDefault="002F597C">
      <w:pPr>
        <w:spacing w:line="360" w:lineRule="auto"/>
        <w:ind w:firstLine="480"/>
        <w:rPr>
          <w:rFonts w:ascii="Times New Roman" w:hAnsi="Times New Roman" w:cs="Times New Roman"/>
          <w:sz w:val="24"/>
          <w:szCs w:val="24"/>
        </w:rPr>
      </w:pPr>
      <w:r w:rsidRPr="00075695">
        <w:rPr>
          <w:rFonts w:ascii="Times New Roman" w:cs="Times New Roman" w:hint="eastAsia"/>
          <w:sz w:val="24"/>
          <w:szCs w:val="24"/>
        </w:rPr>
        <w:t>对</w:t>
      </w:r>
      <w:r w:rsidRPr="00075695">
        <w:rPr>
          <w:rFonts w:ascii="Times New Roman" w:hAnsi="Times New Roman" w:cs="Times New Roman" w:hint="eastAsia"/>
          <w:kern w:val="0"/>
          <w:sz w:val="24"/>
          <w:szCs w:val="24"/>
        </w:rPr>
        <w:t>uUTI</w:t>
      </w:r>
      <w:r w:rsidRPr="00075695">
        <w:rPr>
          <w:rFonts w:ascii="Times New Roman" w:cs="Times New Roman" w:hint="eastAsia"/>
          <w:sz w:val="24"/>
          <w:szCs w:val="24"/>
        </w:rPr>
        <w:t>治疗药物有效性评估以临床和微生物学应答结果作为主要疗效指标，</w:t>
      </w:r>
      <w:r w:rsidRPr="00075695">
        <w:rPr>
          <w:rFonts w:ascii="Times New Roman" w:cs="Times New Roman" w:hint="eastAsia"/>
          <w:sz w:val="24"/>
          <w:szCs w:val="24"/>
        </w:rPr>
        <w:lastRenderedPageBreak/>
        <w:t>在固定时间点进行评估。该时间点可设定为完成研究药物治疗后</w:t>
      </w:r>
      <w:r w:rsidRPr="00075695">
        <w:rPr>
          <w:rFonts w:ascii="Times New Roman" w:cs="Times New Roman" w:hint="eastAsia"/>
          <w:sz w:val="24"/>
          <w:szCs w:val="24"/>
        </w:rPr>
        <w:t>5~</w:t>
      </w:r>
      <w:r w:rsidRPr="00075695">
        <w:rPr>
          <w:rFonts w:ascii="Times New Roman" w:cs="Times New Roman"/>
          <w:sz w:val="24"/>
          <w:szCs w:val="24"/>
        </w:rPr>
        <w:t>9</w:t>
      </w:r>
      <w:r w:rsidRPr="00075695">
        <w:rPr>
          <w:rFonts w:ascii="Times New Roman" w:cs="Times New Roman"/>
          <w:sz w:val="24"/>
          <w:szCs w:val="24"/>
        </w:rPr>
        <w:t>天</w:t>
      </w:r>
      <w:r w:rsidRPr="00075695">
        <w:rPr>
          <w:rFonts w:ascii="Times New Roman" w:cs="Times New Roman" w:hint="eastAsia"/>
          <w:sz w:val="24"/>
          <w:szCs w:val="24"/>
        </w:rPr>
        <w:t>（至少</w:t>
      </w:r>
      <w:r w:rsidRPr="00075695">
        <w:rPr>
          <w:rFonts w:ascii="Times New Roman" w:cs="Times New Roman" w:hint="eastAsia"/>
          <w:sz w:val="24"/>
          <w:szCs w:val="24"/>
        </w:rPr>
        <w:t>5</w:t>
      </w:r>
      <w:r w:rsidRPr="00075695">
        <w:rPr>
          <w:rFonts w:ascii="Times New Roman" w:cs="Times New Roman" w:hint="eastAsia"/>
          <w:sz w:val="24"/>
          <w:szCs w:val="24"/>
        </w:rPr>
        <w:t>天）。临床症状缓解及基线病原菌被清除（定义为尿培养基线病原菌</w:t>
      </w:r>
      <w:r w:rsidRPr="00075695">
        <w:rPr>
          <w:rFonts w:ascii="宋体" w:hAnsi="宋体" w:cs="Times New Roman" w:hint="eastAsia"/>
          <w:sz w:val="24"/>
          <w:szCs w:val="24"/>
        </w:rPr>
        <w:t>≤</w:t>
      </w:r>
      <w:r w:rsidRPr="00075695">
        <w:rPr>
          <w:rFonts w:ascii="Times New Roman" w:cs="Times New Roman" w:hint="eastAsia"/>
          <w:sz w:val="24"/>
          <w:szCs w:val="24"/>
        </w:rPr>
        <w:t>1</w:t>
      </w:r>
      <w:r w:rsidRPr="00075695">
        <w:rPr>
          <w:rFonts w:ascii="Times New Roman" w:cs="Times New Roman"/>
          <w:sz w:val="24"/>
          <w:szCs w:val="24"/>
        </w:rPr>
        <w:t>0</w:t>
      </w:r>
      <w:r w:rsidRPr="00075695">
        <w:rPr>
          <w:rFonts w:ascii="Times New Roman" w:cs="Times New Roman"/>
          <w:sz w:val="24"/>
          <w:szCs w:val="24"/>
          <w:vertAlign w:val="superscript"/>
        </w:rPr>
        <w:t>3</w:t>
      </w:r>
      <w:r w:rsidRPr="00075695">
        <w:rPr>
          <w:rFonts w:ascii="Times New Roman" w:cs="Times New Roman"/>
          <w:sz w:val="24"/>
          <w:szCs w:val="24"/>
        </w:rPr>
        <w:t>CFU</w:t>
      </w:r>
      <w:r w:rsidRPr="00075695">
        <w:rPr>
          <w:rFonts w:ascii="Times New Roman" w:cs="Times New Roman" w:hint="eastAsia"/>
          <w:sz w:val="24"/>
          <w:szCs w:val="24"/>
        </w:rPr>
        <w:t>/</w:t>
      </w:r>
      <w:r w:rsidRPr="00075695">
        <w:rPr>
          <w:rFonts w:ascii="Times New Roman" w:cs="Times New Roman"/>
          <w:sz w:val="24"/>
          <w:szCs w:val="24"/>
        </w:rPr>
        <w:t>ml</w:t>
      </w:r>
      <w:r w:rsidRPr="00075695">
        <w:rPr>
          <w:rFonts w:ascii="Times New Roman" w:cs="Times New Roman" w:hint="eastAsia"/>
          <w:sz w:val="24"/>
          <w:szCs w:val="24"/>
        </w:rPr>
        <w:t>），视为临床和微生物学应答（成功）；临床症状未缓解或进展，尿培养基线病原菌</w:t>
      </w:r>
      <w:r w:rsidRPr="00075695">
        <w:rPr>
          <w:rFonts w:ascii="宋体" w:hAnsi="宋体" w:cs="Times New Roman" w:hint="eastAsia"/>
          <w:sz w:val="24"/>
          <w:szCs w:val="24"/>
        </w:rPr>
        <w:t>≥</w:t>
      </w:r>
      <w:r w:rsidRPr="00075695">
        <w:rPr>
          <w:rFonts w:ascii="Times New Roman" w:cs="Times New Roman" w:hint="eastAsia"/>
          <w:sz w:val="24"/>
          <w:szCs w:val="24"/>
        </w:rPr>
        <w:t>1</w:t>
      </w:r>
      <w:r w:rsidRPr="00075695">
        <w:rPr>
          <w:rFonts w:ascii="Times New Roman" w:cs="Times New Roman"/>
          <w:sz w:val="24"/>
          <w:szCs w:val="24"/>
        </w:rPr>
        <w:t>0</w:t>
      </w:r>
      <w:r w:rsidRPr="00075695">
        <w:rPr>
          <w:rFonts w:ascii="Times New Roman" w:cs="Times New Roman"/>
          <w:sz w:val="24"/>
          <w:szCs w:val="24"/>
          <w:vertAlign w:val="superscript"/>
        </w:rPr>
        <w:t>3</w:t>
      </w:r>
      <w:r w:rsidRPr="00075695">
        <w:rPr>
          <w:rFonts w:ascii="Times New Roman" w:cs="Times New Roman"/>
          <w:sz w:val="24"/>
          <w:szCs w:val="24"/>
        </w:rPr>
        <w:t>CFU</w:t>
      </w:r>
      <w:r w:rsidRPr="00075695">
        <w:rPr>
          <w:rFonts w:ascii="Times New Roman" w:cs="Times New Roman" w:hint="eastAsia"/>
          <w:sz w:val="24"/>
          <w:szCs w:val="24"/>
        </w:rPr>
        <w:t>/</w:t>
      </w:r>
      <w:r w:rsidRPr="00075695">
        <w:rPr>
          <w:rFonts w:ascii="Times New Roman" w:cs="Times New Roman"/>
          <w:sz w:val="24"/>
          <w:szCs w:val="24"/>
        </w:rPr>
        <w:t>ml</w:t>
      </w:r>
      <w:r w:rsidRPr="00075695">
        <w:rPr>
          <w:rFonts w:ascii="Times New Roman" w:cs="Times New Roman"/>
          <w:sz w:val="24"/>
          <w:szCs w:val="24"/>
        </w:rPr>
        <w:t>者为临床和微生物学失败</w:t>
      </w:r>
      <w:r w:rsidRPr="00075695">
        <w:rPr>
          <w:rFonts w:ascii="Times New Roman" w:cs="Times New Roman" w:hint="eastAsia"/>
          <w:sz w:val="24"/>
          <w:szCs w:val="24"/>
        </w:rPr>
        <w:t>。</w:t>
      </w:r>
    </w:p>
    <w:p w14:paraId="5C9A89C1" w14:textId="18E85E32" w:rsidR="00CA38D7" w:rsidRPr="00075695" w:rsidRDefault="002F597C" w:rsidP="00FF3DD9">
      <w:pPr>
        <w:pStyle w:val="3"/>
        <w:rPr>
          <w:rFonts w:ascii="Times New Roman" w:hAnsi="Times New Roman" w:cs="Times New Roman"/>
          <w:sz w:val="24"/>
          <w:szCs w:val="24"/>
        </w:rPr>
      </w:pPr>
      <w:bookmarkStart w:id="35" w:name="_Toc46995513"/>
      <w:r w:rsidRPr="00075695">
        <w:rPr>
          <w:rFonts w:ascii="Times New Roman" w:cs="Times New Roman" w:hint="eastAsia"/>
          <w:kern w:val="0"/>
          <w:sz w:val="24"/>
          <w:szCs w:val="24"/>
        </w:rPr>
        <w:t>5</w:t>
      </w:r>
      <w:r w:rsidR="006A04D2" w:rsidRPr="00075695">
        <w:rPr>
          <w:rFonts w:ascii="Times New Roman" w:cs="Times New Roman" w:hint="eastAsia"/>
          <w:kern w:val="0"/>
          <w:sz w:val="24"/>
          <w:szCs w:val="24"/>
        </w:rPr>
        <w:t>.</w:t>
      </w:r>
      <w:r w:rsidR="006A04D2" w:rsidRPr="00075695">
        <w:rPr>
          <w:rFonts w:ascii="Times New Roman" w:cs="Times New Roman"/>
          <w:kern w:val="0"/>
          <w:sz w:val="24"/>
          <w:szCs w:val="24"/>
        </w:rPr>
        <w:t xml:space="preserve"> </w:t>
      </w:r>
      <w:r w:rsidRPr="00075695">
        <w:rPr>
          <w:rFonts w:ascii="Times New Roman" w:cs="Times New Roman" w:hint="eastAsia"/>
          <w:kern w:val="0"/>
          <w:sz w:val="24"/>
          <w:szCs w:val="24"/>
        </w:rPr>
        <w:t>安全性评估</w:t>
      </w:r>
      <w:bookmarkEnd w:id="35"/>
    </w:p>
    <w:p w14:paraId="2FA3930C" w14:textId="259A27CF" w:rsidR="00CA38D7" w:rsidRPr="00075695" w:rsidRDefault="002F597C">
      <w:pPr>
        <w:spacing w:line="360" w:lineRule="auto"/>
        <w:ind w:firstLine="480"/>
        <w:rPr>
          <w:rFonts w:ascii="Times New Roman" w:hAnsi="Times New Roman" w:cs="Times New Roman"/>
          <w:sz w:val="24"/>
          <w:szCs w:val="24"/>
        </w:rPr>
      </w:pPr>
      <w:r w:rsidRPr="00075695">
        <w:rPr>
          <w:rFonts w:ascii="Times New Roman" w:cs="Times New Roman" w:hint="eastAsia"/>
          <w:sz w:val="24"/>
          <w:szCs w:val="24"/>
        </w:rPr>
        <w:t>在临床试验过程中应收集所有不良事件信息及安全性实验室数据，无论</w:t>
      </w:r>
      <w:r w:rsidR="001050BD" w:rsidRPr="00075695">
        <w:rPr>
          <w:rFonts w:ascii="Times New Roman" w:cs="Times New Roman" w:hint="eastAsia"/>
          <w:sz w:val="24"/>
          <w:szCs w:val="24"/>
        </w:rPr>
        <w:t>患者</w:t>
      </w:r>
      <w:r w:rsidRPr="00075695">
        <w:rPr>
          <w:rFonts w:ascii="Times New Roman" w:cs="Times New Roman" w:hint="eastAsia"/>
          <w:sz w:val="24"/>
          <w:szCs w:val="24"/>
        </w:rPr>
        <w:t>是否在使用药物，均应在每次访视时予以评估，所有不良事件需随访至消失或稳定或缓解。</w:t>
      </w:r>
    </w:p>
    <w:p w14:paraId="314CF659" w14:textId="77777777" w:rsidR="00CA38D7" w:rsidRPr="00075695" w:rsidRDefault="002F597C">
      <w:pPr>
        <w:spacing w:line="360" w:lineRule="auto"/>
        <w:ind w:firstLineChars="200" w:firstLine="480"/>
        <w:rPr>
          <w:rFonts w:ascii="Times New Roman" w:cs="Times New Roman"/>
          <w:kern w:val="0"/>
          <w:sz w:val="24"/>
          <w:szCs w:val="24"/>
        </w:rPr>
      </w:pPr>
      <w:r w:rsidRPr="00075695">
        <w:rPr>
          <w:rFonts w:ascii="Times New Roman" w:cs="Times New Roman" w:hint="eastAsia"/>
          <w:kern w:val="0"/>
          <w:sz w:val="24"/>
          <w:szCs w:val="24"/>
        </w:rPr>
        <w:t>研发药物的安全性数据主要来源于</w:t>
      </w:r>
      <w:r w:rsidRPr="00075695">
        <w:rPr>
          <w:rFonts w:ascii="Times New Roman" w:hAnsi="Times New Roman" w:cs="Times New Roman"/>
          <w:kern w:val="0"/>
          <w:sz w:val="24"/>
          <w:szCs w:val="24"/>
        </w:rPr>
        <w:t>u</w:t>
      </w:r>
      <w:r w:rsidRPr="00075695">
        <w:rPr>
          <w:rFonts w:ascii="Times New Roman" w:hAnsi="Times New Roman" w:cs="Times New Roman" w:hint="eastAsia"/>
          <w:kern w:val="0"/>
          <w:sz w:val="24"/>
          <w:szCs w:val="24"/>
        </w:rPr>
        <w:t>UTI</w:t>
      </w:r>
      <w:r w:rsidRPr="00075695">
        <w:rPr>
          <w:rFonts w:ascii="Times New Roman" w:cs="Times New Roman" w:hint="eastAsia"/>
          <w:kern w:val="0"/>
          <w:sz w:val="24"/>
          <w:szCs w:val="24"/>
        </w:rPr>
        <w:t>临床试验，但在其他临床适应证的临床试验中，如使用药物剂量和疗程相同或更高时，其安全性数据亦可纳入总体安全性数据库以支持</w:t>
      </w:r>
      <w:r w:rsidRPr="00075695">
        <w:rPr>
          <w:rFonts w:ascii="Times New Roman" w:hAnsi="Times New Roman" w:cs="Times New Roman"/>
          <w:kern w:val="0"/>
          <w:sz w:val="24"/>
          <w:szCs w:val="24"/>
        </w:rPr>
        <w:t>u</w:t>
      </w:r>
      <w:r w:rsidRPr="00075695">
        <w:rPr>
          <w:rFonts w:ascii="Times New Roman" w:hAnsi="Times New Roman" w:cs="Times New Roman" w:hint="eastAsia"/>
          <w:kern w:val="0"/>
          <w:sz w:val="24"/>
          <w:szCs w:val="24"/>
        </w:rPr>
        <w:t>UTI</w:t>
      </w:r>
      <w:r w:rsidRPr="00075695">
        <w:rPr>
          <w:rFonts w:ascii="Times New Roman" w:cs="Times New Roman" w:hint="eastAsia"/>
          <w:kern w:val="0"/>
          <w:sz w:val="24"/>
          <w:szCs w:val="24"/>
        </w:rPr>
        <w:t>临床试验的安全性评估。</w:t>
      </w:r>
    </w:p>
    <w:p w14:paraId="709376A4" w14:textId="7156D227" w:rsidR="00CA38D7" w:rsidRPr="00075695" w:rsidRDefault="002F597C" w:rsidP="00FF3DD9">
      <w:pPr>
        <w:pStyle w:val="3"/>
        <w:rPr>
          <w:rFonts w:hAnsi="Times New Roman"/>
          <w:sz w:val="24"/>
          <w:szCs w:val="24"/>
        </w:rPr>
      </w:pPr>
      <w:bookmarkStart w:id="36" w:name="_Toc46995514"/>
      <w:r w:rsidRPr="00075695">
        <w:rPr>
          <w:rFonts w:hAnsi="Times New Roman"/>
          <w:sz w:val="24"/>
          <w:szCs w:val="24"/>
        </w:rPr>
        <w:t>6</w:t>
      </w:r>
      <w:r w:rsidR="006A04D2" w:rsidRPr="00075695">
        <w:rPr>
          <w:rFonts w:hint="eastAsia"/>
          <w:sz w:val="24"/>
          <w:szCs w:val="24"/>
        </w:rPr>
        <w:t>.</w:t>
      </w:r>
      <w:r w:rsidR="006A04D2" w:rsidRPr="00075695">
        <w:rPr>
          <w:sz w:val="24"/>
          <w:szCs w:val="24"/>
        </w:rPr>
        <w:t xml:space="preserve"> </w:t>
      </w:r>
      <w:r w:rsidRPr="00075695">
        <w:rPr>
          <w:rFonts w:hint="eastAsia"/>
          <w:sz w:val="24"/>
          <w:szCs w:val="24"/>
        </w:rPr>
        <w:t>药代动力学</w:t>
      </w:r>
      <w:r w:rsidRPr="00075695">
        <w:rPr>
          <w:rFonts w:hAnsi="Times New Roman"/>
          <w:sz w:val="24"/>
          <w:szCs w:val="24"/>
        </w:rPr>
        <w:t>/</w:t>
      </w:r>
      <w:r w:rsidRPr="00075695">
        <w:rPr>
          <w:rFonts w:hint="eastAsia"/>
          <w:sz w:val="24"/>
          <w:szCs w:val="24"/>
        </w:rPr>
        <w:t>药效学研究</w:t>
      </w:r>
      <w:bookmarkEnd w:id="36"/>
    </w:p>
    <w:p w14:paraId="41DD12B4" w14:textId="76400C4B" w:rsidR="00FE08D5" w:rsidRDefault="006F3A22" w:rsidP="000F01FE">
      <w:pPr>
        <w:spacing w:line="360" w:lineRule="auto"/>
        <w:ind w:firstLineChars="200" w:firstLine="480"/>
        <w:rPr>
          <w:rFonts w:ascii="Times New Roman" w:cs="Times New Roman"/>
          <w:sz w:val="24"/>
          <w:szCs w:val="24"/>
        </w:rPr>
      </w:pPr>
      <w:bookmarkStart w:id="37" w:name="OLE_LINK33"/>
      <w:bookmarkStart w:id="38" w:name="OLE_LINK34"/>
      <w:r w:rsidRPr="000E4014">
        <w:rPr>
          <w:rFonts w:ascii="Times New Roman" w:cs="Times New Roman" w:hint="eastAsia"/>
          <w:sz w:val="24"/>
          <w:szCs w:val="24"/>
        </w:rPr>
        <w:t>药代动力学</w:t>
      </w:r>
      <w:r w:rsidRPr="000E4014">
        <w:rPr>
          <w:rFonts w:ascii="Times New Roman" w:hAnsi="Times New Roman" w:cs="Times New Roman"/>
          <w:sz w:val="24"/>
          <w:szCs w:val="24"/>
        </w:rPr>
        <w:t>/</w:t>
      </w:r>
      <w:r w:rsidRPr="000E4014">
        <w:rPr>
          <w:rFonts w:ascii="Times New Roman" w:cs="Times New Roman" w:hint="eastAsia"/>
          <w:sz w:val="24"/>
          <w:szCs w:val="24"/>
        </w:rPr>
        <w:t>药效学（</w:t>
      </w:r>
      <w:r w:rsidRPr="000918B7">
        <w:rPr>
          <w:rFonts w:ascii="Times New Roman" w:hAnsi="Times New Roman" w:cs="Times New Roman"/>
          <w:kern w:val="0"/>
          <w:sz w:val="24"/>
          <w:szCs w:val="24"/>
        </w:rPr>
        <w:t>pharmacokinetics</w:t>
      </w:r>
      <w:r w:rsidRPr="000E4014">
        <w:rPr>
          <w:rFonts w:ascii="Times New Roman" w:hAnsi="Times New Roman" w:cs="Times New Roman"/>
          <w:sz w:val="24"/>
          <w:szCs w:val="24"/>
        </w:rPr>
        <w:t>/</w:t>
      </w:r>
      <w:r w:rsidRPr="000918B7">
        <w:rPr>
          <w:rFonts w:ascii="Times New Roman" w:hAnsi="Times New Roman" w:cs="Times New Roman"/>
          <w:kern w:val="0"/>
          <w:sz w:val="24"/>
          <w:szCs w:val="24"/>
        </w:rPr>
        <w:t xml:space="preserve">pharmacodynamics, </w:t>
      </w:r>
      <w:r w:rsidRPr="000E4014">
        <w:rPr>
          <w:rFonts w:ascii="Times New Roman" w:hAnsi="Times New Roman" w:cs="Times New Roman"/>
          <w:sz w:val="24"/>
          <w:szCs w:val="24"/>
        </w:rPr>
        <w:t>PK/PD</w:t>
      </w:r>
      <w:r w:rsidRPr="000E4014">
        <w:rPr>
          <w:rFonts w:ascii="Times New Roman" w:cs="Times New Roman" w:hint="eastAsia"/>
          <w:sz w:val="24"/>
          <w:szCs w:val="24"/>
        </w:rPr>
        <w:t>）研究始于</w:t>
      </w:r>
      <w:bookmarkStart w:id="39" w:name="OLE_LINK18"/>
      <w:r w:rsidRPr="000E4014">
        <w:rPr>
          <w:rFonts w:ascii="Times New Roman" w:cs="Times New Roman" w:hint="eastAsia"/>
          <w:sz w:val="24"/>
          <w:szCs w:val="24"/>
        </w:rPr>
        <w:t>非临床研究阶段，</w:t>
      </w:r>
      <w:bookmarkStart w:id="40" w:name="OLE_LINK14"/>
      <w:r w:rsidR="00FE08D5">
        <w:rPr>
          <w:rFonts w:ascii="Times New Roman" w:cs="Times New Roman" w:hint="eastAsia"/>
          <w:kern w:val="0"/>
          <w:sz w:val="24"/>
          <w:szCs w:val="24"/>
        </w:rPr>
        <w:t>在此阶段通过体外药效学研究、体外</w:t>
      </w:r>
      <w:r w:rsidR="00FE08D5">
        <w:rPr>
          <w:rFonts w:ascii="Times New Roman" w:hAnsi="Times New Roman" w:cs="Times New Roman"/>
          <w:kern w:val="0"/>
          <w:sz w:val="24"/>
          <w:szCs w:val="24"/>
        </w:rPr>
        <w:t>PK/PD</w:t>
      </w:r>
      <w:r w:rsidR="00FE08D5">
        <w:rPr>
          <w:rFonts w:ascii="Times New Roman" w:cs="Times New Roman" w:hint="eastAsia"/>
          <w:kern w:val="0"/>
          <w:sz w:val="24"/>
          <w:szCs w:val="24"/>
        </w:rPr>
        <w:t>研究和感染动物</w:t>
      </w:r>
      <w:r w:rsidR="00FE08D5">
        <w:rPr>
          <w:rFonts w:ascii="Times New Roman" w:hAnsi="Times New Roman" w:cs="Times New Roman"/>
          <w:kern w:val="0"/>
          <w:sz w:val="24"/>
          <w:szCs w:val="24"/>
        </w:rPr>
        <w:t>PD</w:t>
      </w:r>
      <w:r w:rsidR="00FE08D5">
        <w:rPr>
          <w:rFonts w:ascii="Times New Roman" w:cs="Times New Roman" w:hint="eastAsia"/>
          <w:kern w:val="0"/>
          <w:sz w:val="24"/>
          <w:szCs w:val="24"/>
        </w:rPr>
        <w:t>研究以及感染动物</w:t>
      </w:r>
      <w:r w:rsidR="00FE08D5">
        <w:rPr>
          <w:rFonts w:ascii="Times New Roman" w:hAnsi="Times New Roman" w:cs="Times New Roman"/>
          <w:kern w:val="0"/>
          <w:sz w:val="24"/>
          <w:szCs w:val="24"/>
        </w:rPr>
        <w:t>PK/PD</w:t>
      </w:r>
      <w:r w:rsidR="00FE08D5">
        <w:rPr>
          <w:rFonts w:ascii="Times New Roman" w:cs="Times New Roman" w:hint="eastAsia"/>
          <w:kern w:val="0"/>
          <w:sz w:val="24"/>
          <w:szCs w:val="24"/>
        </w:rPr>
        <w:t>研究阐明研究药物的药效学特征，确定研究药物</w:t>
      </w:r>
      <w:r w:rsidR="00FE08D5">
        <w:rPr>
          <w:rFonts w:ascii="Times New Roman" w:hAnsi="Times New Roman" w:cs="Times New Roman"/>
          <w:kern w:val="0"/>
          <w:sz w:val="24"/>
          <w:szCs w:val="24"/>
        </w:rPr>
        <w:t>PK/PD</w:t>
      </w:r>
      <w:r w:rsidR="00FE08D5">
        <w:rPr>
          <w:rFonts w:ascii="Times New Roman" w:cs="Times New Roman" w:hint="eastAsia"/>
          <w:kern w:val="0"/>
          <w:sz w:val="24"/>
          <w:szCs w:val="24"/>
        </w:rPr>
        <w:t>特性属浓度依赖性抑或时间依赖性、</w:t>
      </w:r>
      <w:r w:rsidR="00FE08D5">
        <w:rPr>
          <w:rFonts w:ascii="Times New Roman" w:hAnsi="Times New Roman" w:cs="Times New Roman"/>
          <w:kern w:val="0"/>
          <w:sz w:val="24"/>
          <w:szCs w:val="24"/>
        </w:rPr>
        <w:t>PK/PD</w:t>
      </w:r>
      <w:r w:rsidR="00FE08D5">
        <w:rPr>
          <w:rFonts w:ascii="Times New Roman" w:cs="Times New Roman" w:hint="eastAsia"/>
          <w:kern w:val="0"/>
          <w:sz w:val="24"/>
          <w:szCs w:val="24"/>
        </w:rPr>
        <w:t>指数和非临床</w:t>
      </w:r>
      <w:r w:rsidR="00FE08D5">
        <w:rPr>
          <w:rFonts w:ascii="Times New Roman" w:hAnsi="Times New Roman" w:cs="Times New Roman"/>
          <w:kern w:val="0"/>
          <w:sz w:val="24"/>
          <w:szCs w:val="24"/>
        </w:rPr>
        <w:t>PK/PD</w:t>
      </w:r>
      <w:r w:rsidR="00FE08D5">
        <w:rPr>
          <w:rFonts w:ascii="Times New Roman" w:cs="Times New Roman" w:hint="eastAsia"/>
          <w:kern w:val="0"/>
          <w:sz w:val="24"/>
          <w:szCs w:val="24"/>
        </w:rPr>
        <w:t>靶值。</w:t>
      </w:r>
    </w:p>
    <w:p w14:paraId="55743EE7" w14:textId="14134224" w:rsidR="000F01FE" w:rsidRPr="00075695" w:rsidRDefault="006F3A22" w:rsidP="000F01FE">
      <w:pPr>
        <w:spacing w:line="360" w:lineRule="auto"/>
        <w:ind w:firstLineChars="200" w:firstLine="480"/>
        <w:rPr>
          <w:rFonts w:ascii="Times New Roman" w:cs="Times New Roman"/>
          <w:kern w:val="0"/>
          <w:sz w:val="24"/>
          <w:szCs w:val="24"/>
        </w:rPr>
      </w:pPr>
      <w:r>
        <w:rPr>
          <w:rFonts w:ascii="Times New Roman" w:cs="Times New Roman" w:hint="eastAsia"/>
          <w:sz w:val="24"/>
          <w:szCs w:val="24"/>
        </w:rPr>
        <w:t>在</w:t>
      </w:r>
      <w:r>
        <w:rPr>
          <w:rFonts w:ascii="Times New Roman" w:cs="Times New Roman"/>
          <w:sz w:val="24"/>
          <w:szCs w:val="24"/>
        </w:rPr>
        <w:t>临床试验阶段，</w:t>
      </w:r>
      <w:bookmarkStart w:id="41" w:name="OLE_LINK49"/>
      <w:bookmarkEnd w:id="39"/>
      <w:bookmarkEnd w:id="40"/>
      <w:r w:rsidR="000F01FE">
        <w:rPr>
          <w:rFonts w:ascii="Times New Roman" w:cs="Times New Roman" w:hint="eastAsia"/>
          <w:sz w:val="24"/>
          <w:szCs w:val="24"/>
        </w:rPr>
        <w:t>需要</w:t>
      </w:r>
      <w:r w:rsidRPr="00075695">
        <w:rPr>
          <w:rFonts w:ascii="Times New Roman" w:cs="Times New Roman" w:hint="eastAsia"/>
          <w:kern w:val="0"/>
          <w:sz w:val="24"/>
          <w:szCs w:val="24"/>
        </w:rPr>
        <w:t>在临床研究早期，即</w:t>
      </w:r>
      <w:bookmarkStart w:id="42" w:name="OLE_LINK35"/>
      <w:bookmarkStart w:id="43" w:name="OLE_LINK36"/>
      <w:r w:rsidRPr="00075695">
        <w:rPr>
          <w:rFonts w:ascii="Times New Roman" w:cs="Times New Roman" w:hint="eastAsia"/>
          <w:kern w:val="0"/>
          <w:sz w:val="24"/>
          <w:szCs w:val="24"/>
        </w:rPr>
        <w:t>I</w:t>
      </w:r>
      <w:r w:rsidRPr="00075695">
        <w:rPr>
          <w:rFonts w:ascii="Times New Roman" w:cs="Times New Roman" w:hint="eastAsia"/>
          <w:kern w:val="0"/>
          <w:sz w:val="24"/>
          <w:szCs w:val="24"/>
        </w:rPr>
        <w:t>期临床试验中设计药代动力学方案时，除血药浓度测定外，尚应包括研究药物尿排出测定</w:t>
      </w:r>
      <w:r w:rsidR="000F01FE">
        <w:rPr>
          <w:rFonts w:ascii="Times New Roman" w:cs="Times New Roman" w:hint="eastAsia"/>
          <w:kern w:val="0"/>
          <w:sz w:val="24"/>
          <w:szCs w:val="24"/>
        </w:rPr>
        <w:t>，</w:t>
      </w:r>
      <w:r w:rsidR="000F01FE" w:rsidRPr="00075695">
        <w:rPr>
          <w:rFonts w:ascii="Times New Roman" w:cs="Times New Roman" w:hint="eastAsia"/>
          <w:kern w:val="0"/>
          <w:sz w:val="24"/>
          <w:szCs w:val="24"/>
        </w:rPr>
        <w:t>需对研究药物在尿液中是否可达到有效药物浓度进行评估，即测定尿液浓度是否足以达到或超过对目标病原菌</w:t>
      </w:r>
      <w:r w:rsidR="000F01FE" w:rsidRPr="00075695">
        <w:rPr>
          <w:rFonts w:ascii="Times New Roman" w:cs="Times New Roman" w:hint="eastAsia"/>
          <w:kern w:val="0"/>
          <w:sz w:val="24"/>
          <w:szCs w:val="24"/>
        </w:rPr>
        <w:t>M</w:t>
      </w:r>
      <w:r w:rsidR="000F01FE" w:rsidRPr="00075695">
        <w:rPr>
          <w:rFonts w:ascii="Times New Roman" w:cs="Times New Roman"/>
          <w:kern w:val="0"/>
          <w:sz w:val="24"/>
          <w:szCs w:val="24"/>
        </w:rPr>
        <w:t>IC</w:t>
      </w:r>
      <w:r w:rsidR="000F01FE" w:rsidRPr="00075695">
        <w:rPr>
          <w:rFonts w:ascii="Times New Roman" w:cs="Times New Roman"/>
          <w:kern w:val="0"/>
          <w:sz w:val="24"/>
          <w:szCs w:val="24"/>
          <w:vertAlign w:val="subscript"/>
        </w:rPr>
        <w:t>90</w:t>
      </w:r>
      <w:r w:rsidR="000F01FE" w:rsidRPr="00075695">
        <w:rPr>
          <w:rFonts w:ascii="Times New Roman" w:cs="Times New Roman"/>
          <w:kern w:val="0"/>
          <w:sz w:val="24"/>
          <w:szCs w:val="24"/>
        </w:rPr>
        <w:t>值的水平</w:t>
      </w:r>
      <w:r w:rsidR="000F01FE" w:rsidRPr="00075695">
        <w:rPr>
          <w:rFonts w:ascii="Times New Roman" w:cs="Times New Roman" w:hint="eastAsia"/>
          <w:kern w:val="0"/>
          <w:sz w:val="24"/>
          <w:szCs w:val="24"/>
        </w:rPr>
        <w:t>，</w:t>
      </w:r>
      <w:r w:rsidR="000F01FE" w:rsidRPr="00075695">
        <w:rPr>
          <w:rFonts w:ascii="Times New Roman" w:cs="Times New Roman"/>
          <w:kern w:val="0"/>
          <w:sz w:val="24"/>
          <w:szCs w:val="24"/>
        </w:rPr>
        <w:t>并可维持一定的时间</w:t>
      </w:r>
      <w:r w:rsidR="000F01FE" w:rsidRPr="00075695">
        <w:rPr>
          <w:rFonts w:ascii="Times New Roman" w:cs="Times New Roman" w:hint="eastAsia"/>
          <w:kern w:val="0"/>
          <w:sz w:val="24"/>
          <w:szCs w:val="24"/>
        </w:rPr>
        <w:t>。</w:t>
      </w:r>
      <w:bookmarkStart w:id="44" w:name="OLE_LINK37"/>
      <w:bookmarkStart w:id="45" w:name="OLE_LINK38"/>
      <w:bookmarkEnd w:id="42"/>
      <w:bookmarkEnd w:id="43"/>
      <w:r w:rsidR="000F01FE">
        <w:rPr>
          <w:rFonts w:ascii="Times New Roman" w:cs="Times New Roman" w:hint="eastAsia"/>
          <w:kern w:val="0"/>
          <w:sz w:val="24"/>
          <w:szCs w:val="24"/>
        </w:rPr>
        <w:t>此后</w:t>
      </w:r>
      <w:r w:rsidR="000F01FE">
        <w:rPr>
          <w:rFonts w:ascii="Times New Roman" w:cs="Times New Roman"/>
          <w:kern w:val="0"/>
          <w:sz w:val="24"/>
          <w:szCs w:val="24"/>
        </w:rPr>
        <w:t>，</w:t>
      </w:r>
      <w:r w:rsidRPr="000E4014">
        <w:rPr>
          <w:rFonts w:ascii="Times New Roman" w:cs="Times New Roman" w:hint="eastAsia"/>
          <w:sz w:val="24"/>
          <w:szCs w:val="24"/>
        </w:rPr>
        <w:t>综合非临床</w:t>
      </w:r>
      <w:r w:rsidRPr="000E4014">
        <w:rPr>
          <w:rFonts w:ascii="Times New Roman" w:hAnsi="Times New Roman" w:cs="Times New Roman"/>
          <w:sz w:val="24"/>
          <w:szCs w:val="24"/>
        </w:rPr>
        <w:t>PK/PD</w:t>
      </w:r>
      <w:r w:rsidRPr="000E4014">
        <w:rPr>
          <w:rFonts w:ascii="Times New Roman" w:cs="Times New Roman" w:hint="eastAsia"/>
          <w:sz w:val="24"/>
          <w:szCs w:val="24"/>
        </w:rPr>
        <w:t>研究和Ⅰ期临床试验</w:t>
      </w:r>
      <w:r w:rsidRPr="000E4014">
        <w:rPr>
          <w:rFonts w:ascii="Times New Roman" w:hAnsi="Times New Roman" w:cs="Times New Roman"/>
          <w:sz w:val="24"/>
          <w:szCs w:val="24"/>
        </w:rPr>
        <w:t>PK</w:t>
      </w:r>
      <w:r w:rsidRPr="000E4014">
        <w:rPr>
          <w:rFonts w:ascii="Times New Roman" w:cs="Times New Roman" w:hint="eastAsia"/>
          <w:sz w:val="24"/>
          <w:szCs w:val="24"/>
        </w:rPr>
        <w:t>研究结果确定Ⅱ期临床试验适宜的</w:t>
      </w:r>
      <w:r w:rsidRPr="009608B5">
        <w:rPr>
          <w:rFonts w:ascii="Times New Roman" w:cs="Times New Roman"/>
          <w:sz w:val="24"/>
          <w:szCs w:val="24"/>
        </w:rPr>
        <w:t>给药剂量与</w:t>
      </w:r>
      <w:r w:rsidRPr="000E4014">
        <w:rPr>
          <w:rFonts w:ascii="Times New Roman" w:cs="Times New Roman" w:hint="eastAsia"/>
          <w:sz w:val="24"/>
          <w:szCs w:val="24"/>
        </w:rPr>
        <w:t>给药方案。</w:t>
      </w:r>
      <w:r w:rsidR="000F01FE">
        <w:rPr>
          <w:rFonts w:ascii="Times New Roman" w:cs="Times New Roman" w:hint="eastAsia"/>
          <w:sz w:val="24"/>
          <w:szCs w:val="24"/>
        </w:rPr>
        <w:t>在</w:t>
      </w:r>
      <w:r w:rsidR="000F01FE" w:rsidRPr="00075695">
        <w:rPr>
          <w:rFonts w:ascii="Times New Roman" w:cs="Times New Roman"/>
          <w:kern w:val="0"/>
          <w:sz w:val="24"/>
          <w:szCs w:val="24"/>
        </w:rPr>
        <w:t>推荐进行</w:t>
      </w:r>
      <w:r w:rsidR="000F01FE" w:rsidRPr="00075695">
        <w:rPr>
          <w:rFonts w:ascii="Times New Roman" w:cs="Times New Roman" w:hint="eastAsia"/>
          <w:kern w:val="0"/>
          <w:sz w:val="24"/>
          <w:szCs w:val="24"/>
        </w:rPr>
        <w:t>I</w:t>
      </w:r>
      <w:r w:rsidR="000F01FE" w:rsidRPr="00075695">
        <w:rPr>
          <w:rFonts w:ascii="Times New Roman" w:cs="Times New Roman"/>
          <w:kern w:val="0"/>
          <w:sz w:val="24"/>
          <w:szCs w:val="24"/>
        </w:rPr>
        <w:t>I</w:t>
      </w:r>
      <w:r w:rsidR="000F01FE" w:rsidRPr="00075695">
        <w:rPr>
          <w:rFonts w:ascii="Times New Roman" w:cs="Times New Roman"/>
          <w:kern w:val="0"/>
          <w:sz w:val="24"/>
          <w:szCs w:val="24"/>
        </w:rPr>
        <w:t>期剂量探索研究时</w:t>
      </w:r>
      <w:r w:rsidR="000F01FE" w:rsidRPr="00075695">
        <w:rPr>
          <w:rFonts w:ascii="Times New Roman" w:cs="Times New Roman" w:hint="eastAsia"/>
          <w:kern w:val="0"/>
          <w:sz w:val="24"/>
          <w:szCs w:val="24"/>
        </w:rPr>
        <w:t>，</w:t>
      </w:r>
      <w:r w:rsidR="000F01FE" w:rsidRPr="00075695">
        <w:rPr>
          <w:rFonts w:ascii="Times New Roman" w:cs="Times New Roman"/>
          <w:kern w:val="0"/>
          <w:sz w:val="24"/>
          <w:szCs w:val="24"/>
        </w:rPr>
        <w:t>也应包括血</w:t>
      </w:r>
      <w:r w:rsidR="000F01FE" w:rsidRPr="00075695">
        <w:rPr>
          <w:rFonts w:ascii="Times New Roman" w:cs="Times New Roman" w:hint="eastAsia"/>
          <w:kern w:val="0"/>
          <w:sz w:val="24"/>
          <w:szCs w:val="24"/>
        </w:rPr>
        <w:t>、</w:t>
      </w:r>
      <w:r w:rsidR="000F01FE" w:rsidRPr="00075695">
        <w:rPr>
          <w:rFonts w:ascii="Times New Roman" w:cs="Times New Roman"/>
          <w:kern w:val="0"/>
          <w:sz w:val="24"/>
          <w:szCs w:val="24"/>
        </w:rPr>
        <w:t>尿药物浓度测定</w:t>
      </w:r>
      <w:r w:rsidR="000F01FE" w:rsidRPr="00075695">
        <w:rPr>
          <w:rFonts w:ascii="Times New Roman" w:cs="Times New Roman" w:hint="eastAsia"/>
          <w:kern w:val="0"/>
          <w:sz w:val="24"/>
          <w:szCs w:val="24"/>
        </w:rPr>
        <w:t>，</w:t>
      </w:r>
      <w:r w:rsidR="000F01FE" w:rsidRPr="00075695">
        <w:rPr>
          <w:rFonts w:ascii="Times New Roman" w:cs="Times New Roman"/>
          <w:kern w:val="0"/>
          <w:sz w:val="24"/>
          <w:szCs w:val="24"/>
        </w:rPr>
        <w:t>以探索药物暴露量与安全性和疗效之间的关系</w:t>
      </w:r>
      <w:r w:rsidR="000F01FE" w:rsidRPr="00075695">
        <w:rPr>
          <w:rFonts w:ascii="Times New Roman" w:cs="Times New Roman" w:hint="eastAsia"/>
          <w:kern w:val="0"/>
          <w:sz w:val="24"/>
          <w:szCs w:val="24"/>
        </w:rPr>
        <w:t>。</w:t>
      </w:r>
    </w:p>
    <w:p w14:paraId="5186F109" w14:textId="09F141E0" w:rsidR="006F3A22" w:rsidRPr="000E4014" w:rsidRDefault="006F3A22" w:rsidP="006F3A22">
      <w:pPr>
        <w:spacing w:line="360" w:lineRule="auto"/>
        <w:ind w:firstLine="480"/>
        <w:rPr>
          <w:rFonts w:ascii="Times New Roman" w:hAnsi="Times New Roman" w:cs="Times New Roman"/>
          <w:sz w:val="24"/>
          <w:szCs w:val="24"/>
        </w:rPr>
      </w:pPr>
      <w:bookmarkStart w:id="46" w:name="OLE_LINK50"/>
      <w:bookmarkStart w:id="47" w:name="OLE_LINK51"/>
      <w:bookmarkEnd w:id="41"/>
      <w:bookmarkEnd w:id="44"/>
      <w:bookmarkEnd w:id="45"/>
      <w:r w:rsidRPr="000E4014">
        <w:rPr>
          <w:rFonts w:ascii="Times New Roman" w:cs="Times New Roman" w:hint="eastAsia"/>
          <w:sz w:val="24"/>
          <w:szCs w:val="24"/>
        </w:rPr>
        <w:t>在Ⅱ期和Ⅲ期临床试验中应考虑开展群体药代动力学（</w:t>
      </w:r>
      <w:r w:rsidRPr="000E4014">
        <w:rPr>
          <w:rFonts w:ascii="Times New Roman" w:hAnsi="Times New Roman" w:cs="Times New Roman"/>
          <w:kern w:val="0"/>
          <w:sz w:val="24"/>
          <w:szCs w:val="24"/>
        </w:rPr>
        <w:t>P</w:t>
      </w:r>
      <w:r w:rsidRPr="000918B7">
        <w:rPr>
          <w:rFonts w:ascii="Times New Roman" w:hAnsi="Times New Roman" w:cs="Times New Roman"/>
          <w:kern w:val="0"/>
          <w:sz w:val="24"/>
          <w:szCs w:val="24"/>
        </w:rPr>
        <w:t xml:space="preserve">opulation </w:t>
      </w:r>
      <w:r w:rsidRPr="000E4014">
        <w:rPr>
          <w:rFonts w:ascii="Times New Roman" w:hAnsi="Times New Roman" w:cs="Times New Roman"/>
          <w:kern w:val="0"/>
          <w:sz w:val="24"/>
          <w:szCs w:val="24"/>
        </w:rPr>
        <w:t>P</w:t>
      </w:r>
      <w:r w:rsidRPr="000918B7">
        <w:rPr>
          <w:rFonts w:ascii="Times New Roman" w:hAnsi="Times New Roman" w:cs="Times New Roman"/>
          <w:kern w:val="0"/>
          <w:sz w:val="24"/>
          <w:szCs w:val="24"/>
        </w:rPr>
        <w:t>harmacokinetics, PPK</w:t>
      </w:r>
      <w:r w:rsidRPr="000E4014">
        <w:rPr>
          <w:rFonts w:ascii="Times New Roman" w:cs="Times New Roman" w:hint="eastAsia"/>
          <w:sz w:val="24"/>
          <w:szCs w:val="24"/>
        </w:rPr>
        <w:t>）研究，建立</w:t>
      </w:r>
      <w:r w:rsidRPr="000E4014">
        <w:rPr>
          <w:rFonts w:ascii="Times New Roman" w:hAnsi="Times New Roman" w:cs="Times New Roman"/>
          <w:sz w:val="24"/>
          <w:szCs w:val="24"/>
        </w:rPr>
        <w:t>PPK</w:t>
      </w:r>
      <w:r w:rsidRPr="000E4014">
        <w:rPr>
          <w:rFonts w:ascii="Times New Roman" w:cs="Times New Roman" w:hint="eastAsia"/>
          <w:sz w:val="24"/>
          <w:szCs w:val="24"/>
        </w:rPr>
        <w:t>模型，定量描述研究药物在患者体内</w:t>
      </w:r>
      <w:r w:rsidRPr="000E4014">
        <w:rPr>
          <w:rFonts w:ascii="Times New Roman" w:hAnsi="Times New Roman" w:cs="Times New Roman"/>
          <w:sz w:val="24"/>
          <w:szCs w:val="24"/>
        </w:rPr>
        <w:t>PK</w:t>
      </w:r>
      <w:r>
        <w:rPr>
          <w:rFonts w:ascii="Times New Roman" w:hAnsi="Times New Roman" w:cs="Times New Roman" w:hint="eastAsia"/>
          <w:sz w:val="24"/>
          <w:szCs w:val="24"/>
        </w:rPr>
        <w:t>特点</w:t>
      </w:r>
      <w:r w:rsidRPr="000E4014">
        <w:rPr>
          <w:rFonts w:ascii="Times New Roman" w:cs="Times New Roman" w:hint="eastAsia"/>
          <w:sz w:val="24"/>
          <w:szCs w:val="24"/>
        </w:rPr>
        <w:t>，以及患者个体间存在的</w:t>
      </w:r>
      <w:r w:rsidRPr="000E4014">
        <w:rPr>
          <w:rFonts w:ascii="Times New Roman" w:hAnsi="Times New Roman" w:cs="Times New Roman"/>
          <w:sz w:val="24"/>
          <w:szCs w:val="24"/>
        </w:rPr>
        <w:t xml:space="preserve">PK </w:t>
      </w:r>
      <w:r w:rsidRPr="000E4014">
        <w:rPr>
          <w:rFonts w:ascii="Times New Roman" w:cs="Times New Roman" w:hint="eastAsia"/>
          <w:sz w:val="24"/>
          <w:szCs w:val="24"/>
        </w:rPr>
        <w:t>差异，确定主要影响</w:t>
      </w:r>
      <w:r w:rsidRPr="000E4014">
        <w:rPr>
          <w:rFonts w:ascii="Times New Roman" w:hAnsi="Times New Roman" w:cs="Times New Roman"/>
          <w:sz w:val="24"/>
          <w:szCs w:val="24"/>
        </w:rPr>
        <w:t>PK</w:t>
      </w:r>
      <w:r w:rsidRPr="000E4014">
        <w:rPr>
          <w:rFonts w:ascii="Times New Roman" w:cs="Times New Roman" w:hint="eastAsia"/>
          <w:sz w:val="24"/>
          <w:szCs w:val="24"/>
        </w:rPr>
        <w:t>的生理或者病理因素。回顾性分析患者体内药物暴露量与所观察到的临床疗效和微生物疗效之间以及</w:t>
      </w:r>
      <w:r w:rsidRPr="000E4014">
        <w:rPr>
          <w:rFonts w:ascii="Times New Roman" w:cs="Times New Roman" w:hint="eastAsia"/>
          <w:sz w:val="24"/>
          <w:szCs w:val="24"/>
        </w:rPr>
        <w:lastRenderedPageBreak/>
        <w:t>与药物相关不良事件的定量关系，从而为不同患者群体</w:t>
      </w:r>
      <w:r w:rsidRPr="009608B5">
        <w:rPr>
          <w:rFonts w:ascii="Times New Roman" w:cs="Times New Roman"/>
          <w:sz w:val="24"/>
          <w:szCs w:val="24"/>
        </w:rPr>
        <w:t>（如老年人、肝肾功能减退者）</w:t>
      </w:r>
      <w:r w:rsidRPr="000E4014">
        <w:rPr>
          <w:rFonts w:ascii="Times New Roman" w:cs="Times New Roman" w:hint="eastAsia"/>
          <w:sz w:val="24"/>
          <w:szCs w:val="24"/>
        </w:rPr>
        <w:t>给药方案的制定提供依据。</w:t>
      </w:r>
    </w:p>
    <w:p w14:paraId="4136EAC1" w14:textId="169FE27A" w:rsidR="00CA38D7" w:rsidRPr="00075695" w:rsidRDefault="002F597C" w:rsidP="00FF3DD9">
      <w:pPr>
        <w:pStyle w:val="3"/>
        <w:rPr>
          <w:rFonts w:hAnsi="Times New Roman"/>
          <w:sz w:val="24"/>
          <w:szCs w:val="24"/>
        </w:rPr>
      </w:pPr>
      <w:bookmarkStart w:id="48" w:name="_Toc46995515"/>
      <w:bookmarkEnd w:id="37"/>
      <w:bookmarkEnd w:id="38"/>
      <w:bookmarkEnd w:id="46"/>
      <w:bookmarkEnd w:id="47"/>
      <w:r w:rsidRPr="00075695">
        <w:rPr>
          <w:rFonts w:hAnsi="Times New Roman"/>
          <w:sz w:val="24"/>
          <w:szCs w:val="24"/>
        </w:rPr>
        <w:t>7</w:t>
      </w:r>
      <w:r w:rsidR="006A04D2" w:rsidRPr="00075695">
        <w:rPr>
          <w:rFonts w:hint="eastAsia"/>
          <w:sz w:val="24"/>
          <w:szCs w:val="24"/>
        </w:rPr>
        <w:t>.</w:t>
      </w:r>
      <w:r w:rsidR="006A04D2" w:rsidRPr="00075695">
        <w:rPr>
          <w:sz w:val="24"/>
          <w:szCs w:val="24"/>
        </w:rPr>
        <w:t xml:space="preserve"> </w:t>
      </w:r>
      <w:r w:rsidRPr="00075695">
        <w:rPr>
          <w:rFonts w:hint="eastAsia"/>
          <w:sz w:val="24"/>
          <w:szCs w:val="24"/>
        </w:rPr>
        <w:t>药物敏感试验折点</w:t>
      </w:r>
      <w:bookmarkEnd w:id="48"/>
    </w:p>
    <w:p w14:paraId="103D354A" w14:textId="77777777" w:rsidR="00AB3DB7" w:rsidRPr="00CB468B" w:rsidRDefault="00AB3DB7" w:rsidP="00AB3DB7">
      <w:pPr>
        <w:pStyle w:val="12"/>
        <w:ind w:firstLine="420"/>
        <w:rPr>
          <w:rFonts w:hAnsi="Times New Roman"/>
        </w:rPr>
      </w:pPr>
      <w:bookmarkStart w:id="49" w:name="OLE_LINK53"/>
      <w:bookmarkStart w:id="50" w:name="OLE_LINK54"/>
      <w:r w:rsidRPr="000E4014">
        <w:rPr>
          <w:rFonts w:hint="eastAsia"/>
        </w:rPr>
        <w:t>抗菌药物对目标病原菌药物敏感试验折点（</w:t>
      </w:r>
      <w:r w:rsidRPr="000E4014">
        <w:rPr>
          <w:rFonts w:hAnsi="Times New Roman"/>
        </w:rPr>
        <w:t>Antibacterial Susceptibility Testing Breakpoints</w:t>
      </w:r>
      <w:r w:rsidRPr="000E4014">
        <w:rPr>
          <w:rFonts w:hint="eastAsia"/>
        </w:rPr>
        <w:t>）</w:t>
      </w:r>
      <w:bookmarkStart w:id="51" w:name="OLE_LINK30"/>
      <w:r>
        <w:rPr>
          <w:rFonts w:hint="eastAsia"/>
        </w:rPr>
        <w:t>研究始于</w:t>
      </w:r>
      <w:r w:rsidRPr="000E4014">
        <w:rPr>
          <w:rFonts w:hint="eastAsia"/>
        </w:rPr>
        <w:t>非临床研究阶段，</w:t>
      </w:r>
      <w:r>
        <w:rPr>
          <w:rFonts w:hint="eastAsia"/>
        </w:rPr>
        <w:t>在</w:t>
      </w:r>
      <w:r>
        <w:t>临床试验阶段，</w:t>
      </w:r>
      <w:bookmarkStart w:id="52" w:name="OLE_LINK31"/>
      <w:bookmarkEnd w:id="51"/>
      <w:r>
        <w:rPr>
          <w:rFonts w:hint="eastAsia"/>
        </w:rPr>
        <w:t>需</w:t>
      </w:r>
      <w:r>
        <w:t>根据抗菌药物</w:t>
      </w:r>
      <w:r>
        <w:rPr>
          <w:rFonts w:hint="eastAsia"/>
        </w:rPr>
        <w:t>折点</w:t>
      </w:r>
      <w:r>
        <w:t>研究的需要，</w:t>
      </w:r>
      <w:bookmarkStart w:id="53" w:name="OLE_LINK32"/>
      <w:bookmarkEnd w:id="52"/>
      <w:r>
        <w:rPr>
          <w:rFonts w:hint="eastAsia"/>
        </w:rPr>
        <w:t>在综合</w:t>
      </w:r>
      <w:r>
        <w:t>前期非临床研究的基础上，</w:t>
      </w:r>
      <w:bookmarkEnd w:id="53"/>
      <w:r>
        <w:rPr>
          <w:rFonts w:hint="eastAsia"/>
        </w:rPr>
        <w:t>主要研究</w:t>
      </w:r>
      <w:r>
        <w:t>为</w:t>
      </w:r>
      <w:r>
        <w:rPr>
          <w:rFonts w:hint="eastAsia"/>
        </w:rPr>
        <w:t>从</w:t>
      </w:r>
      <w:r w:rsidRPr="000E4014">
        <w:rPr>
          <w:rFonts w:hint="eastAsia"/>
        </w:rPr>
        <w:t>确证性Ⅲ期临床试验中获取临床</w:t>
      </w:r>
      <w:r w:rsidRPr="000E4014">
        <w:rPr>
          <w:rFonts w:hAnsi="Times New Roman"/>
        </w:rPr>
        <w:t>PK/PD</w:t>
      </w:r>
      <w:r w:rsidRPr="000E4014">
        <w:rPr>
          <w:rFonts w:hint="eastAsia"/>
        </w:rPr>
        <w:t>靶值，如尚不能获得该靶值时，则可采用先前建立的动物</w:t>
      </w:r>
      <w:r w:rsidRPr="000E4014">
        <w:rPr>
          <w:rFonts w:hAnsi="Times New Roman"/>
        </w:rPr>
        <w:t>PK/PD</w:t>
      </w:r>
      <w:r w:rsidRPr="000E4014">
        <w:rPr>
          <w:rFonts w:hint="eastAsia"/>
        </w:rPr>
        <w:t>靶值及体外</w:t>
      </w:r>
      <w:r w:rsidRPr="000E4014">
        <w:rPr>
          <w:rFonts w:hAnsi="Times New Roman"/>
        </w:rPr>
        <w:t>PK/PD</w:t>
      </w:r>
      <w:r w:rsidRPr="000E4014">
        <w:rPr>
          <w:rFonts w:hint="eastAsia"/>
        </w:rPr>
        <w:t>靶值作为初步的</w:t>
      </w:r>
      <w:r w:rsidRPr="000E4014">
        <w:rPr>
          <w:rFonts w:hAnsi="Times New Roman"/>
        </w:rPr>
        <w:t>PK/PD</w:t>
      </w:r>
      <w:r w:rsidRPr="000E4014">
        <w:rPr>
          <w:rFonts w:hint="eastAsia"/>
        </w:rPr>
        <w:t>界值。在上市后临床研究中继续累积资料以获取该药的</w:t>
      </w:r>
      <w:r>
        <w:rPr>
          <w:rFonts w:hint="eastAsia"/>
        </w:rPr>
        <w:t>敏感性</w:t>
      </w:r>
      <w:r w:rsidRPr="000E4014">
        <w:rPr>
          <w:rFonts w:hint="eastAsia"/>
        </w:rPr>
        <w:t>折点</w:t>
      </w:r>
      <w:r>
        <w:rPr>
          <w:rFonts w:hint="eastAsia"/>
        </w:rPr>
        <w:t>，</w:t>
      </w:r>
      <w:r w:rsidRPr="00CB468B">
        <w:rPr>
          <w:rFonts w:hAnsi="Times New Roman"/>
        </w:rPr>
        <w:t>并酌情根据细菌耐药性变迁进行更新。</w:t>
      </w:r>
    </w:p>
    <w:p w14:paraId="20F12BEB" w14:textId="439E77C6" w:rsidR="00CA38D7" w:rsidRPr="00075695" w:rsidRDefault="002F597C" w:rsidP="00FF3DD9">
      <w:pPr>
        <w:pStyle w:val="3"/>
        <w:rPr>
          <w:rFonts w:hAnsi="Times New Roman"/>
          <w:sz w:val="24"/>
          <w:szCs w:val="24"/>
        </w:rPr>
      </w:pPr>
      <w:bookmarkStart w:id="54" w:name="_Toc46995516"/>
      <w:r w:rsidRPr="00075695">
        <w:rPr>
          <w:rFonts w:hAnsi="Times New Roman"/>
          <w:sz w:val="24"/>
          <w:szCs w:val="24"/>
        </w:rPr>
        <w:t>8</w:t>
      </w:r>
      <w:r w:rsidR="006A04D2" w:rsidRPr="00075695">
        <w:rPr>
          <w:rFonts w:hint="eastAsia"/>
          <w:sz w:val="24"/>
          <w:szCs w:val="24"/>
        </w:rPr>
        <w:t>.</w:t>
      </w:r>
      <w:r w:rsidR="006A04D2" w:rsidRPr="00075695">
        <w:rPr>
          <w:sz w:val="24"/>
          <w:szCs w:val="24"/>
        </w:rPr>
        <w:t xml:space="preserve"> </w:t>
      </w:r>
      <w:r w:rsidRPr="00075695">
        <w:rPr>
          <w:rFonts w:hint="eastAsia"/>
          <w:sz w:val="24"/>
          <w:szCs w:val="24"/>
        </w:rPr>
        <w:t>批准后的药物敏感性和耐药性研究</w:t>
      </w:r>
      <w:bookmarkEnd w:id="54"/>
    </w:p>
    <w:p w14:paraId="5C57FA3A" w14:textId="77777777" w:rsidR="003D3F1A" w:rsidRDefault="003D3F1A" w:rsidP="003D3F1A">
      <w:pPr>
        <w:pStyle w:val="12"/>
        <w:ind w:firstLine="420"/>
        <w:rPr>
          <w:rFonts w:hAnsi="Times New Roman"/>
        </w:rPr>
      </w:pPr>
      <w:r w:rsidRPr="000E4014">
        <w:rPr>
          <w:rFonts w:hint="eastAsia"/>
        </w:rPr>
        <w:t>在研究药物获批上市后初</w:t>
      </w:r>
      <w:r w:rsidRPr="000E4014">
        <w:rPr>
          <w:rFonts w:hAnsi="Times New Roman"/>
        </w:rPr>
        <w:t>3~5</w:t>
      </w:r>
      <w:r w:rsidRPr="000E4014">
        <w:rPr>
          <w:rFonts w:hint="eastAsia"/>
        </w:rPr>
        <w:t>年应对细菌耐药性进行监测，如在此期间出现耐药菌，则需继续延长监测时间。对在监测中发现的最低抑菌浓度（</w:t>
      </w:r>
      <w:r w:rsidRPr="000E4014">
        <w:rPr>
          <w:rFonts w:hAnsi="Times New Roman"/>
        </w:rPr>
        <w:t>MIC</w:t>
      </w:r>
      <w:r w:rsidRPr="000E4014">
        <w:rPr>
          <w:rFonts w:hint="eastAsia"/>
        </w:rPr>
        <w:t>）超过药敏折点或</w:t>
      </w:r>
      <w:r>
        <w:rPr>
          <w:rFonts w:hAnsi="Times New Roman" w:hint="eastAsia"/>
        </w:rPr>
        <w:t>流行病学</w:t>
      </w:r>
      <w:r w:rsidRPr="000E4014">
        <w:rPr>
          <w:rFonts w:hint="eastAsia"/>
        </w:rPr>
        <w:t>界值细菌的耐药性、耐药模式和耐药机制进行跟踪研究。</w:t>
      </w:r>
    </w:p>
    <w:p w14:paraId="18A18D8A" w14:textId="0EDFDB18" w:rsidR="00CA38D7" w:rsidRPr="00075695" w:rsidRDefault="002F597C" w:rsidP="00FF3DD9">
      <w:pPr>
        <w:pStyle w:val="2"/>
        <w:rPr>
          <w:kern w:val="0"/>
          <w:szCs w:val="24"/>
        </w:rPr>
      </w:pPr>
      <w:bookmarkStart w:id="55" w:name="_Toc46995517"/>
      <w:bookmarkEnd w:id="49"/>
      <w:bookmarkEnd w:id="50"/>
      <w:r w:rsidRPr="00075695">
        <w:rPr>
          <w:rFonts w:hint="eastAsia"/>
          <w:kern w:val="0"/>
          <w:szCs w:val="24"/>
        </w:rPr>
        <w:t>（二）临床试验方案</w:t>
      </w:r>
      <w:bookmarkEnd w:id="55"/>
    </w:p>
    <w:p w14:paraId="08BFA973" w14:textId="71450879" w:rsidR="00CA38D7" w:rsidRPr="00075695" w:rsidRDefault="002F597C" w:rsidP="00FF3DD9">
      <w:pPr>
        <w:pStyle w:val="3"/>
        <w:rPr>
          <w:b w:val="0"/>
          <w:sz w:val="24"/>
          <w:szCs w:val="24"/>
        </w:rPr>
      </w:pPr>
      <w:bookmarkStart w:id="56" w:name="_Toc46995518"/>
      <w:r w:rsidRPr="00075695">
        <w:rPr>
          <w:rFonts w:hAnsi="Times New Roman"/>
          <w:kern w:val="0"/>
          <w:sz w:val="24"/>
          <w:szCs w:val="24"/>
        </w:rPr>
        <w:t>1</w:t>
      </w:r>
      <w:r w:rsidR="006A04D2" w:rsidRPr="00075695">
        <w:rPr>
          <w:rFonts w:hint="eastAsia"/>
          <w:kern w:val="0"/>
          <w:sz w:val="24"/>
          <w:szCs w:val="24"/>
        </w:rPr>
        <w:t>.</w:t>
      </w:r>
      <w:r w:rsidR="006A04D2" w:rsidRPr="00075695">
        <w:rPr>
          <w:kern w:val="0"/>
          <w:sz w:val="24"/>
          <w:szCs w:val="24"/>
        </w:rPr>
        <w:t xml:space="preserve"> </w:t>
      </w:r>
      <w:r w:rsidRPr="00075695">
        <w:rPr>
          <w:rFonts w:hint="eastAsia"/>
          <w:kern w:val="0"/>
          <w:sz w:val="24"/>
          <w:szCs w:val="24"/>
        </w:rPr>
        <w:t>试验设计</w:t>
      </w:r>
      <w:bookmarkEnd w:id="56"/>
    </w:p>
    <w:p w14:paraId="3BD44ABD" w14:textId="5B4BDCE0" w:rsidR="00CA38D7" w:rsidRPr="00075695" w:rsidRDefault="002F597C">
      <w:pPr>
        <w:spacing w:line="360" w:lineRule="auto"/>
        <w:ind w:firstLineChars="200" w:firstLine="480"/>
        <w:jc w:val="left"/>
        <w:rPr>
          <w:rFonts w:ascii="Times New Roman" w:cs="Times New Roman"/>
          <w:kern w:val="0"/>
          <w:sz w:val="24"/>
          <w:szCs w:val="24"/>
        </w:rPr>
      </w:pPr>
      <w:r w:rsidRPr="00075695">
        <w:rPr>
          <w:rFonts w:ascii="Times New Roman" w:hAnsi="Times New Roman" w:cs="Times New Roman"/>
          <w:kern w:val="0"/>
          <w:sz w:val="24"/>
          <w:szCs w:val="24"/>
        </w:rPr>
        <w:t>u</w:t>
      </w:r>
      <w:r w:rsidRPr="00075695">
        <w:rPr>
          <w:rFonts w:ascii="Times New Roman" w:hAnsi="Times New Roman" w:cs="Times New Roman" w:hint="eastAsia"/>
          <w:kern w:val="0"/>
          <w:sz w:val="24"/>
          <w:szCs w:val="24"/>
        </w:rPr>
        <w:t>UTI</w:t>
      </w:r>
      <w:r w:rsidRPr="00075695">
        <w:rPr>
          <w:rFonts w:hint="eastAsia"/>
          <w:sz w:val="24"/>
          <w:szCs w:val="24"/>
        </w:rPr>
        <w:t>试验设计应为随机、双盲、阳性药物对照，非劣效或优效设计。</w:t>
      </w:r>
      <w:r w:rsidRPr="00075695">
        <w:rPr>
          <w:rFonts w:ascii="Times New Roman" w:cs="Times New Roman" w:hint="eastAsia"/>
          <w:kern w:val="0"/>
          <w:sz w:val="24"/>
          <w:szCs w:val="24"/>
        </w:rPr>
        <w:t>本适应证不宜进行安慰剂对照试验，除非是加载（</w:t>
      </w:r>
      <w:r w:rsidRPr="00075695">
        <w:rPr>
          <w:rFonts w:ascii="Times New Roman" w:hAnsi="Times New Roman" w:cs="Times New Roman"/>
          <w:kern w:val="0"/>
          <w:sz w:val="24"/>
          <w:szCs w:val="24"/>
        </w:rPr>
        <w:t>add-on</w:t>
      </w:r>
      <w:r w:rsidRPr="00075695">
        <w:rPr>
          <w:rFonts w:ascii="Times New Roman" w:cs="Times New Roman" w:hint="eastAsia"/>
          <w:kern w:val="0"/>
          <w:sz w:val="24"/>
          <w:szCs w:val="24"/>
        </w:rPr>
        <w:t>）优效设计，或</w:t>
      </w:r>
      <w:r w:rsidR="005E0043" w:rsidRPr="00075695">
        <w:rPr>
          <w:rFonts w:ascii="Times New Roman" w:cs="Times New Roman" w:hint="eastAsia"/>
          <w:kern w:val="0"/>
          <w:sz w:val="24"/>
          <w:szCs w:val="24"/>
        </w:rPr>
        <w:t>延迟治疗的安慰剂对照设计</w:t>
      </w:r>
      <w:r w:rsidRPr="00075695">
        <w:rPr>
          <w:rFonts w:ascii="Times New Roman" w:cs="Times New Roman" w:hint="eastAsia"/>
          <w:kern w:val="0"/>
          <w:sz w:val="24"/>
          <w:szCs w:val="24"/>
        </w:rPr>
        <w:t>。前者为两组</w:t>
      </w:r>
      <w:r w:rsidR="001050BD" w:rsidRPr="00075695">
        <w:rPr>
          <w:rFonts w:ascii="Times New Roman" w:cs="Times New Roman" w:hint="eastAsia"/>
          <w:kern w:val="0"/>
          <w:sz w:val="24"/>
          <w:szCs w:val="24"/>
        </w:rPr>
        <w:t>患者</w:t>
      </w:r>
      <w:r w:rsidRPr="00075695">
        <w:rPr>
          <w:rFonts w:ascii="Times New Roman" w:cs="Times New Roman" w:hint="eastAsia"/>
          <w:kern w:val="0"/>
          <w:sz w:val="24"/>
          <w:szCs w:val="24"/>
        </w:rPr>
        <w:t>在接受标准抗菌治疗基础上，分别接受试验药或安慰剂。</w:t>
      </w:r>
      <w:r w:rsidR="008C20BF" w:rsidRPr="00075695">
        <w:rPr>
          <w:rFonts w:ascii="Times New Roman" w:cs="Times New Roman" w:hint="eastAsia"/>
          <w:kern w:val="0"/>
          <w:sz w:val="24"/>
          <w:szCs w:val="24"/>
        </w:rPr>
        <w:t>后者</w:t>
      </w:r>
      <w:r w:rsidR="00295C92" w:rsidRPr="00075695">
        <w:rPr>
          <w:rFonts w:ascii="Times New Roman" w:cs="Times New Roman" w:hint="eastAsia"/>
          <w:kern w:val="0"/>
          <w:sz w:val="24"/>
          <w:szCs w:val="24"/>
        </w:rPr>
        <w:t>在</w:t>
      </w:r>
      <w:r w:rsidR="005E0043" w:rsidRPr="00075695">
        <w:rPr>
          <w:rFonts w:ascii="Times New Roman" w:cs="Times New Roman" w:hint="eastAsia"/>
          <w:kern w:val="0"/>
          <w:sz w:val="24"/>
          <w:szCs w:val="24"/>
        </w:rPr>
        <w:t>采用安慰剂为对照的设计人群选择时要做充分的伦理学评估，要设置详细可操</w:t>
      </w:r>
      <w:r w:rsidR="00551ADC">
        <w:rPr>
          <w:rFonts w:ascii="Times New Roman" w:cs="Times New Roman" w:hint="eastAsia"/>
          <w:kern w:val="0"/>
          <w:sz w:val="24"/>
          <w:szCs w:val="24"/>
        </w:rPr>
        <w:t>作</w:t>
      </w:r>
      <w:r w:rsidR="005E0043" w:rsidRPr="00075695">
        <w:rPr>
          <w:rFonts w:ascii="Times New Roman" w:cs="Times New Roman" w:hint="eastAsia"/>
          <w:kern w:val="0"/>
          <w:sz w:val="24"/>
          <w:szCs w:val="24"/>
        </w:rPr>
        <w:t>的治疗无效（</w:t>
      </w:r>
      <w:r w:rsidR="005E0043" w:rsidRPr="00075695">
        <w:rPr>
          <w:rFonts w:ascii="Times New Roman" w:cs="Times New Roman" w:hint="eastAsia"/>
          <w:kern w:val="0"/>
          <w:sz w:val="24"/>
          <w:szCs w:val="24"/>
        </w:rPr>
        <w:t>lost of effect</w:t>
      </w:r>
      <w:r w:rsidR="005E0043" w:rsidRPr="00075695">
        <w:rPr>
          <w:rFonts w:ascii="Times New Roman" w:cs="Times New Roman" w:hint="eastAsia"/>
          <w:kern w:val="0"/>
          <w:sz w:val="24"/>
          <w:szCs w:val="24"/>
        </w:rPr>
        <w:t>）的早期脱离标准（</w:t>
      </w:r>
      <w:r w:rsidR="005E0043" w:rsidRPr="00075695">
        <w:rPr>
          <w:rFonts w:ascii="Times New Roman" w:cs="Times New Roman" w:hint="eastAsia"/>
          <w:kern w:val="0"/>
          <w:sz w:val="24"/>
          <w:szCs w:val="24"/>
        </w:rPr>
        <w:t>early escape criteria)</w:t>
      </w:r>
      <w:r w:rsidR="005E0043" w:rsidRPr="00075695">
        <w:rPr>
          <w:rFonts w:ascii="Times New Roman" w:cs="Times New Roman" w:hint="eastAsia"/>
          <w:kern w:val="0"/>
          <w:sz w:val="24"/>
          <w:szCs w:val="24"/>
        </w:rPr>
        <w:t>和无效脱离后的延迟治疗</w:t>
      </w:r>
      <w:r w:rsidR="005E0043" w:rsidRPr="00075695">
        <w:rPr>
          <w:rFonts w:ascii="Times New Roman" w:cs="Times New Roman" w:hint="eastAsia"/>
          <w:kern w:val="0"/>
          <w:sz w:val="24"/>
          <w:szCs w:val="24"/>
        </w:rPr>
        <w:t>(treatment-delay)</w:t>
      </w:r>
      <w:r w:rsidR="005E0043" w:rsidRPr="00075695">
        <w:rPr>
          <w:rFonts w:ascii="Times New Roman" w:cs="Times New Roman" w:hint="eastAsia"/>
          <w:kern w:val="0"/>
          <w:sz w:val="24"/>
          <w:szCs w:val="24"/>
        </w:rPr>
        <w:t>方案，以充分保护受试者的权益。</w:t>
      </w:r>
    </w:p>
    <w:p w14:paraId="5A4403B5" w14:textId="2D341098" w:rsidR="00CA38D7" w:rsidRPr="00075695" w:rsidRDefault="002F597C" w:rsidP="00FF3DD9">
      <w:pPr>
        <w:pStyle w:val="3"/>
        <w:rPr>
          <w:sz w:val="24"/>
          <w:szCs w:val="24"/>
        </w:rPr>
      </w:pPr>
      <w:bookmarkStart w:id="57" w:name="_Toc46995519"/>
      <w:r w:rsidRPr="00075695">
        <w:rPr>
          <w:rFonts w:ascii="Times New Roman" w:cs="Times New Roman" w:hint="eastAsia"/>
          <w:kern w:val="0"/>
          <w:sz w:val="24"/>
          <w:szCs w:val="24"/>
        </w:rPr>
        <w:t>2</w:t>
      </w:r>
      <w:r w:rsidR="006A04D2" w:rsidRPr="00075695">
        <w:rPr>
          <w:rFonts w:ascii="Times New Roman" w:cs="Times New Roman" w:hint="eastAsia"/>
          <w:kern w:val="0"/>
          <w:sz w:val="24"/>
          <w:szCs w:val="24"/>
        </w:rPr>
        <w:t>.</w:t>
      </w:r>
      <w:r w:rsidR="006A04D2" w:rsidRPr="00075695">
        <w:rPr>
          <w:rFonts w:ascii="Times New Roman" w:cs="Times New Roman"/>
          <w:kern w:val="0"/>
          <w:sz w:val="24"/>
          <w:szCs w:val="24"/>
        </w:rPr>
        <w:t xml:space="preserve"> </w:t>
      </w:r>
      <w:r w:rsidRPr="00075695">
        <w:rPr>
          <w:rFonts w:ascii="Times New Roman" w:cs="Times New Roman" w:hint="eastAsia"/>
          <w:kern w:val="0"/>
          <w:sz w:val="24"/>
          <w:szCs w:val="24"/>
        </w:rPr>
        <w:t>试验人群</w:t>
      </w:r>
      <w:bookmarkEnd w:id="57"/>
    </w:p>
    <w:p w14:paraId="7E4F28CB" w14:textId="2B476C9D" w:rsidR="00CA38D7" w:rsidRPr="00075695" w:rsidRDefault="002F597C">
      <w:pPr>
        <w:spacing w:line="360" w:lineRule="auto"/>
        <w:ind w:firstLineChars="200" w:firstLine="480"/>
        <w:jc w:val="left"/>
        <w:rPr>
          <w:sz w:val="24"/>
          <w:szCs w:val="24"/>
        </w:rPr>
      </w:pPr>
      <w:r w:rsidRPr="00075695">
        <w:rPr>
          <w:rFonts w:hint="eastAsia"/>
          <w:sz w:val="24"/>
          <w:szCs w:val="24"/>
        </w:rPr>
        <w:t>试验人群为临床诊断</w:t>
      </w:r>
      <w:r w:rsidR="002D42B8">
        <w:rPr>
          <w:rFonts w:hint="eastAsia"/>
          <w:sz w:val="24"/>
          <w:szCs w:val="24"/>
        </w:rPr>
        <w:t>单纯性</w:t>
      </w:r>
      <w:r w:rsidR="00CE6421">
        <w:rPr>
          <w:rFonts w:hint="eastAsia"/>
          <w:sz w:val="24"/>
          <w:szCs w:val="24"/>
        </w:rPr>
        <w:t>尿路感染</w:t>
      </w:r>
      <w:r w:rsidRPr="00075695">
        <w:rPr>
          <w:rFonts w:hint="eastAsia"/>
          <w:sz w:val="24"/>
          <w:szCs w:val="24"/>
        </w:rPr>
        <w:t>的</w:t>
      </w:r>
      <w:r w:rsidRPr="00075695">
        <w:rPr>
          <w:rFonts w:hint="eastAsia"/>
          <w:sz w:val="24"/>
          <w:szCs w:val="24"/>
        </w:rPr>
        <w:t>18</w:t>
      </w:r>
      <w:r w:rsidRPr="00075695">
        <w:rPr>
          <w:rFonts w:hint="eastAsia"/>
          <w:sz w:val="24"/>
          <w:szCs w:val="24"/>
        </w:rPr>
        <w:t>岁及以上女性患者。</w:t>
      </w:r>
    </w:p>
    <w:p w14:paraId="3DDCDF1E" w14:textId="77777777" w:rsidR="00CA38D7" w:rsidRPr="00075695" w:rsidRDefault="002F597C">
      <w:pPr>
        <w:spacing w:line="360" w:lineRule="auto"/>
        <w:ind w:firstLineChars="200" w:firstLine="480"/>
        <w:jc w:val="left"/>
        <w:rPr>
          <w:sz w:val="24"/>
          <w:szCs w:val="24"/>
        </w:rPr>
      </w:pPr>
      <w:r w:rsidRPr="00075695">
        <w:rPr>
          <w:rFonts w:ascii="Times New Roman" w:cs="Times New Roman" w:hint="eastAsia"/>
          <w:kern w:val="0"/>
          <w:sz w:val="24"/>
          <w:szCs w:val="24"/>
        </w:rPr>
        <w:t>在临床试验早期，儿童、妊娠期及哺乳期妇女不作为受试人群，</w:t>
      </w:r>
      <w:r w:rsidRPr="00075695">
        <w:rPr>
          <w:rFonts w:ascii="Times New Roman" w:hAnsi="Times New Roman" w:cs="Times New Roman"/>
          <w:kern w:val="0"/>
          <w:sz w:val="24"/>
          <w:szCs w:val="24"/>
        </w:rPr>
        <w:t>65</w:t>
      </w:r>
      <w:r w:rsidRPr="00075695">
        <w:rPr>
          <w:rFonts w:ascii="Times New Roman" w:cs="Times New Roman" w:hint="eastAsia"/>
          <w:kern w:val="0"/>
          <w:sz w:val="24"/>
          <w:szCs w:val="24"/>
        </w:rPr>
        <w:t>岁以上</w:t>
      </w:r>
      <w:r w:rsidRPr="00075695">
        <w:rPr>
          <w:rFonts w:ascii="Times New Roman" w:cs="Times New Roman" w:hint="eastAsia"/>
          <w:kern w:val="0"/>
          <w:sz w:val="24"/>
          <w:szCs w:val="24"/>
        </w:rPr>
        <w:lastRenderedPageBreak/>
        <w:t>老年患者可占一定比例。</w:t>
      </w:r>
    </w:p>
    <w:p w14:paraId="5D6866FA" w14:textId="0BA19E02" w:rsidR="00CA38D7" w:rsidRPr="00075695" w:rsidRDefault="002F597C" w:rsidP="00FF3DD9">
      <w:pPr>
        <w:pStyle w:val="aa"/>
        <w:numPr>
          <w:ilvl w:val="0"/>
          <w:numId w:val="36"/>
        </w:numPr>
        <w:tabs>
          <w:tab w:val="left" w:pos="4693"/>
        </w:tabs>
        <w:adjustRightInd w:val="0"/>
        <w:snapToGrid w:val="0"/>
        <w:spacing w:line="360" w:lineRule="auto"/>
        <w:ind w:firstLineChars="0"/>
        <w:jc w:val="left"/>
        <w:outlineLvl w:val="2"/>
        <w:rPr>
          <w:rFonts w:ascii="宋体" w:hAnsi="宋体"/>
          <w:kern w:val="0"/>
          <w:sz w:val="24"/>
          <w:szCs w:val="24"/>
        </w:rPr>
      </w:pPr>
      <w:bookmarkStart w:id="58" w:name="_Toc46995520"/>
      <w:r w:rsidRPr="00075695">
        <w:rPr>
          <w:rFonts w:ascii="宋体" w:hAnsi="宋体" w:hint="eastAsia"/>
          <w:kern w:val="0"/>
          <w:sz w:val="24"/>
          <w:szCs w:val="24"/>
        </w:rPr>
        <w:t>入选标准</w:t>
      </w:r>
      <w:bookmarkEnd w:id="58"/>
    </w:p>
    <w:p w14:paraId="09435FF0" w14:textId="77777777" w:rsidR="00CA38D7" w:rsidRPr="00075695" w:rsidRDefault="002F597C">
      <w:pPr>
        <w:tabs>
          <w:tab w:val="left" w:pos="4693"/>
        </w:tabs>
        <w:adjustRightInd w:val="0"/>
        <w:snapToGrid w:val="0"/>
        <w:spacing w:line="360" w:lineRule="auto"/>
        <w:jc w:val="left"/>
        <w:rPr>
          <w:rFonts w:ascii="宋体" w:hAnsi="宋体"/>
          <w:kern w:val="0"/>
          <w:sz w:val="24"/>
          <w:szCs w:val="24"/>
        </w:rPr>
      </w:pPr>
      <w:r w:rsidRPr="00075695">
        <w:rPr>
          <w:rFonts w:ascii="宋体" w:hAnsi="宋体" w:hint="eastAsia"/>
          <w:kern w:val="0"/>
          <w:sz w:val="24"/>
          <w:szCs w:val="24"/>
        </w:rPr>
        <w:t>（1）年龄18周岁及以上的女性</w:t>
      </w:r>
    </w:p>
    <w:p w14:paraId="78C428DD" w14:textId="77777777" w:rsidR="00CA38D7" w:rsidRPr="00075695" w:rsidRDefault="002F597C">
      <w:pPr>
        <w:tabs>
          <w:tab w:val="left" w:pos="4693"/>
        </w:tabs>
        <w:adjustRightInd w:val="0"/>
        <w:snapToGrid w:val="0"/>
        <w:spacing w:line="360" w:lineRule="auto"/>
        <w:jc w:val="left"/>
        <w:rPr>
          <w:rFonts w:ascii="宋体" w:hAnsi="宋体"/>
          <w:kern w:val="0"/>
          <w:sz w:val="24"/>
          <w:szCs w:val="24"/>
        </w:rPr>
      </w:pPr>
      <w:r w:rsidRPr="00075695">
        <w:rPr>
          <w:rFonts w:ascii="宋体" w:hAnsi="宋体" w:hint="eastAsia"/>
          <w:kern w:val="0"/>
          <w:sz w:val="24"/>
          <w:szCs w:val="24"/>
        </w:rPr>
        <w:t>（2）尿液检查显示脓尿，即非离心尿液检查白细胞&gt;</w:t>
      </w:r>
      <w:r w:rsidRPr="00075695">
        <w:rPr>
          <w:rFonts w:ascii="宋体" w:hAnsi="宋体"/>
          <w:kern w:val="0"/>
          <w:sz w:val="24"/>
          <w:szCs w:val="24"/>
        </w:rPr>
        <w:t>10</w:t>
      </w:r>
      <w:r w:rsidRPr="00075695">
        <w:rPr>
          <w:rFonts w:ascii="宋体" w:hAnsi="宋体" w:hint="eastAsia"/>
          <w:kern w:val="0"/>
          <w:sz w:val="24"/>
          <w:szCs w:val="24"/>
        </w:rPr>
        <w:t>个/ml或试纸条测定白细胞脂酶阳性</w:t>
      </w:r>
    </w:p>
    <w:p w14:paraId="1860ACB6" w14:textId="77777777" w:rsidR="00CA38D7" w:rsidRPr="00075695" w:rsidRDefault="002F597C">
      <w:pPr>
        <w:tabs>
          <w:tab w:val="left" w:pos="4693"/>
        </w:tabs>
        <w:adjustRightInd w:val="0"/>
        <w:snapToGrid w:val="0"/>
        <w:spacing w:line="360" w:lineRule="auto"/>
        <w:jc w:val="left"/>
        <w:rPr>
          <w:rFonts w:ascii="宋体" w:hAnsi="宋体"/>
          <w:kern w:val="0"/>
          <w:sz w:val="24"/>
          <w:szCs w:val="24"/>
        </w:rPr>
      </w:pPr>
      <w:r w:rsidRPr="00075695">
        <w:rPr>
          <w:rFonts w:ascii="宋体" w:hAnsi="宋体" w:hint="eastAsia"/>
          <w:kern w:val="0"/>
          <w:sz w:val="24"/>
          <w:szCs w:val="24"/>
        </w:rPr>
        <w:t>（3）在进入研究前7</w:t>
      </w:r>
      <w:r w:rsidRPr="00075695">
        <w:rPr>
          <w:rFonts w:ascii="宋体" w:hAnsi="宋体"/>
          <w:kern w:val="0"/>
          <w:sz w:val="24"/>
          <w:szCs w:val="24"/>
        </w:rPr>
        <w:t>2小时内</w:t>
      </w:r>
      <w:r w:rsidRPr="00075695">
        <w:rPr>
          <w:rFonts w:ascii="宋体" w:hAnsi="宋体" w:hint="eastAsia"/>
          <w:kern w:val="0"/>
          <w:sz w:val="24"/>
          <w:szCs w:val="24"/>
        </w:rPr>
        <w:t>，</w:t>
      </w:r>
      <w:r w:rsidRPr="00075695">
        <w:rPr>
          <w:rFonts w:ascii="宋体" w:hAnsi="宋体"/>
          <w:kern w:val="0"/>
          <w:sz w:val="24"/>
          <w:szCs w:val="24"/>
        </w:rPr>
        <w:t>出现下列症状或体征中的至少</w:t>
      </w:r>
      <w:r w:rsidRPr="00075695">
        <w:rPr>
          <w:rFonts w:ascii="宋体" w:hAnsi="宋体" w:hint="eastAsia"/>
          <w:kern w:val="0"/>
          <w:sz w:val="24"/>
          <w:szCs w:val="24"/>
        </w:rPr>
        <w:t>2项：</w:t>
      </w:r>
    </w:p>
    <w:p w14:paraId="4FCE707F" w14:textId="77777777" w:rsidR="00CA38D7" w:rsidRPr="00075695" w:rsidRDefault="002F597C">
      <w:pPr>
        <w:tabs>
          <w:tab w:val="left" w:pos="4693"/>
        </w:tabs>
        <w:adjustRightInd w:val="0"/>
        <w:snapToGrid w:val="0"/>
        <w:spacing w:line="360" w:lineRule="auto"/>
        <w:jc w:val="left"/>
        <w:rPr>
          <w:rFonts w:ascii="宋体" w:hAnsi="宋体"/>
          <w:kern w:val="0"/>
          <w:sz w:val="24"/>
          <w:szCs w:val="24"/>
        </w:rPr>
      </w:pPr>
      <w:r w:rsidRPr="00075695">
        <w:rPr>
          <w:rFonts w:ascii="宋体" w:hAnsi="宋体" w:hint="eastAsia"/>
          <w:kern w:val="0"/>
          <w:sz w:val="24"/>
          <w:szCs w:val="24"/>
        </w:rPr>
        <w:t xml:space="preserve"> </w:t>
      </w:r>
      <w:r w:rsidRPr="00075695">
        <w:rPr>
          <w:rFonts w:ascii="宋体" w:hAnsi="宋体"/>
          <w:kern w:val="0"/>
          <w:sz w:val="24"/>
          <w:szCs w:val="24"/>
        </w:rPr>
        <w:t xml:space="preserve">     排尿困难</w:t>
      </w:r>
      <w:r w:rsidRPr="00075695">
        <w:rPr>
          <w:rFonts w:ascii="宋体" w:hAnsi="宋体" w:hint="eastAsia"/>
          <w:kern w:val="0"/>
          <w:sz w:val="24"/>
          <w:szCs w:val="24"/>
        </w:rPr>
        <w:t>、</w:t>
      </w:r>
      <w:r w:rsidRPr="00075695">
        <w:rPr>
          <w:rFonts w:ascii="宋体" w:hAnsi="宋体"/>
          <w:kern w:val="0"/>
          <w:sz w:val="24"/>
          <w:szCs w:val="24"/>
        </w:rPr>
        <w:t>尿频</w:t>
      </w:r>
      <w:r w:rsidRPr="00075695">
        <w:rPr>
          <w:rFonts w:ascii="宋体" w:hAnsi="宋体" w:hint="eastAsia"/>
          <w:kern w:val="0"/>
          <w:sz w:val="24"/>
          <w:szCs w:val="24"/>
        </w:rPr>
        <w:t>、</w:t>
      </w:r>
      <w:r w:rsidRPr="00075695">
        <w:rPr>
          <w:rFonts w:ascii="宋体" w:hAnsi="宋体"/>
          <w:kern w:val="0"/>
          <w:sz w:val="24"/>
          <w:szCs w:val="24"/>
        </w:rPr>
        <w:t>尿急</w:t>
      </w:r>
      <w:r w:rsidRPr="00075695">
        <w:rPr>
          <w:rFonts w:ascii="宋体" w:hAnsi="宋体" w:hint="eastAsia"/>
          <w:kern w:val="0"/>
          <w:sz w:val="24"/>
          <w:szCs w:val="24"/>
        </w:rPr>
        <w:t>、</w:t>
      </w:r>
      <w:r w:rsidRPr="00075695">
        <w:rPr>
          <w:rFonts w:ascii="宋体" w:hAnsi="宋体"/>
          <w:kern w:val="0"/>
          <w:sz w:val="24"/>
          <w:szCs w:val="24"/>
        </w:rPr>
        <w:t>耻骨上疼痛</w:t>
      </w:r>
    </w:p>
    <w:p w14:paraId="3DBEA2AF" w14:textId="77777777" w:rsidR="00CA38D7" w:rsidRPr="00075695" w:rsidRDefault="002F597C">
      <w:pPr>
        <w:tabs>
          <w:tab w:val="left" w:pos="4693"/>
        </w:tabs>
        <w:adjustRightInd w:val="0"/>
        <w:snapToGrid w:val="0"/>
        <w:spacing w:line="360" w:lineRule="auto"/>
        <w:ind w:left="566" w:hangingChars="236" w:hanging="566"/>
        <w:jc w:val="left"/>
        <w:rPr>
          <w:rFonts w:ascii="宋体" w:hAnsi="宋体"/>
          <w:kern w:val="0"/>
          <w:sz w:val="24"/>
          <w:szCs w:val="24"/>
        </w:rPr>
      </w:pPr>
      <w:r w:rsidRPr="00075695">
        <w:rPr>
          <w:rFonts w:ascii="宋体" w:hAnsi="宋体" w:hint="eastAsia"/>
          <w:kern w:val="0"/>
          <w:sz w:val="24"/>
          <w:szCs w:val="24"/>
        </w:rPr>
        <w:t>（4）在进入本研究前4</w:t>
      </w:r>
      <w:r w:rsidRPr="00075695">
        <w:rPr>
          <w:rFonts w:ascii="宋体" w:hAnsi="宋体"/>
          <w:kern w:val="0"/>
          <w:sz w:val="24"/>
          <w:szCs w:val="24"/>
        </w:rPr>
        <w:t>8小时内可留取清洁中段尿培养标本者</w:t>
      </w:r>
      <w:r w:rsidRPr="00075695">
        <w:rPr>
          <w:rFonts w:ascii="宋体" w:hAnsi="宋体" w:hint="eastAsia"/>
          <w:kern w:val="0"/>
          <w:sz w:val="24"/>
          <w:szCs w:val="24"/>
        </w:rPr>
        <w:t>，</w:t>
      </w:r>
      <w:r w:rsidRPr="00075695">
        <w:rPr>
          <w:rFonts w:ascii="宋体" w:hAnsi="宋体"/>
          <w:kern w:val="0"/>
          <w:sz w:val="24"/>
          <w:szCs w:val="24"/>
        </w:rPr>
        <w:t>尿培养结果细菌菌量</w:t>
      </w:r>
      <w:r w:rsidRPr="00075695">
        <w:rPr>
          <w:rFonts w:ascii="宋体" w:hAnsi="宋体" w:hint="eastAsia"/>
          <w:kern w:val="0"/>
          <w:sz w:val="24"/>
          <w:szCs w:val="24"/>
        </w:rPr>
        <w:t>≥</w:t>
      </w:r>
      <w:r w:rsidRPr="00075695">
        <w:rPr>
          <w:rFonts w:ascii="Times New Roman" w:cs="Times New Roman" w:hint="eastAsia"/>
          <w:sz w:val="24"/>
          <w:szCs w:val="24"/>
        </w:rPr>
        <w:t>1</w:t>
      </w:r>
      <w:r w:rsidRPr="00075695">
        <w:rPr>
          <w:rFonts w:ascii="Times New Roman" w:cs="Times New Roman"/>
          <w:sz w:val="24"/>
          <w:szCs w:val="24"/>
        </w:rPr>
        <w:t>0</w:t>
      </w:r>
      <w:r w:rsidRPr="00075695">
        <w:rPr>
          <w:rFonts w:ascii="Times New Roman" w:cs="Times New Roman"/>
          <w:sz w:val="24"/>
          <w:szCs w:val="24"/>
          <w:vertAlign w:val="superscript"/>
        </w:rPr>
        <w:t>5</w:t>
      </w:r>
      <w:r w:rsidRPr="00075695">
        <w:rPr>
          <w:rFonts w:ascii="Times New Roman" w:cs="Times New Roman"/>
          <w:sz w:val="24"/>
          <w:szCs w:val="24"/>
        </w:rPr>
        <w:t>CFU</w:t>
      </w:r>
      <w:r w:rsidRPr="00075695">
        <w:rPr>
          <w:rFonts w:ascii="Times New Roman" w:cs="Times New Roman" w:hint="eastAsia"/>
          <w:sz w:val="24"/>
          <w:szCs w:val="24"/>
        </w:rPr>
        <w:t>/</w:t>
      </w:r>
      <w:r w:rsidRPr="00075695">
        <w:rPr>
          <w:rFonts w:ascii="Times New Roman" w:cs="Times New Roman"/>
          <w:sz w:val="24"/>
          <w:szCs w:val="24"/>
        </w:rPr>
        <w:t>ml</w:t>
      </w:r>
      <w:r w:rsidRPr="00075695">
        <w:rPr>
          <w:rFonts w:ascii="Times New Roman" w:cs="Times New Roman"/>
          <w:sz w:val="24"/>
          <w:szCs w:val="24"/>
        </w:rPr>
        <w:t>者</w:t>
      </w:r>
      <w:r w:rsidRPr="00075695">
        <w:rPr>
          <w:rFonts w:ascii="Times New Roman" w:cs="Times New Roman" w:hint="eastAsia"/>
          <w:sz w:val="24"/>
          <w:szCs w:val="24"/>
        </w:rPr>
        <w:t>，</w:t>
      </w:r>
      <w:r w:rsidRPr="00075695">
        <w:rPr>
          <w:rFonts w:ascii="Times New Roman" w:cs="Times New Roman"/>
          <w:sz w:val="24"/>
          <w:szCs w:val="24"/>
        </w:rPr>
        <w:t>则定义为菌尿</w:t>
      </w:r>
    </w:p>
    <w:p w14:paraId="5573F8A7" w14:textId="2C8C88D7" w:rsidR="00CA38D7" w:rsidRPr="00075695" w:rsidRDefault="002F597C" w:rsidP="00FF3DD9">
      <w:pPr>
        <w:pStyle w:val="3"/>
        <w:rPr>
          <w:rFonts w:ascii="宋体" w:hAnsi="宋体"/>
          <w:kern w:val="0"/>
          <w:sz w:val="24"/>
          <w:szCs w:val="24"/>
        </w:rPr>
      </w:pPr>
      <w:bookmarkStart w:id="59" w:name="_Toc46995521"/>
      <w:r w:rsidRPr="00075695">
        <w:rPr>
          <w:rFonts w:ascii="宋体" w:hAnsi="宋体" w:hint="eastAsia"/>
          <w:kern w:val="0"/>
          <w:sz w:val="24"/>
          <w:szCs w:val="24"/>
        </w:rPr>
        <w:t>4</w:t>
      </w:r>
      <w:r w:rsidR="006A04D2" w:rsidRPr="00075695">
        <w:rPr>
          <w:rFonts w:ascii="宋体" w:hAnsi="宋体" w:hint="eastAsia"/>
          <w:kern w:val="0"/>
          <w:sz w:val="24"/>
          <w:szCs w:val="24"/>
        </w:rPr>
        <w:t>.</w:t>
      </w:r>
      <w:r w:rsidR="006A04D2" w:rsidRPr="00075695">
        <w:rPr>
          <w:rFonts w:ascii="宋体" w:hAnsi="宋体"/>
          <w:kern w:val="0"/>
          <w:sz w:val="24"/>
          <w:szCs w:val="24"/>
        </w:rPr>
        <w:t xml:space="preserve"> </w:t>
      </w:r>
      <w:r w:rsidRPr="00075695">
        <w:rPr>
          <w:rFonts w:ascii="宋体" w:hAnsi="宋体" w:hint="eastAsia"/>
          <w:kern w:val="0"/>
          <w:sz w:val="24"/>
          <w:szCs w:val="24"/>
        </w:rPr>
        <w:t>排除标准</w:t>
      </w:r>
      <w:bookmarkEnd w:id="59"/>
    </w:p>
    <w:p w14:paraId="5D16F9C8" w14:textId="77777777" w:rsidR="00CA38D7" w:rsidRPr="00075695" w:rsidRDefault="002F597C">
      <w:pPr>
        <w:pStyle w:val="aa"/>
        <w:spacing w:line="360" w:lineRule="auto"/>
        <w:ind w:leftChars="-1" w:left="-2" w:firstLineChars="0" w:firstLine="1"/>
        <w:rPr>
          <w:rFonts w:ascii="Times New Roman" w:hAnsi="Times New Roman" w:cs="Times New Roman"/>
          <w:sz w:val="24"/>
          <w:szCs w:val="24"/>
        </w:rPr>
      </w:pPr>
      <w:r w:rsidRPr="00075695">
        <w:rPr>
          <w:rFonts w:ascii="宋体" w:hAnsi="宋体" w:hint="eastAsia"/>
          <w:kern w:val="0"/>
          <w:sz w:val="24"/>
          <w:szCs w:val="24"/>
        </w:rPr>
        <w:t>（</w:t>
      </w:r>
      <w:r w:rsidRPr="00075695">
        <w:rPr>
          <w:rFonts w:ascii="宋体" w:hAnsi="宋体"/>
          <w:kern w:val="0"/>
          <w:sz w:val="24"/>
          <w:szCs w:val="24"/>
        </w:rPr>
        <w:t>1</w:t>
      </w:r>
      <w:r w:rsidRPr="00075695">
        <w:rPr>
          <w:rFonts w:ascii="宋体" w:hAnsi="宋体" w:hint="eastAsia"/>
          <w:kern w:val="0"/>
          <w:sz w:val="24"/>
          <w:szCs w:val="24"/>
        </w:rPr>
        <w:t>）</w:t>
      </w:r>
      <w:r w:rsidRPr="00075695">
        <w:rPr>
          <w:rFonts w:ascii="Times New Roman" w:hAnsi="Times New Roman" w:cs="Times New Roman" w:hint="eastAsia"/>
          <w:sz w:val="24"/>
          <w:szCs w:val="24"/>
        </w:rPr>
        <w:t>有全身感染征象，如体温</w:t>
      </w:r>
      <w:r w:rsidRPr="00075695">
        <w:rPr>
          <w:rFonts w:ascii="Times New Roman" w:hAnsi="Times New Roman" w:cs="Times New Roman" w:hint="eastAsia"/>
          <w:sz w:val="24"/>
          <w:szCs w:val="24"/>
        </w:rPr>
        <w:t>&gt;</w:t>
      </w:r>
      <w:r w:rsidRPr="00075695">
        <w:rPr>
          <w:rFonts w:ascii="Times New Roman" w:hAnsi="Times New Roman" w:cs="Times New Roman"/>
          <w:sz w:val="24"/>
          <w:szCs w:val="24"/>
        </w:rPr>
        <w:t>38</w:t>
      </w:r>
      <w:r w:rsidRPr="00075695">
        <w:rPr>
          <w:rFonts w:ascii="宋体" w:hAnsi="宋体" w:cs="Times New Roman" w:hint="eastAsia"/>
          <w:sz w:val="24"/>
          <w:szCs w:val="24"/>
        </w:rPr>
        <w:t>℃</w:t>
      </w:r>
      <w:r w:rsidRPr="00075695">
        <w:rPr>
          <w:rFonts w:ascii="Times New Roman" w:hAnsi="Times New Roman" w:cs="Times New Roman" w:hint="eastAsia"/>
          <w:sz w:val="24"/>
          <w:szCs w:val="24"/>
        </w:rPr>
        <w:t>、</w:t>
      </w:r>
      <w:r w:rsidRPr="00075695">
        <w:rPr>
          <w:rFonts w:ascii="Times New Roman" w:hAnsi="Times New Roman" w:cs="Times New Roman"/>
          <w:sz w:val="24"/>
          <w:szCs w:val="24"/>
        </w:rPr>
        <w:t>寒战等临床表现提示为</w:t>
      </w:r>
      <w:r w:rsidRPr="00075695">
        <w:rPr>
          <w:rFonts w:ascii="Times New Roman" w:hAnsi="Times New Roman" w:cs="Times New Roman" w:hint="eastAsia"/>
          <w:sz w:val="24"/>
          <w:szCs w:val="24"/>
        </w:rPr>
        <w:t>c</w:t>
      </w:r>
      <w:r w:rsidRPr="00075695">
        <w:rPr>
          <w:rFonts w:ascii="Times New Roman" w:hAnsi="Times New Roman" w:cs="Times New Roman"/>
          <w:sz w:val="24"/>
          <w:szCs w:val="24"/>
        </w:rPr>
        <w:t>UTI</w:t>
      </w:r>
      <w:r w:rsidRPr="00075695">
        <w:rPr>
          <w:rFonts w:ascii="Times New Roman" w:hAnsi="Times New Roman" w:cs="Times New Roman"/>
          <w:sz w:val="24"/>
          <w:szCs w:val="24"/>
        </w:rPr>
        <w:t>者</w:t>
      </w:r>
      <w:r w:rsidRPr="00075695">
        <w:rPr>
          <w:rFonts w:ascii="Times New Roman" w:hAnsi="Times New Roman" w:cs="Times New Roman" w:hint="eastAsia"/>
          <w:sz w:val="24"/>
          <w:szCs w:val="24"/>
        </w:rPr>
        <w:t>。</w:t>
      </w:r>
    </w:p>
    <w:p w14:paraId="557942B3" w14:textId="77777777" w:rsidR="00CA38D7" w:rsidRPr="00075695" w:rsidRDefault="002F597C">
      <w:pPr>
        <w:pStyle w:val="aa"/>
        <w:spacing w:line="360" w:lineRule="auto"/>
        <w:ind w:leftChars="-1" w:left="-2" w:firstLineChars="0" w:firstLine="1"/>
        <w:rPr>
          <w:rFonts w:ascii="Times New Roman" w:hAnsi="Times New Roman" w:cs="Times New Roman"/>
          <w:sz w:val="24"/>
          <w:szCs w:val="24"/>
        </w:rPr>
      </w:pPr>
      <w:r w:rsidRPr="00075695">
        <w:rPr>
          <w:rFonts w:ascii="Times New Roman" w:hAnsi="Times New Roman" w:cs="Times New Roman" w:hint="eastAsia"/>
          <w:sz w:val="24"/>
          <w:szCs w:val="24"/>
        </w:rPr>
        <w:t>（</w:t>
      </w:r>
      <w:r w:rsidRPr="00075695">
        <w:rPr>
          <w:rFonts w:ascii="Times New Roman" w:hAnsi="Times New Roman" w:cs="Times New Roman" w:hint="eastAsia"/>
          <w:sz w:val="24"/>
          <w:szCs w:val="24"/>
        </w:rPr>
        <w:t>2</w:t>
      </w:r>
      <w:r w:rsidRPr="00075695">
        <w:rPr>
          <w:rFonts w:ascii="Times New Roman" w:hAnsi="Times New Roman" w:cs="Times New Roman" w:hint="eastAsia"/>
          <w:sz w:val="24"/>
          <w:szCs w:val="24"/>
        </w:rPr>
        <w:t>）患者存在易诱发尿路感染的各种复杂因素，包括尿路结石、尿路狭窄等解剖异常或神经源性膀胱等尿路功能异常。</w:t>
      </w:r>
    </w:p>
    <w:p w14:paraId="2800AD16" w14:textId="77777777" w:rsidR="00CA38D7" w:rsidRPr="00075695" w:rsidRDefault="002F597C">
      <w:pPr>
        <w:pStyle w:val="aa"/>
        <w:spacing w:line="360" w:lineRule="auto"/>
        <w:ind w:leftChars="-1" w:left="-2" w:firstLineChars="0" w:firstLine="1"/>
        <w:rPr>
          <w:rFonts w:ascii="Times New Roman" w:hAnsi="Times New Roman" w:cs="Times New Roman"/>
          <w:sz w:val="24"/>
          <w:szCs w:val="24"/>
        </w:rPr>
      </w:pPr>
      <w:r w:rsidRPr="00075695">
        <w:rPr>
          <w:rFonts w:ascii="Times New Roman" w:hAnsi="Times New Roman" w:cs="Times New Roman" w:hint="eastAsia"/>
          <w:sz w:val="24"/>
          <w:szCs w:val="24"/>
        </w:rPr>
        <w:t>（</w:t>
      </w:r>
      <w:r w:rsidRPr="00075695">
        <w:rPr>
          <w:rFonts w:ascii="Times New Roman" w:hAnsi="Times New Roman" w:cs="Times New Roman" w:hint="eastAsia"/>
          <w:sz w:val="24"/>
          <w:szCs w:val="24"/>
        </w:rPr>
        <w:t>3</w:t>
      </w:r>
      <w:r w:rsidRPr="00075695">
        <w:rPr>
          <w:rFonts w:ascii="Times New Roman" w:hAnsi="Times New Roman" w:cs="Times New Roman" w:hint="eastAsia"/>
          <w:sz w:val="24"/>
          <w:szCs w:val="24"/>
        </w:rPr>
        <w:t>）在进入研究前</w:t>
      </w:r>
      <w:r w:rsidRPr="00075695">
        <w:rPr>
          <w:rFonts w:ascii="Times New Roman" w:hAnsi="Times New Roman" w:cs="Times New Roman" w:hint="eastAsia"/>
          <w:sz w:val="24"/>
          <w:szCs w:val="24"/>
        </w:rPr>
        <w:t>4</w:t>
      </w:r>
      <w:r w:rsidRPr="00075695">
        <w:rPr>
          <w:rFonts w:ascii="Times New Roman" w:hAnsi="Times New Roman" w:cs="Times New Roman"/>
          <w:sz w:val="24"/>
          <w:szCs w:val="24"/>
        </w:rPr>
        <w:t>8</w:t>
      </w:r>
      <w:r w:rsidRPr="00075695">
        <w:rPr>
          <w:rFonts w:ascii="Times New Roman" w:hAnsi="Times New Roman" w:cs="Times New Roman"/>
          <w:sz w:val="24"/>
          <w:szCs w:val="24"/>
        </w:rPr>
        <w:t>小时内使用过对现患</w:t>
      </w:r>
      <w:r w:rsidRPr="00075695">
        <w:rPr>
          <w:rFonts w:ascii="Times New Roman" w:hAnsi="Times New Roman" w:cs="Times New Roman"/>
          <w:sz w:val="24"/>
          <w:szCs w:val="24"/>
        </w:rPr>
        <w:t>uUTI</w:t>
      </w:r>
      <w:r w:rsidRPr="00075695">
        <w:rPr>
          <w:rFonts w:ascii="Times New Roman" w:hAnsi="Times New Roman" w:cs="Times New Roman"/>
          <w:sz w:val="24"/>
          <w:szCs w:val="24"/>
        </w:rPr>
        <w:t>有效的其他抗菌药物</w:t>
      </w:r>
      <w:r w:rsidRPr="00075695">
        <w:rPr>
          <w:rFonts w:ascii="Times New Roman" w:hAnsi="Times New Roman" w:cs="Times New Roman" w:hint="eastAsia"/>
          <w:sz w:val="24"/>
          <w:szCs w:val="24"/>
        </w:rPr>
        <w:t>。</w:t>
      </w:r>
    </w:p>
    <w:p w14:paraId="3CFCF996" w14:textId="40B7C837" w:rsidR="00CA38D7" w:rsidRPr="00075695" w:rsidRDefault="002F597C" w:rsidP="00FF3DD9">
      <w:pPr>
        <w:pStyle w:val="3"/>
        <w:rPr>
          <w:sz w:val="24"/>
          <w:szCs w:val="24"/>
        </w:rPr>
      </w:pPr>
      <w:bookmarkStart w:id="60" w:name="_Toc46995522"/>
      <w:r w:rsidRPr="00075695">
        <w:rPr>
          <w:sz w:val="24"/>
          <w:szCs w:val="24"/>
        </w:rPr>
        <w:t>5</w:t>
      </w:r>
      <w:r w:rsidR="006A04D2" w:rsidRPr="00075695">
        <w:rPr>
          <w:rFonts w:hint="eastAsia"/>
          <w:sz w:val="24"/>
          <w:szCs w:val="24"/>
        </w:rPr>
        <w:t>.</w:t>
      </w:r>
      <w:r w:rsidR="006A04D2" w:rsidRPr="00075695">
        <w:rPr>
          <w:sz w:val="24"/>
          <w:szCs w:val="24"/>
        </w:rPr>
        <w:t xml:space="preserve"> </w:t>
      </w:r>
      <w:r w:rsidRPr="00075695">
        <w:rPr>
          <w:rFonts w:hint="eastAsia"/>
          <w:sz w:val="24"/>
          <w:szCs w:val="24"/>
        </w:rPr>
        <w:t>临床微生物学评估</w:t>
      </w:r>
      <w:bookmarkEnd w:id="60"/>
    </w:p>
    <w:p w14:paraId="4FFFCC1A" w14:textId="77777777" w:rsidR="00CA38D7" w:rsidRPr="00075695" w:rsidRDefault="002F597C">
      <w:pPr>
        <w:spacing w:line="360" w:lineRule="auto"/>
        <w:ind w:firstLineChars="200" w:firstLine="480"/>
        <w:rPr>
          <w:sz w:val="24"/>
          <w:szCs w:val="24"/>
        </w:rPr>
      </w:pPr>
      <w:r w:rsidRPr="00075695">
        <w:rPr>
          <w:rFonts w:hint="eastAsia"/>
          <w:sz w:val="24"/>
          <w:szCs w:val="24"/>
        </w:rPr>
        <w:t>在接受临床试验药物治疗之前，所有患者都应留取清洁中段尿液标本进行培养和体外抗菌药物敏感性试验。</w:t>
      </w:r>
    </w:p>
    <w:p w14:paraId="2345EEC5" w14:textId="77777777" w:rsidR="00CA38D7" w:rsidRPr="00075695" w:rsidRDefault="002F597C">
      <w:pPr>
        <w:spacing w:line="360" w:lineRule="auto"/>
        <w:ind w:firstLineChars="200" w:firstLine="480"/>
        <w:rPr>
          <w:sz w:val="24"/>
          <w:szCs w:val="24"/>
        </w:rPr>
      </w:pPr>
      <w:r w:rsidRPr="00075695">
        <w:rPr>
          <w:rFonts w:hint="eastAsia"/>
          <w:sz w:val="24"/>
          <w:szCs w:val="24"/>
        </w:rPr>
        <w:t>尿液标本的微生物学检测应进行尿液显微镜下革兰染色涂片或试纸条检测白细胞脂酶、亚硝酸盐或过氧化氢检测。尿液培养应遵循标准化微生物学实验室操作规程进行。申办者应描述尿液收集及培养方法，并提供给临床试验各中心的微生物学实验室对培养结果最终报告的解读标准</w:t>
      </w:r>
      <w:r w:rsidRPr="00075695">
        <w:rPr>
          <w:rFonts w:hint="eastAsia"/>
          <w:sz w:val="24"/>
          <w:szCs w:val="24"/>
        </w:rPr>
        <w:t xml:space="preserve"> </w:t>
      </w:r>
      <w:r w:rsidRPr="00075695">
        <w:rPr>
          <w:rFonts w:hint="eastAsia"/>
          <w:sz w:val="24"/>
          <w:szCs w:val="24"/>
        </w:rPr>
        <w:t>。一般而言，清洁中段尿培养结果为单一细菌纯培养，菌量≥</w:t>
      </w:r>
      <w:r w:rsidRPr="00075695">
        <w:rPr>
          <w:rFonts w:hint="eastAsia"/>
          <w:sz w:val="24"/>
          <w:szCs w:val="24"/>
        </w:rPr>
        <w:t>10</w:t>
      </w:r>
      <w:r w:rsidRPr="00075695">
        <w:rPr>
          <w:rFonts w:hint="eastAsia"/>
          <w:sz w:val="24"/>
          <w:szCs w:val="24"/>
          <w:vertAlign w:val="superscript"/>
        </w:rPr>
        <w:t>5</w:t>
      </w:r>
      <w:r w:rsidRPr="00075695">
        <w:rPr>
          <w:rFonts w:hint="eastAsia"/>
          <w:sz w:val="24"/>
          <w:szCs w:val="24"/>
        </w:rPr>
        <w:t>CFU/ml</w:t>
      </w:r>
      <w:r w:rsidRPr="00075695">
        <w:rPr>
          <w:rFonts w:hint="eastAsia"/>
          <w:sz w:val="24"/>
          <w:szCs w:val="24"/>
        </w:rPr>
        <w:t>者，应视作为真正的病原菌，经研究药物治疗后，尿培养结果细菌未生长或细菌生长菌量</w:t>
      </w:r>
      <w:r w:rsidRPr="00075695">
        <w:rPr>
          <w:rFonts w:hint="eastAsia"/>
          <w:sz w:val="24"/>
          <w:szCs w:val="24"/>
        </w:rPr>
        <w:t>&lt;10</w:t>
      </w:r>
      <w:r w:rsidRPr="00075695">
        <w:rPr>
          <w:rFonts w:hint="eastAsia"/>
          <w:sz w:val="24"/>
          <w:szCs w:val="24"/>
          <w:vertAlign w:val="superscript"/>
        </w:rPr>
        <w:t>3</w:t>
      </w:r>
      <w:r w:rsidRPr="00075695">
        <w:rPr>
          <w:rFonts w:hint="eastAsia"/>
          <w:sz w:val="24"/>
          <w:szCs w:val="24"/>
        </w:rPr>
        <w:t>CFU/ml</w:t>
      </w:r>
      <w:r w:rsidRPr="00075695">
        <w:rPr>
          <w:rFonts w:hint="eastAsia"/>
          <w:sz w:val="24"/>
          <w:szCs w:val="24"/>
        </w:rPr>
        <w:t>者应视作为微生物学成功。对试验中的临床分离菌应采用标准化方法进行研究药物和推荐用于</w:t>
      </w:r>
      <w:r w:rsidRPr="00075695">
        <w:rPr>
          <w:sz w:val="24"/>
          <w:szCs w:val="24"/>
        </w:rPr>
        <w:t>u</w:t>
      </w:r>
      <w:r w:rsidRPr="00075695">
        <w:rPr>
          <w:rFonts w:hint="eastAsia"/>
          <w:sz w:val="24"/>
          <w:szCs w:val="24"/>
        </w:rPr>
        <w:t>UTI</w:t>
      </w:r>
      <w:r w:rsidRPr="00075695">
        <w:rPr>
          <w:rFonts w:hint="eastAsia"/>
          <w:sz w:val="24"/>
          <w:szCs w:val="24"/>
        </w:rPr>
        <w:t>的其他抗菌药物的体外药物敏感性测定。</w:t>
      </w:r>
    </w:p>
    <w:p w14:paraId="4CE5AF91" w14:textId="6FC7F7FB" w:rsidR="00CA38D7" w:rsidRPr="00075695" w:rsidRDefault="002F597C" w:rsidP="00FF3DD9">
      <w:pPr>
        <w:pStyle w:val="3"/>
        <w:rPr>
          <w:sz w:val="24"/>
          <w:szCs w:val="24"/>
        </w:rPr>
      </w:pPr>
      <w:bookmarkStart w:id="61" w:name="_Toc46995523"/>
      <w:r w:rsidRPr="00075695">
        <w:rPr>
          <w:sz w:val="24"/>
          <w:szCs w:val="24"/>
        </w:rPr>
        <w:lastRenderedPageBreak/>
        <w:t>6</w:t>
      </w:r>
      <w:r w:rsidR="006A04D2" w:rsidRPr="00075695">
        <w:rPr>
          <w:rFonts w:hint="eastAsia"/>
          <w:sz w:val="24"/>
          <w:szCs w:val="24"/>
        </w:rPr>
        <w:t>.</w:t>
      </w:r>
      <w:r w:rsidR="006A04D2" w:rsidRPr="00075695">
        <w:rPr>
          <w:sz w:val="24"/>
          <w:szCs w:val="24"/>
        </w:rPr>
        <w:t xml:space="preserve"> </w:t>
      </w:r>
      <w:r w:rsidRPr="00075695">
        <w:rPr>
          <w:rFonts w:hint="eastAsia"/>
          <w:sz w:val="24"/>
          <w:szCs w:val="24"/>
        </w:rPr>
        <w:t>特殊人群</w:t>
      </w:r>
      <w:bookmarkEnd w:id="61"/>
    </w:p>
    <w:p w14:paraId="228D29C4" w14:textId="709B396A" w:rsidR="00CA38D7" w:rsidRPr="00075695" w:rsidRDefault="002F597C">
      <w:pPr>
        <w:spacing w:line="360" w:lineRule="auto"/>
        <w:ind w:firstLineChars="200" w:firstLine="480"/>
        <w:rPr>
          <w:rFonts w:ascii="Times New Roman" w:hAnsi="Times New Roman" w:cs="Times New Roman"/>
          <w:sz w:val="24"/>
          <w:szCs w:val="24"/>
        </w:rPr>
      </w:pPr>
      <w:r w:rsidRPr="00075695">
        <w:rPr>
          <w:rFonts w:ascii="Times New Roman" w:hAnsi="Times New Roman" w:cs="Times New Roman"/>
          <w:sz w:val="24"/>
          <w:szCs w:val="24"/>
        </w:rPr>
        <w:t>临床试验中应包括老年患者人群</w:t>
      </w:r>
      <w:r w:rsidRPr="00075695">
        <w:rPr>
          <w:rFonts w:ascii="Times New Roman" w:hAnsi="Times New Roman" w:cs="Times New Roman" w:hint="eastAsia"/>
          <w:sz w:val="24"/>
          <w:szCs w:val="24"/>
        </w:rPr>
        <w:t>。对于肾</w:t>
      </w:r>
      <w:r w:rsidR="00D85C95" w:rsidRPr="00075695">
        <w:rPr>
          <w:rFonts w:ascii="Times New Roman" w:hAnsi="Times New Roman" w:cs="Times New Roman" w:hint="eastAsia"/>
          <w:sz w:val="24"/>
          <w:szCs w:val="24"/>
        </w:rPr>
        <w:t>功能减退</w:t>
      </w:r>
      <w:r w:rsidRPr="00075695">
        <w:rPr>
          <w:rFonts w:ascii="Times New Roman" w:hAnsi="Times New Roman" w:cs="Times New Roman" w:hint="eastAsia"/>
          <w:sz w:val="24"/>
          <w:szCs w:val="24"/>
        </w:rPr>
        <w:t>和肝</w:t>
      </w:r>
      <w:r w:rsidR="00D85C95" w:rsidRPr="00075695">
        <w:rPr>
          <w:rFonts w:ascii="Times New Roman" w:hAnsi="Times New Roman" w:cs="Times New Roman" w:hint="eastAsia"/>
          <w:sz w:val="24"/>
          <w:szCs w:val="24"/>
        </w:rPr>
        <w:t>功能减退</w:t>
      </w:r>
      <w:r w:rsidRPr="00075695">
        <w:rPr>
          <w:rFonts w:ascii="Times New Roman" w:hAnsi="Times New Roman" w:cs="Times New Roman" w:hint="eastAsia"/>
          <w:sz w:val="24"/>
          <w:szCs w:val="24"/>
        </w:rPr>
        <w:t>患者，如在上述人群中已进行了研究药物的药代动力学研究并确定了适宜的给药方案，则也可在Ⅲ期临床试验中入选肾或肝</w:t>
      </w:r>
      <w:r w:rsidR="00D85C95" w:rsidRPr="00075695">
        <w:rPr>
          <w:rFonts w:ascii="Times New Roman" w:hAnsi="Times New Roman" w:cs="Times New Roman" w:hint="eastAsia"/>
          <w:sz w:val="24"/>
          <w:szCs w:val="24"/>
        </w:rPr>
        <w:t>功能减退</w:t>
      </w:r>
      <w:r w:rsidRPr="00075695">
        <w:rPr>
          <w:rFonts w:ascii="Times New Roman" w:hAnsi="Times New Roman" w:cs="Times New Roman" w:hint="eastAsia"/>
          <w:sz w:val="24"/>
          <w:szCs w:val="24"/>
        </w:rPr>
        <w:t>患者。如果有意向在儿童中实施</w:t>
      </w:r>
      <w:r w:rsidRPr="00075695">
        <w:rPr>
          <w:rFonts w:ascii="Times New Roman" w:hAnsi="Times New Roman" w:cs="Times New Roman" w:hint="eastAsia"/>
          <w:sz w:val="24"/>
          <w:szCs w:val="24"/>
        </w:rPr>
        <w:t>uUTI</w:t>
      </w:r>
      <w:r w:rsidRPr="00075695">
        <w:rPr>
          <w:rFonts w:ascii="Times New Roman" w:hAnsi="Times New Roman" w:cs="Times New Roman" w:hint="eastAsia"/>
          <w:sz w:val="24"/>
          <w:szCs w:val="24"/>
        </w:rPr>
        <w:t>临床试验，则应与药政管理部门先期讨论研发计划。如考虑妊娠患者从研究药物使用中可能有潜在获益，意向开展临床试验时，则应与药政管理部门进行沟通讨论。</w:t>
      </w:r>
    </w:p>
    <w:p w14:paraId="1C8800BF" w14:textId="0C447186" w:rsidR="00CA38D7" w:rsidRPr="00075695" w:rsidRDefault="002F597C" w:rsidP="00FF3DD9">
      <w:pPr>
        <w:pStyle w:val="3"/>
        <w:rPr>
          <w:rFonts w:ascii="Times New Roman" w:hAnsi="Times New Roman" w:cs="Times New Roman"/>
          <w:sz w:val="24"/>
          <w:szCs w:val="24"/>
        </w:rPr>
      </w:pPr>
      <w:bookmarkStart w:id="62" w:name="_Toc46995524"/>
      <w:r w:rsidRPr="00075695">
        <w:rPr>
          <w:rFonts w:ascii="Times New Roman" w:hAnsi="Times New Roman" w:cs="Times New Roman" w:hint="eastAsia"/>
          <w:sz w:val="24"/>
          <w:szCs w:val="24"/>
        </w:rPr>
        <w:t>7</w:t>
      </w:r>
      <w:r w:rsidR="006A04D2" w:rsidRPr="00075695">
        <w:rPr>
          <w:rFonts w:ascii="Times New Roman" w:hAnsi="Times New Roman" w:cs="Times New Roman" w:hint="eastAsia"/>
          <w:sz w:val="24"/>
          <w:szCs w:val="24"/>
        </w:rPr>
        <w:t>.</w:t>
      </w:r>
      <w:r w:rsidR="006A04D2" w:rsidRPr="00075695">
        <w:rPr>
          <w:rFonts w:ascii="Times New Roman" w:hAnsi="Times New Roman" w:cs="Times New Roman"/>
          <w:sz w:val="24"/>
          <w:szCs w:val="24"/>
        </w:rPr>
        <w:t xml:space="preserve"> </w:t>
      </w:r>
      <w:r w:rsidRPr="00075695">
        <w:rPr>
          <w:rFonts w:hint="eastAsia"/>
          <w:sz w:val="24"/>
          <w:szCs w:val="24"/>
        </w:rPr>
        <w:t>药代动力学</w:t>
      </w:r>
      <w:r w:rsidRPr="00075695">
        <w:rPr>
          <w:sz w:val="24"/>
          <w:szCs w:val="24"/>
        </w:rPr>
        <w:t>/</w:t>
      </w:r>
      <w:r w:rsidRPr="00075695">
        <w:rPr>
          <w:rFonts w:hint="eastAsia"/>
          <w:sz w:val="24"/>
          <w:szCs w:val="24"/>
        </w:rPr>
        <w:t>药效学评价</w:t>
      </w:r>
      <w:bookmarkEnd w:id="62"/>
    </w:p>
    <w:p w14:paraId="40F08949" w14:textId="77777777" w:rsidR="003A0E91" w:rsidRPr="00075695" w:rsidRDefault="008B4F4D" w:rsidP="003A0E91">
      <w:pPr>
        <w:spacing w:line="360" w:lineRule="auto"/>
        <w:ind w:firstLineChars="200" w:firstLine="480"/>
        <w:rPr>
          <w:rFonts w:ascii="Times New Roman" w:hAnsi="Times New Roman" w:cs="Times New Roman"/>
          <w:sz w:val="24"/>
          <w:szCs w:val="24"/>
        </w:rPr>
      </w:pPr>
      <w:bookmarkStart w:id="63" w:name="OLE_LINK55"/>
      <w:r>
        <w:rPr>
          <w:rFonts w:ascii="Times New Roman" w:cs="Times New Roman" w:hint="eastAsia"/>
          <w:kern w:val="0"/>
          <w:sz w:val="24"/>
          <w:szCs w:val="24"/>
        </w:rPr>
        <w:t>在</w:t>
      </w:r>
      <w:r w:rsidRPr="00075695">
        <w:rPr>
          <w:rFonts w:ascii="Times New Roman" w:cs="Times New Roman" w:hint="eastAsia"/>
          <w:kern w:val="0"/>
          <w:sz w:val="24"/>
          <w:szCs w:val="24"/>
        </w:rPr>
        <w:t>I</w:t>
      </w:r>
      <w:r w:rsidRPr="00075695">
        <w:rPr>
          <w:rFonts w:ascii="Times New Roman" w:cs="Times New Roman" w:hint="eastAsia"/>
          <w:kern w:val="0"/>
          <w:sz w:val="24"/>
          <w:szCs w:val="24"/>
        </w:rPr>
        <w:t>期临床试验中设计药代动力学方案时，除血药浓度测定外，尚应包括研究药物尿排出测定</w:t>
      </w:r>
      <w:r>
        <w:rPr>
          <w:rFonts w:ascii="Times New Roman" w:cs="Times New Roman" w:hint="eastAsia"/>
          <w:kern w:val="0"/>
          <w:sz w:val="24"/>
          <w:szCs w:val="24"/>
        </w:rPr>
        <w:t>，</w:t>
      </w:r>
      <w:r w:rsidRPr="00075695">
        <w:rPr>
          <w:rFonts w:ascii="Times New Roman" w:cs="Times New Roman" w:hint="eastAsia"/>
          <w:kern w:val="0"/>
          <w:sz w:val="24"/>
          <w:szCs w:val="24"/>
        </w:rPr>
        <w:t>需对研究药物在尿液中是否可达到有效药物浓度进行评估，即测定尿液浓度是否足以达到或超过对目标病原菌</w:t>
      </w:r>
      <w:r w:rsidRPr="00075695">
        <w:rPr>
          <w:rFonts w:ascii="Times New Roman" w:cs="Times New Roman" w:hint="eastAsia"/>
          <w:kern w:val="0"/>
          <w:sz w:val="24"/>
          <w:szCs w:val="24"/>
        </w:rPr>
        <w:t>M</w:t>
      </w:r>
      <w:r w:rsidRPr="00075695">
        <w:rPr>
          <w:rFonts w:ascii="Times New Roman" w:cs="Times New Roman"/>
          <w:kern w:val="0"/>
          <w:sz w:val="24"/>
          <w:szCs w:val="24"/>
        </w:rPr>
        <w:t>IC</w:t>
      </w:r>
      <w:r w:rsidRPr="00075695">
        <w:rPr>
          <w:rFonts w:ascii="Times New Roman" w:cs="Times New Roman"/>
          <w:kern w:val="0"/>
          <w:sz w:val="24"/>
          <w:szCs w:val="24"/>
          <w:vertAlign w:val="subscript"/>
        </w:rPr>
        <w:t>90</w:t>
      </w:r>
      <w:r w:rsidRPr="00075695">
        <w:rPr>
          <w:rFonts w:ascii="Times New Roman" w:cs="Times New Roman"/>
          <w:kern w:val="0"/>
          <w:sz w:val="24"/>
          <w:szCs w:val="24"/>
        </w:rPr>
        <w:t>值的水平</w:t>
      </w:r>
      <w:r w:rsidRPr="00075695">
        <w:rPr>
          <w:rFonts w:ascii="Times New Roman" w:cs="Times New Roman" w:hint="eastAsia"/>
          <w:kern w:val="0"/>
          <w:sz w:val="24"/>
          <w:szCs w:val="24"/>
        </w:rPr>
        <w:t>，</w:t>
      </w:r>
      <w:r w:rsidRPr="00075695">
        <w:rPr>
          <w:rFonts w:ascii="Times New Roman" w:cs="Times New Roman"/>
          <w:kern w:val="0"/>
          <w:sz w:val="24"/>
          <w:szCs w:val="24"/>
        </w:rPr>
        <w:t>并可维持一定的时间</w:t>
      </w:r>
      <w:r w:rsidR="003A0E91">
        <w:rPr>
          <w:rFonts w:ascii="Times New Roman" w:cs="Times New Roman" w:hint="eastAsia"/>
          <w:kern w:val="0"/>
          <w:sz w:val="24"/>
          <w:szCs w:val="24"/>
        </w:rPr>
        <w:t>，</w:t>
      </w:r>
      <w:r w:rsidR="003A0E91" w:rsidRPr="00075695">
        <w:rPr>
          <w:rFonts w:ascii="Times New Roman" w:hAnsi="Times New Roman" w:cs="Times New Roman"/>
          <w:sz w:val="24"/>
          <w:szCs w:val="24"/>
        </w:rPr>
        <w:t>结合药效学资料分析研究药物尿药浓度是否可以达到杀菌水平</w:t>
      </w:r>
      <w:r w:rsidR="003A0E91" w:rsidRPr="00075695">
        <w:rPr>
          <w:rFonts w:ascii="Times New Roman" w:hAnsi="Times New Roman" w:cs="Times New Roman" w:hint="eastAsia"/>
          <w:sz w:val="24"/>
          <w:szCs w:val="24"/>
        </w:rPr>
        <w:t>，</w:t>
      </w:r>
      <w:r w:rsidR="003A0E91" w:rsidRPr="00075695">
        <w:rPr>
          <w:rFonts w:ascii="Times New Roman" w:hAnsi="Times New Roman" w:cs="Times New Roman"/>
          <w:sz w:val="24"/>
          <w:szCs w:val="24"/>
        </w:rPr>
        <w:t>此为制定给药方案的重要依据</w:t>
      </w:r>
      <w:r w:rsidR="003A0E91" w:rsidRPr="00075695">
        <w:rPr>
          <w:rFonts w:ascii="Times New Roman" w:hAnsi="Times New Roman" w:cs="Times New Roman" w:hint="eastAsia"/>
          <w:sz w:val="24"/>
          <w:szCs w:val="24"/>
        </w:rPr>
        <w:t>。</w:t>
      </w:r>
    </w:p>
    <w:p w14:paraId="00FD3943" w14:textId="77777777" w:rsidR="008B4F4D" w:rsidRPr="00075695" w:rsidRDefault="008B4F4D" w:rsidP="008B4F4D">
      <w:pPr>
        <w:spacing w:line="360" w:lineRule="auto"/>
        <w:ind w:firstLineChars="200" w:firstLine="480"/>
        <w:rPr>
          <w:rFonts w:ascii="Times New Roman" w:cs="Times New Roman"/>
          <w:kern w:val="0"/>
          <w:sz w:val="24"/>
          <w:szCs w:val="24"/>
        </w:rPr>
      </w:pPr>
      <w:r>
        <w:rPr>
          <w:rFonts w:ascii="Times New Roman" w:cs="Times New Roman" w:hint="eastAsia"/>
          <w:kern w:val="0"/>
          <w:sz w:val="24"/>
          <w:szCs w:val="24"/>
        </w:rPr>
        <w:t>此后</w:t>
      </w:r>
      <w:r>
        <w:rPr>
          <w:rFonts w:ascii="Times New Roman" w:cs="Times New Roman"/>
          <w:kern w:val="0"/>
          <w:sz w:val="24"/>
          <w:szCs w:val="24"/>
        </w:rPr>
        <w:t>，</w:t>
      </w:r>
      <w:r w:rsidRPr="000E4014">
        <w:rPr>
          <w:rFonts w:ascii="Times New Roman" w:cs="Times New Roman" w:hint="eastAsia"/>
          <w:sz w:val="24"/>
          <w:szCs w:val="24"/>
        </w:rPr>
        <w:t>综合非临床</w:t>
      </w:r>
      <w:r w:rsidRPr="000E4014">
        <w:rPr>
          <w:rFonts w:ascii="Times New Roman" w:hAnsi="Times New Roman" w:cs="Times New Roman"/>
          <w:sz w:val="24"/>
          <w:szCs w:val="24"/>
        </w:rPr>
        <w:t>PK/PD</w:t>
      </w:r>
      <w:r w:rsidRPr="000E4014">
        <w:rPr>
          <w:rFonts w:ascii="Times New Roman" w:cs="Times New Roman" w:hint="eastAsia"/>
          <w:sz w:val="24"/>
          <w:szCs w:val="24"/>
        </w:rPr>
        <w:t>研究和Ⅰ期临床试验</w:t>
      </w:r>
      <w:r w:rsidRPr="000E4014">
        <w:rPr>
          <w:rFonts w:ascii="Times New Roman" w:hAnsi="Times New Roman" w:cs="Times New Roman"/>
          <w:sz w:val="24"/>
          <w:szCs w:val="24"/>
        </w:rPr>
        <w:t>PK</w:t>
      </w:r>
      <w:r w:rsidRPr="000E4014">
        <w:rPr>
          <w:rFonts w:ascii="Times New Roman" w:cs="Times New Roman" w:hint="eastAsia"/>
          <w:sz w:val="24"/>
          <w:szCs w:val="24"/>
        </w:rPr>
        <w:t>研究结果确定Ⅱ期临床试验适宜的</w:t>
      </w:r>
      <w:r w:rsidRPr="009608B5">
        <w:rPr>
          <w:rFonts w:ascii="Times New Roman" w:cs="Times New Roman"/>
          <w:sz w:val="24"/>
          <w:szCs w:val="24"/>
        </w:rPr>
        <w:t>给药剂量与</w:t>
      </w:r>
      <w:r w:rsidRPr="000E4014">
        <w:rPr>
          <w:rFonts w:ascii="Times New Roman" w:cs="Times New Roman" w:hint="eastAsia"/>
          <w:sz w:val="24"/>
          <w:szCs w:val="24"/>
        </w:rPr>
        <w:t>给药方案。</w:t>
      </w:r>
      <w:r>
        <w:rPr>
          <w:rFonts w:ascii="Times New Roman" w:cs="Times New Roman" w:hint="eastAsia"/>
          <w:sz w:val="24"/>
          <w:szCs w:val="24"/>
        </w:rPr>
        <w:t>在</w:t>
      </w:r>
      <w:r w:rsidRPr="00075695">
        <w:rPr>
          <w:rFonts w:ascii="Times New Roman" w:cs="Times New Roman"/>
          <w:kern w:val="0"/>
          <w:sz w:val="24"/>
          <w:szCs w:val="24"/>
        </w:rPr>
        <w:t>推荐进行</w:t>
      </w:r>
      <w:r w:rsidRPr="00075695">
        <w:rPr>
          <w:rFonts w:ascii="Times New Roman" w:cs="Times New Roman" w:hint="eastAsia"/>
          <w:kern w:val="0"/>
          <w:sz w:val="24"/>
          <w:szCs w:val="24"/>
        </w:rPr>
        <w:t>I</w:t>
      </w:r>
      <w:r w:rsidRPr="00075695">
        <w:rPr>
          <w:rFonts w:ascii="Times New Roman" w:cs="Times New Roman"/>
          <w:kern w:val="0"/>
          <w:sz w:val="24"/>
          <w:szCs w:val="24"/>
        </w:rPr>
        <w:t>I</w:t>
      </w:r>
      <w:r w:rsidRPr="00075695">
        <w:rPr>
          <w:rFonts w:ascii="Times New Roman" w:cs="Times New Roman"/>
          <w:kern w:val="0"/>
          <w:sz w:val="24"/>
          <w:szCs w:val="24"/>
        </w:rPr>
        <w:t>期剂量探索研究时</w:t>
      </w:r>
      <w:r w:rsidRPr="00075695">
        <w:rPr>
          <w:rFonts w:ascii="Times New Roman" w:cs="Times New Roman" w:hint="eastAsia"/>
          <w:kern w:val="0"/>
          <w:sz w:val="24"/>
          <w:szCs w:val="24"/>
        </w:rPr>
        <w:t>，</w:t>
      </w:r>
      <w:r w:rsidRPr="00075695">
        <w:rPr>
          <w:rFonts w:ascii="Times New Roman" w:cs="Times New Roman"/>
          <w:kern w:val="0"/>
          <w:sz w:val="24"/>
          <w:szCs w:val="24"/>
        </w:rPr>
        <w:t>也应包括血</w:t>
      </w:r>
      <w:r w:rsidRPr="00075695">
        <w:rPr>
          <w:rFonts w:ascii="Times New Roman" w:cs="Times New Roman" w:hint="eastAsia"/>
          <w:kern w:val="0"/>
          <w:sz w:val="24"/>
          <w:szCs w:val="24"/>
        </w:rPr>
        <w:t>、</w:t>
      </w:r>
      <w:r w:rsidRPr="00075695">
        <w:rPr>
          <w:rFonts w:ascii="Times New Roman" w:cs="Times New Roman"/>
          <w:kern w:val="0"/>
          <w:sz w:val="24"/>
          <w:szCs w:val="24"/>
        </w:rPr>
        <w:t>尿药物浓度测定</w:t>
      </w:r>
      <w:r w:rsidRPr="00075695">
        <w:rPr>
          <w:rFonts w:ascii="Times New Roman" w:cs="Times New Roman" w:hint="eastAsia"/>
          <w:kern w:val="0"/>
          <w:sz w:val="24"/>
          <w:szCs w:val="24"/>
        </w:rPr>
        <w:t>，</w:t>
      </w:r>
      <w:r w:rsidRPr="00075695">
        <w:rPr>
          <w:rFonts w:ascii="Times New Roman" w:cs="Times New Roman"/>
          <w:kern w:val="0"/>
          <w:sz w:val="24"/>
          <w:szCs w:val="24"/>
        </w:rPr>
        <w:t>以探索药物暴露量与安全性和疗效之间的关系</w:t>
      </w:r>
      <w:r w:rsidRPr="00075695">
        <w:rPr>
          <w:rFonts w:ascii="Times New Roman" w:cs="Times New Roman" w:hint="eastAsia"/>
          <w:kern w:val="0"/>
          <w:sz w:val="24"/>
          <w:szCs w:val="24"/>
        </w:rPr>
        <w:t>。</w:t>
      </w:r>
    </w:p>
    <w:p w14:paraId="2B5C07C6" w14:textId="77777777" w:rsidR="003A0E91" w:rsidRDefault="002F597C">
      <w:pPr>
        <w:spacing w:line="360" w:lineRule="auto"/>
        <w:ind w:firstLineChars="200" w:firstLine="480"/>
        <w:rPr>
          <w:rFonts w:ascii="Times New Roman" w:hAnsi="Times New Roman" w:cs="Times New Roman"/>
          <w:sz w:val="24"/>
          <w:szCs w:val="24"/>
        </w:rPr>
      </w:pPr>
      <w:r w:rsidRPr="00075695">
        <w:rPr>
          <w:rFonts w:ascii="Times New Roman" w:hAnsi="Times New Roman" w:cs="Times New Roman" w:hint="eastAsia"/>
          <w:sz w:val="24"/>
          <w:szCs w:val="24"/>
        </w:rPr>
        <w:t>根据剂量</w:t>
      </w:r>
      <w:r w:rsidRPr="00075695">
        <w:rPr>
          <w:rFonts w:ascii="Times New Roman" w:hAnsi="Times New Roman" w:cs="Times New Roman"/>
          <w:sz w:val="24"/>
          <w:szCs w:val="24"/>
        </w:rPr>
        <w:t>-</w:t>
      </w:r>
      <w:r w:rsidRPr="00075695">
        <w:rPr>
          <w:rFonts w:ascii="Times New Roman" w:hAnsi="Times New Roman" w:cs="Times New Roman" w:hint="eastAsia"/>
          <w:sz w:val="24"/>
          <w:szCs w:val="24"/>
        </w:rPr>
        <w:t>反应试验设计，在Ⅱ、Ⅲ期</w:t>
      </w:r>
      <w:r w:rsidRPr="00075695">
        <w:rPr>
          <w:rFonts w:ascii="Times New Roman" w:hAnsi="Times New Roman" w:cs="Times New Roman" w:hint="eastAsia"/>
          <w:sz w:val="24"/>
          <w:szCs w:val="24"/>
        </w:rPr>
        <w:t>uUTI</w:t>
      </w:r>
      <w:r w:rsidRPr="00075695">
        <w:rPr>
          <w:rFonts w:ascii="Times New Roman" w:hAnsi="Times New Roman" w:cs="Times New Roman" w:hint="eastAsia"/>
          <w:sz w:val="24"/>
          <w:szCs w:val="24"/>
        </w:rPr>
        <w:t>临床试验中应考虑开展群体药代动力学研究，通过测定患者血药浓度（稀疏采样法），以评估患者个体的药物暴露情况，构建</w:t>
      </w:r>
      <w:r w:rsidRPr="00075695">
        <w:rPr>
          <w:rFonts w:ascii="Times New Roman" w:hAnsi="Times New Roman" w:cs="Times New Roman"/>
          <w:sz w:val="24"/>
          <w:szCs w:val="24"/>
        </w:rPr>
        <w:t>PPK</w:t>
      </w:r>
      <w:r w:rsidRPr="00075695">
        <w:rPr>
          <w:rFonts w:ascii="Times New Roman" w:hAnsi="Times New Roman" w:cs="Times New Roman" w:hint="eastAsia"/>
          <w:sz w:val="24"/>
          <w:szCs w:val="24"/>
        </w:rPr>
        <w:t>模型，回顾性分析在感染患者接受不同给药剂量时药物暴露量</w:t>
      </w:r>
      <w:r w:rsidRPr="00075695">
        <w:rPr>
          <w:rFonts w:ascii="Times New Roman" w:hAnsi="Times New Roman" w:cs="Times New Roman"/>
          <w:sz w:val="24"/>
          <w:szCs w:val="24"/>
        </w:rPr>
        <w:t>-</w:t>
      </w:r>
      <w:r w:rsidRPr="00075695">
        <w:rPr>
          <w:rFonts w:ascii="Times New Roman" w:hAnsi="Times New Roman" w:cs="Times New Roman" w:hint="eastAsia"/>
          <w:sz w:val="24"/>
          <w:szCs w:val="24"/>
        </w:rPr>
        <w:t>反应，以评价药物暴露量与所观察到的临床疗效及微生物疗效之间的相关性，并应探索药物暴露量与药物相关不良事件之间的相关性，以确定不同的给药方案和在不同生理（如老年人）和病理情况下（肝肾功能</w:t>
      </w:r>
      <w:r w:rsidR="00D85C95" w:rsidRPr="00075695">
        <w:rPr>
          <w:rFonts w:ascii="Times New Roman" w:hAnsi="Times New Roman" w:cs="Times New Roman" w:hint="eastAsia"/>
          <w:sz w:val="24"/>
          <w:szCs w:val="24"/>
        </w:rPr>
        <w:t>减退</w:t>
      </w:r>
      <w:r w:rsidRPr="00075695">
        <w:rPr>
          <w:rFonts w:ascii="Times New Roman" w:hAnsi="Times New Roman" w:cs="Times New Roman" w:hint="eastAsia"/>
          <w:sz w:val="24"/>
          <w:szCs w:val="24"/>
        </w:rPr>
        <w:t>）患者人群中可能出现的风险。</w:t>
      </w:r>
    </w:p>
    <w:p w14:paraId="5FBC88B7" w14:textId="21393968" w:rsidR="00CA38D7" w:rsidRPr="00075695" w:rsidRDefault="002F597C">
      <w:pPr>
        <w:spacing w:line="360" w:lineRule="auto"/>
        <w:ind w:firstLineChars="200" w:firstLine="480"/>
        <w:rPr>
          <w:rFonts w:ascii="Times New Roman" w:hAnsi="Times New Roman" w:cs="Times New Roman"/>
          <w:sz w:val="24"/>
          <w:szCs w:val="24"/>
        </w:rPr>
      </w:pPr>
      <w:r w:rsidRPr="00075695">
        <w:rPr>
          <w:rFonts w:ascii="Times New Roman" w:hAnsi="Times New Roman" w:cs="Times New Roman" w:hint="eastAsia"/>
          <w:sz w:val="24"/>
          <w:szCs w:val="24"/>
        </w:rPr>
        <w:t>有关研究药物在</w:t>
      </w:r>
      <w:r w:rsidRPr="00075695">
        <w:rPr>
          <w:rFonts w:ascii="Times New Roman" w:hAnsi="Times New Roman" w:cs="Times New Roman" w:hint="eastAsia"/>
          <w:kern w:val="0"/>
          <w:sz w:val="24"/>
          <w:szCs w:val="24"/>
        </w:rPr>
        <w:t>uUTI</w:t>
      </w:r>
      <w:r w:rsidRPr="00075695">
        <w:rPr>
          <w:rFonts w:ascii="Times New Roman" w:hAnsi="Times New Roman" w:cs="Times New Roman" w:hint="eastAsia"/>
          <w:sz w:val="24"/>
          <w:szCs w:val="24"/>
        </w:rPr>
        <w:t>患者中Ⅱ期和Ⅲ期</w:t>
      </w:r>
      <w:r w:rsidRPr="00075695">
        <w:rPr>
          <w:rFonts w:ascii="Times New Roman" w:hAnsi="Times New Roman" w:cs="Times New Roman"/>
          <w:sz w:val="24"/>
          <w:szCs w:val="24"/>
        </w:rPr>
        <w:t>PPK</w:t>
      </w:r>
      <w:r w:rsidRPr="00075695">
        <w:rPr>
          <w:rFonts w:ascii="Times New Roman" w:hAnsi="Times New Roman" w:cs="Times New Roman" w:hint="eastAsia"/>
          <w:sz w:val="24"/>
          <w:szCs w:val="24"/>
        </w:rPr>
        <w:t>及</w:t>
      </w:r>
      <w:r w:rsidRPr="00075695">
        <w:rPr>
          <w:rFonts w:ascii="Times New Roman" w:hAnsi="Times New Roman" w:cs="Times New Roman"/>
          <w:sz w:val="24"/>
          <w:szCs w:val="24"/>
        </w:rPr>
        <w:t>PK/PD</w:t>
      </w:r>
      <w:r w:rsidRPr="00075695">
        <w:rPr>
          <w:rFonts w:ascii="Times New Roman" w:cs="Times New Roman" w:hint="eastAsia"/>
          <w:sz w:val="24"/>
          <w:szCs w:val="24"/>
        </w:rPr>
        <w:t>研究</w:t>
      </w:r>
      <w:r w:rsidRPr="00075695">
        <w:rPr>
          <w:rFonts w:ascii="Times New Roman" w:hAnsi="Times New Roman" w:cs="Times New Roman" w:hint="eastAsia"/>
          <w:sz w:val="24"/>
          <w:szCs w:val="24"/>
        </w:rPr>
        <w:t>设计、分析及结果评价可参见《抗菌药物药代动力学</w:t>
      </w:r>
      <w:r w:rsidRPr="00075695">
        <w:rPr>
          <w:rFonts w:ascii="Times New Roman" w:hAnsi="Times New Roman" w:cs="Times New Roman"/>
          <w:sz w:val="24"/>
          <w:szCs w:val="24"/>
        </w:rPr>
        <w:t>/</w:t>
      </w:r>
      <w:r w:rsidRPr="00075695">
        <w:rPr>
          <w:rFonts w:ascii="Times New Roman" w:hAnsi="Times New Roman" w:cs="Times New Roman" w:hint="eastAsia"/>
          <w:sz w:val="24"/>
          <w:szCs w:val="24"/>
        </w:rPr>
        <w:t>药效学研究技术指导原则》中相关章节。</w:t>
      </w:r>
    </w:p>
    <w:p w14:paraId="4781A678" w14:textId="7CE58705" w:rsidR="00CA38D7" w:rsidRPr="00075695" w:rsidRDefault="002F597C" w:rsidP="00FF3DD9">
      <w:pPr>
        <w:pStyle w:val="3"/>
        <w:rPr>
          <w:sz w:val="24"/>
          <w:szCs w:val="24"/>
        </w:rPr>
      </w:pPr>
      <w:bookmarkStart w:id="64" w:name="_Toc46995525"/>
      <w:bookmarkEnd w:id="63"/>
      <w:r w:rsidRPr="00075695">
        <w:rPr>
          <w:rFonts w:hint="eastAsia"/>
          <w:sz w:val="24"/>
          <w:szCs w:val="24"/>
        </w:rPr>
        <w:lastRenderedPageBreak/>
        <w:t>8</w:t>
      </w:r>
      <w:r w:rsidR="006A04D2" w:rsidRPr="00075695">
        <w:rPr>
          <w:rFonts w:hint="eastAsia"/>
          <w:sz w:val="24"/>
          <w:szCs w:val="24"/>
        </w:rPr>
        <w:t>.</w:t>
      </w:r>
      <w:r w:rsidR="006A04D2" w:rsidRPr="00075695">
        <w:rPr>
          <w:sz w:val="24"/>
          <w:szCs w:val="24"/>
        </w:rPr>
        <w:t xml:space="preserve"> </w:t>
      </w:r>
      <w:r w:rsidRPr="00075695">
        <w:rPr>
          <w:rFonts w:hint="eastAsia"/>
          <w:sz w:val="24"/>
          <w:szCs w:val="24"/>
        </w:rPr>
        <w:t>剂量选择和剂型</w:t>
      </w:r>
      <w:bookmarkEnd w:id="64"/>
    </w:p>
    <w:p w14:paraId="53DC1DF6" w14:textId="4B287C90" w:rsidR="00CA38D7" w:rsidRPr="00075695" w:rsidRDefault="002F597C">
      <w:pPr>
        <w:spacing w:line="360" w:lineRule="auto"/>
        <w:ind w:firstLineChars="200" w:firstLine="480"/>
        <w:rPr>
          <w:sz w:val="24"/>
          <w:szCs w:val="24"/>
        </w:rPr>
      </w:pPr>
      <w:r w:rsidRPr="00075695">
        <w:rPr>
          <w:rFonts w:hint="eastAsia"/>
          <w:sz w:val="24"/>
          <w:szCs w:val="24"/>
        </w:rPr>
        <w:t>为确定</w:t>
      </w:r>
      <w:r w:rsidRPr="00075695">
        <w:rPr>
          <w:rFonts w:hint="eastAsia"/>
          <w:sz w:val="24"/>
          <w:szCs w:val="24"/>
        </w:rPr>
        <w:t>III</w:t>
      </w:r>
      <w:r w:rsidRPr="00075695">
        <w:rPr>
          <w:rFonts w:hint="eastAsia"/>
          <w:sz w:val="24"/>
          <w:szCs w:val="24"/>
        </w:rPr>
        <w:t>期临床试验的药物剂量，申办者应整合临床前毒理学研究，体外动物研究，动物感染模型，药代动力学，</w:t>
      </w:r>
      <w:r w:rsidRPr="00075695">
        <w:rPr>
          <w:rFonts w:hint="eastAsia"/>
          <w:sz w:val="24"/>
          <w:szCs w:val="24"/>
        </w:rPr>
        <w:t>I</w:t>
      </w:r>
      <w:r w:rsidRPr="00075695">
        <w:rPr>
          <w:rFonts w:hint="eastAsia"/>
          <w:sz w:val="24"/>
          <w:szCs w:val="24"/>
        </w:rPr>
        <w:t>期临床试验的安全性和耐受性信息安全性，以及来自</w:t>
      </w:r>
      <w:r w:rsidRPr="00075695">
        <w:rPr>
          <w:rFonts w:hint="eastAsia"/>
          <w:sz w:val="24"/>
          <w:szCs w:val="24"/>
        </w:rPr>
        <w:t>II</w:t>
      </w:r>
      <w:r w:rsidRPr="00075695">
        <w:rPr>
          <w:rFonts w:hint="eastAsia"/>
          <w:sz w:val="24"/>
          <w:szCs w:val="24"/>
        </w:rPr>
        <w:t>期临床试验的安全性和有效性信息。对动物试验中组织穿透性的评估以及</w:t>
      </w:r>
      <w:r w:rsidRPr="00075695">
        <w:rPr>
          <w:rFonts w:hint="eastAsia"/>
          <w:sz w:val="24"/>
          <w:szCs w:val="24"/>
        </w:rPr>
        <w:t>I</w:t>
      </w:r>
      <w:r w:rsidRPr="00075695">
        <w:rPr>
          <w:rFonts w:hint="eastAsia"/>
          <w:sz w:val="24"/>
          <w:szCs w:val="24"/>
        </w:rPr>
        <w:t>期和</w:t>
      </w:r>
      <w:r w:rsidRPr="00075695">
        <w:rPr>
          <w:rFonts w:hint="eastAsia"/>
          <w:sz w:val="24"/>
          <w:szCs w:val="24"/>
        </w:rPr>
        <w:t>II</w:t>
      </w:r>
      <w:r w:rsidRPr="00075695">
        <w:rPr>
          <w:rFonts w:hint="eastAsia"/>
          <w:sz w:val="24"/>
          <w:szCs w:val="24"/>
        </w:rPr>
        <w:t>期临床试验中是否能够达到足够的血液和尿液浓度作为剂量选择依据，证实所选剂量可以达到足以发挥抗菌和临床效应的药物浓度。另外，应在开始</w:t>
      </w:r>
      <w:r w:rsidRPr="00075695">
        <w:rPr>
          <w:rFonts w:hint="eastAsia"/>
          <w:sz w:val="24"/>
          <w:szCs w:val="24"/>
        </w:rPr>
        <w:t>III</w:t>
      </w:r>
      <w:r w:rsidRPr="00075695">
        <w:rPr>
          <w:rFonts w:hint="eastAsia"/>
          <w:sz w:val="24"/>
          <w:szCs w:val="24"/>
        </w:rPr>
        <w:t>期临床试验之前评估药物在特定人群（例如；肝肾功能</w:t>
      </w:r>
      <w:r w:rsidR="002F6EA1" w:rsidRPr="00075695">
        <w:rPr>
          <w:rFonts w:hint="eastAsia"/>
          <w:sz w:val="24"/>
          <w:szCs w:val="24"/>
        </w:rPr>
        <w:t>减退</w:t>
      </w:r>
      <w:r w:rsidRPr="00075695">
        <w:rPr>
          <w:rFonts w:hint="eastAsia"/>
          <w:sz w:val="24"/>
          <w:szCs w:val="24"/>
        </w:rPr>
        <w:t>患者）中的药代动力学，以确定是否需要调整剂量。这种评估可能有助于避免将这些患者排除在</w:t>
      </w:r>
      <w:r w:rsidRPr="00075695">
        <w:rPr>
          <w:rFonts w:hint="eastAsia"/>
          <w:sz w:val="24"/>
          <w:szCs w:val="24"/>
        </w:rPr>
        <w:t>III</w:t>
      </w:r>
      <w:r w:rsidRPr="00075695">
        <w:rPr>
          <w:rFonts w:hint="eastAsia"/>
          <w:sz w:val="24"/>
          <w:szCs w:val="24"/>
        </w:rPr>
        <w:t>期临床试验之外。</w:t>
      </w:r>
    </w:p>
    <w:p w14:paraId="3E765470" w14:textId="574A6072" w:rsidR="00CA38D7" w:rsidRPr="00075695" w:rsidRDefault="002F597C" w:rsidP="00FF3DD9">
      <w:pPr>
        <w:pStyle w:val="3"/>
        <w:rPr>
          <w:sz w:val="24"/>
          <w:szCs w:val="24"/>
        </w:rPr>
      </w:pPr>
      <w:bookmarkStart w:id="65" w:name="_Toc46995526"/>
      <w:r w:rsidRPr="00075695">
        <w:rPr>
          <w:rFonts w:hint="eastAsia"/>
          <w:sz w:val="24"/>
          <w:szCs w:val="24"/>
        </w:rPr>
        <w:t>9</w:t>
      </w:r>
      <w:r w:rsidR="006A04D2" w:rsidRPr="00075695">
        <w:rPr>
          <w:rFonts w:hint="eastAsia"/>
          <w:sz w:val="24"/>
          <w:szCs w:val="24"/>
        </w:rPr>
        <w:t>.</w:t>
      </w:r>
      <w:r w:rsidR="006A04D2" w:rsidRPr="00075695">
        <w:rPr>
          <w:sz w:val="24"/>
          <w:szCs w:val="24"/>
        </w:rPr>
        <w:t xml:space="preserve"> </w:t>
      </w:r>
      <w:r w:rsidRPr="00075695">
        <w:rPr>
          <w:rFonts w:hint="eastAsia"/>
          <w:sz w:val="24"/>
          <w:szCs w:val="24"/>
        </w:rPr>
        <w:t>对照药选择</w:t>
      </w:r>
      <w:bookmarkEnd w:id="65"/>
    </w:p>
    <w:p w14:paraId="5C922002" w14:textId="3524A368" w:rsidR="00CA38D7" w:rsidRPr="00075695" w:rsidRDefault="002F597C">
      <w:pPr>
        <w:spacing w:line="360" w:lineRule="auto"/>
        <w:ind w:firstLineChars="200" w:firstLine="480"/>
        <w:rPr>
          <w:sz w:val="24"/>
          <w:szCs w:val="24"/>
        </w:rPr>
      </w:pPr>
      <w:r w:rsidRPr="00075695">
        <w:rPr>
          <w:rFonts w:hint="eastAsia"/>
          <w:sz w:val="24"/>
          <w:szCs w:val="24"/>
        </w:rPr>
        <w:t>临床试验中的活性对照药物应选择</w:t>
      </w:r>
      <w:r w:rsidRPr="00075695">
        <w:rPr>
          <w:rFonts w:ascii="Times New Roman" w:hAnsi="Times New Roman" w:cs="Times New Roman" w:hint="eastAsia"/>
          <w:sz w:val="24"/>
          <w:szCs w:val="24"/>
        </w:rPr>
        <w:t>已获得国家药</w:t>
      </w:r>
      <w:r w:rsidR="001C7F8B" w:rsidRPr="00075695">
        <w:rPr>
          <w:rFonts w:ascii="Times New Roman" w:hAnsi="Times New Roman" w:cs="Times New Roman" w:hint="eastAsia"/>
          <w:sz w:val="24"/>
          <w:szCs w:val="24"/>
        </w:rPr>
        <w:t>政部门</w:t>
      </w:r>
      <w:r w:rsidRPr="00075695">
        <w:rPr>
          <w:rFonts w:ascii="Times New Roman" w:hAnsi="Times New Roman" w:cs="Times New Roman" w:hint="eastAsia"/>
          <w:sz w:val="24"/>
          <w:szCs w:val="24"/>
        </w:rPr>
        <w:t>批准临床用于</w:t>
      </w:r>
      <w:r w:rsidR="002D42B8">
        <w:rPr>
          <w:rFonts w:ascii="Times New Roman" w:hAnsi="Times New Roman" w:cs="Times New Roman" w:hint="eastAsia"/>
          <w:sz w:val="24"/>
          <w:szCs w:val="24"/>
        </w:rPr>
        <w:t>单纯性</w:t>
      </w:r>
      <w:r w:rsidR="00CE6421">
        <w:rPr>
          <w:rFonts w:ascii="Times New Roman" w:hAnsi="Times New Roman" w:cs="Times New Roman" w:hint="eastAsia"/>
          <w:sz w:val="24"/>
          <w:szCs w:val="24"/>
        </w:rPr>
        <w:t>尿路感染</w:t>
      </w:r>
      <w:r w:rsidRPr="00075695">
        <w:rPr>
          <w:rFonts w:ascii="Times New Roman" w:hAnsi="Times New Roman" w:cs="Times New Roman" w:hint="eastAsia"/>
          <w:sz w:val="24"/>
          <w:szCs w:val="24"/>
        </w:rPr>
        <w:t>的治疗药物，且为</w:t>
      </w:r>
      <w:r w:rsidRPr="00075695">
        <w:rPr>
          <w:rFonts w:hint="eastAsia"/>
          <w:sz w:val="24"/>
          <w:szCs w:val="24"/>
        </w:rPr>
        <w:t>我国治疗</w:t>
      </w:r>
      <w:r w:rsidR="002D42B8">
        <w:rPr>
          <w:rFonts w:hint="eastAsia"/>
          <w:sz w:val="24"/>
          <w:szCs w:val="24"/>
        </w:rPr>
        <w:t>单纯性</w:t>
      </w:r>
      <w:r w:rsidR="00CE6421">
        <w:rPr>
          <w:rFonts w:hint="eastAsia"/>
          <w:sz w:val="24"/>
          <w:szCs w:val="24"/>
        </w:rPr>
        <w:t>尿路感染</w:t>
      </w:r>
      <w:r w:rsidRPr="00075695">
        <w:rPr>
          <w:rFonts w:hint="eastAsia"/>
          <w:sz w:val="24"/>
          <w:szCs w:val="24"/>
        </w:rPr>
        <w:t>指南中基于临床证据和反映目前临床实践中的其他可靠信息推荐的药物。</w:t>
      </w:r>
      <w:r w:rsidRPr="00075695">
        <w:rPr>
          <w:rFonts w:ascii="宋体" w:hAnsi="宋体" w:hint="eastAsia"/>
          <w:kern w:val="0"/>
          <w:sz w:val="24"/>
          <w:szCs w:val="24"/>
        </w:rPr>
        <w:t>对于非劣效性试验，非常重要的是分析人群</w:t>
      </w:r>
      <w:r w:rsidR="00210364" w:rsidRPr="00075695">
        <w:rPr>
          <w:rFonts w:ascii="宋体" w:hAnsi="宋体" w:hint="eastAsia"/>
          <w:kern w:val="0"/>
          <w:sz w:val="24"/>
          <w:szCs w:val="24"/>
        </w:rPr>
        <w:t>仅</w:t>
      </w:r>
      <w:r w:rsidRPr="00075695">
        <w:rPr>
          <w:rFonts w:ascii="宋体" w:hAnsi="宋体" w:hint="eastAsia"/>
          <w:kern w:val="0"/>
          <w:sz w:val="24"/>
          <w:szCs w:val="24"/>
        </w:rPr>
        <w:t>包括体外药敏试验中对</w:t>
      </w:r>
      <w:r w:rsidR="00210364" w:rsidRPr="00075695">
        <w:rPr>
          <w:rFonts w:ascii="宋体" w:hAnsi="宋体" w:hint="eastAsia"/>
          <w:kern w:val="0"/>
          <w:sz w:val="24"/>
          <w:szCs w:val="24"/>
        </w:rPr>
        <w:t>活</w:t>
      </w:r>
      <w:r w:rsidRPr="00075695">
        <w:rPr>
          <w:rFonts w:ascii="宋体" w:hAnsi="宋体" w:hint="eastAsia"/>
          <w:kern w:val="0"/>
          <w:sz w:val="24"/>
          <w:szCs w:val="24"/>
        </w:rPr>
        <w:t>性对照药物完全敏感的患者。</w:t>
      </w:r>
    </w:p>
    <w:p w14:paraId="6CE2C5F7" w14:textId="5A5ABFBD" w:rsidR="00CA38D7" w:rsidRPr="00075695" w:rsidRDefault="002F597C" w:rsidP="00FF3DD9">
      <w:pPr>
        <w:pStyle w:val="3"/>
        <w:rPr>
          <w:sz w:val="24"/>
          <w:szCs w:val="24"/>
        </w:rPr>
      </w:pPr>
      <w:bookmarkStart w:id="66" w:name="_Toc46995527"/>
      <w:r w:rsidRPr="00075695">
        <w:rPr>
          <w:sz w:val="24"/>
          <w:szCs w:val="24"/>
        </w:rPr>
        <w:t>10</w:t>
      </w:r>
      <w:r w:rsidR="006A04D2" w:rsidRPr="00075695">
        <w:rPr>
          <w:rFonts w:hint="eastAsia"/>
          <w:sz w:val="24"/>
          <w:szCs w:val="24"/>
        </w:rPr>
        <w:t>.</w:t>
      </w:r>
      <w:r w:rsidR="006A04D2" w:rsidRPr="00075695">
        <w:rPr>
          <w:sz w:val="24"/>
          <w:szCs w:val="24"/>
        </w:rPr>
        <w:t xml:space="preserve"> </w:t>
      </w:r>
      <w:r w:rsidRPr="00075695">
        <w:rPr>
          <w:rFonts w:hint="eastAsia"/>
          <w:sz w:val="24"/>
          <w:szCs w:val="24"/>
        </w:rPr>
        <w:t>合并用药</w:t>
      </w:r>
      <w:bookmarkEnd w:id="66"/>
    </w:p>
    <w:p w14:paraId="52D17B62" w14:textId="77777777" w:rsidR="00CA38D7" w:rsidRPr="00075695" w:rsidRDefault="002F597C">
      <w:pPr>
        <w:pStyle w:val="aa"/>
        <w:spacing w:line="360" w:lineRule="auto"/>
        <w:ind w:firstLineChars="0" w:firstLine="567"/>
        <w:rPr>
          <w:rFonts w:ascii="Times New Roman" w:hAnsi="Times New Roman" w:cs="Times New Roman"/>
          <w:sz w:val="24"/>
          <w:szCs w:val="24"/>
        </w:rPr>
      </w:pPr>
      <w:r w:rsidRPr="00075695">
        <w:rPr>
          <w:rFonts w:ascii="Times New Roman" w:hAnsi="Times New Roman" w:cs="Times New Roman" w:hint="eastAsia"/>
          <w:sz w:val="24"/>
          <w:szCs w:val="24"/>
        </w:rPr>
        <w:t>在研究期间不允许合并使用抗菌谱覆盖</w:t>
      </w:r>
      <w:r w:rsidRPr="00075695">
        <w:rPr>
          <w:rFonts w:ascii="Times New Roman" w:hAnsi="Times New Roman" w:cs="Times New Roman"/>
          <w:kern w:val="0"/>
          <w:sz w:val="24"/>
          <w:szCs w:val="24"/>
        </w:rPr>
        <w:t>u</w:t>
      </w:r>
      <w:r w:rsidRPr="00075695">
        <w:rPr>
          <w:rFonts w:ascii="Times New Roman" w:hAnsi="Times New Roman" w:cs="Times New Roman" w:hint="eastAsia"/>
          <w:kern w:val="0"/>
          <w:sz w:val="24"/>
          <w:szCs w:val="24"/>
        </w:rPr>
        <w:t>UTI</w:t>
      </w:r>
      <w:r w:rsidRPr="00075695">
        <w:rPr>
          <w:rFonts w:ascii="Times New Roman" w:hAnsi="Times New Roman" w:cs="Times New Roman" w:hint="eastAsia"/>
          <w:sz w:val="24"/>
          <w:szCs w:val="24"/>
        </w:rPr>
        <w:t>目标病原菌的其他抗菌药</w:t>
      </w:r>
      <w:r w:rsidRPr="00075695">
        <w:rPr>
          <w:rFonts w:ascii="Times New Roman" w:hAnsi="Times New Roman" w:cs="Times New Roman"/>
          <w:sz w:val="24"/>
          <w:szCs w:val="24"/>
        </w:rPr>
        <w:t>,</w:t>
      </w:r>
      <w:r w:rsidRPr="00075695">
        <w:rPr>
          <w:rFonts w:ascii="Times New Roman" w:hAnsi="Times New Roman" w:cs="Times New Roman" w:hint="eastAsia"/>
          <w:sz w:val="24"/>
          <w:szCs w:val="24"/>
        </w:rPr>
        <w:t>直至判断为治愈访视为止。对合并使用其他抗菌药的患者，依据其使用情况及使用时间不纳入有效性评估人群或视作治疗无效。</w:t>
      </w:r>
    </w:p>
    <w:p w14:paraId="497732BF" w14:textId="77777777" w:rsidR="00CA38D7" w:rsidRPr="00075695" w:rsidRDefault="002F597C">
      <w:pPr>
        <w:pStyle w:val="aa"/>
        <w:spacing w:line="360" w:lineRule="auto"/>
        <w:ind w:firstLineChars="0" w:firstLine="567"/>
        <w:rPr>
          <w:rFonts w:ascii="Times New Roman" w:hAnsi="Times New Roman" w:cs="Times New Roman"/>
          <w:sz w:val="24"/>
          <w:szCs w:val="24"/>
        </w:rPr>
      </w:pPr>
      <w:r w:rsidRPr="00075695">
        <w:rPr>
          <w:rFonts w:ascii="Times New Roman" w:hAnsi="Times New Roman" w:cs="Times New Roman" w:hint="eastAsia"/>
          <w:sz w:val="24"/>
          <w:szCs w:val="24"/>
        </w:rPr>
        <w:t>在研究期间可以合并使用不会影响研究药物抗菌活性的对症治疗药物，并应详细注明用药情况。</w:t>
      </w:r>
    </w:p>
    <w:p w14:paraId="7CE2A28C" w14:textId="2F4C6A48" w:rsidR="00CA38D7" w:rsidRPr="00075695" w:rsidRDefault="002F597C" w:rsidP="00FF3DD9">
      <w:pPr>
        <w:pStyle w:val="3"/>
        <w:rPr>
          <w:sz w:val="24"/>
          <w:szCs w:val="24"/>
        </w:rPr>
      </w:pPr>
      <w:bookmarkStart w:id="67" w:name="_Toc46995528"/>
      <w:r w:rsidRPr="00075695">
        <w:rPr>
          <w:sz w:val="24"/>
          <w:szCs w:val="24"/>
        </w:rPr>
        <w:t>11</w:t>
      </w:r>
      <w:r w:rsidR="006A04D2" w:rsidRPr="00075695">
        <w:rPr>
          <w:rFonts w:hint="eastAsia"/>
          <w:sz w:val="24"/>
          <w:szCs w:val="24"/>
        </w:rPr>
        <w:t>.</w:t>
      </w:r>
      <w:r w:rsidR="006A04D2" w:rsidRPr="00075695">
        <w:rPr>
          <w:sz w:val="24"/>
          <w:szCs w:val="24"/>
        </w:rPr>
        <w:t xml:space="preserve"> </w:t>
      </w:r>
      <w:r w:rsidRPr="00075695">
        <w:rPr>
          <w:rFonts w:hint="eastAsia"/>
          <w:sz w:val="24"/>
          <w:szCs w:val="24"/>
        </w:rPr>
        <w:t>有效性评估</w:t>
      </w:r>
      <w:bookmarkEnd w:id="67"/>
    </w:p>
    <w:p w14:paraId="1D82DAE9" w14:textId="77777777" w:rsidR="00CA38D7" w:rsidRPr="00075695" w:rsidRDefault="002F597C" w:rsidP="00FF3DD9">
      <w:pPr>
        <w:rPr>
          <w:sz w:val="24"/>
          <w:szCs w:val="24"/>
        </w:rPr>
      </w:pPr>
      <w:r w:rsidRPr="00075695">
        <w:rPr>
          <w:rFonts w:hint="eastAsia"/>
          <w:sz w:val="24"/>
          <w:szCs w:val="24"/>
        </w:rPr>
        <w:t>（</w:t>
      </w:r>
      <w:r w:rsidRPr="00075695">
        <w:rPr>
          <w:rFonts w:hint="eastAsia"/>
          <w:sz w:val="24"/>
          <w:szCs w:val="24"/>
        </w:rPr>
        <w:t>1</w:t>
      </w:r>
      <w:r w:rsidRPr="00075695">
        <w:rPr>
          <w:rFonts w:hint="eastAsia"/>
          <w:sz w:val="24"/>
          <w:szCs w:val="24"/>
        </w:rPr>
        <w:t>）疗效评估标准</w:t>
      </w:r>
    </w:p>
    <w:p w14:paraId="4014CE79" w14:textId="77777777" w:rsidR="00CA38D7" w:rsidRPr="00075695" w:rsidRDefault="002F597C" w:rsidP="00FF3DD9">
      <w:pPr>
        <w:rPr>
          <w:sz w:val="24"/>
          <w:szCs w:val="24"/>
        </w:rPr>
      </w:pPr>
      <w:r w:rsidRPr="00075695">
        <w:rPr>
          <w:sz w:val="24"/>
          <w:szCs w:val="24"/>
        </w:rPr>
        <w:t>临床疗效</w:t>
      </w:r>
    </w:p>
    <w:p w14:paraId="7941C9C7" w14:textId="2B352351" w:rsidR="00CA38D7" w:rsidRPr="00075695" w:rsidRDefault="002F597C" w:rsidP="00FF3DD9">
      <w:pPr>
        <w:rPr>
          <w:sz w:val="24"/>
          <w:szCs w:val="24"/>
        </w:rPr>
      </w:pPr>
      <w:r w:rsidRPr="00075695">
        <w:rPr>
          <w:rFonts w:hint="eastAsia"/>
          <w:sz w:val="24"/>
          <w:szCs w:val="24"/>
        </w:rPr>
        <w:t xml:space="preserve"> </w:t>
      </w:r>
      <w:r w:rsidRPr="00075695">
        <w:rPr>
          <w:sz w:val="24"/>
          <w:szCs w:val="24"/>
        </w:rPr>
        <w:t xml:space="preserve">    </w:t>
      </w:r>
      <w:r w:rsidRPr="00075695">
        <w:rPr>
          <w:sz w:val="24"/>
          <w:szCs w:val="24"/>
        </w:rPr>
        <w:t>临床应答</w:t>
      </w:r>
      <w:r w:rsidRPr="00075695">
        <w:rPr>
          <w:rFonts w:hint="eastAsia"/>
          <w:sz w:val="24"/>
          <w:szCs w:val="24"/>
        </w:rPr>
        <w:t>（成功）：在治疗结束后访视时（</w:t>
      </w:r>
      <w:r w:rsidRPr="00075695">
        <w:rPr>
          <w:rFonts w:hint="eastAsia"/>
          <w:sz w:val="24"/>
          <w:szCs w:val="24"/>
        </w:rPr>
        <w:t>T</w:t>
      </w:r>
      <w:r w:rsidRPr="00075695">
        <w:rPr>
          <w:sz w:val="24"/>
          <w:szCs w:val="24"/>
        </w:rPr>
        <w:t>OC</w:t>
      </w:r>
      <w:r w:rsidRPr="00075695">
        <w:rPr>
          <w:rFonts w:hint="eastAsia"/>
          <w:sz w:val="24"/>
          <w:szCs w:val="24"/>
        </w:rPr>
        <w:t>），患者入组时呈现的</w:t>
      </w:r>
      <w:r w:rsidRPr="00075695">
        <w:rPr>
          <w:rFonts w:hint="eastAsia"/>
          <w:sz w:val="24"/>
          <w:szCs w:val="24"/>
        </w:rPr>
        <w:t>u</w:t>
      </w:r>
      <w:r w:rsidRPr="00075695">
        <w:rPr>
          <w:sz w:val="24"/>
          <w:szCs w:val="24"/>
        </w:rPr>
        <w:t>UTI</w:t>
      </w:r>
      <w:r w:rsidRPr="00075695">
        <w:rPr>
          <w:sz w:val="24"/>
          <w:szCs w:val="24"/>
        </w:rPr>
        <w:t>症状体征缓解或消失</w:t>
      </w:r>
      <w:r w:rsidRPr="00075695">
        <w:rPr>
          <w:rFonts w:hint="eastAsia"/>
          <w:sz w:val="24"/>
          <w:szCs w:val="24"/>
        </w:rPr>
        <w:t>，</w:t>
      </w:r>
      <w:r w:rsidRPr="00075695">
        <w:rPr>
          <w:sz w:val="24"/>
          <w:szCs w:val="24"/>
        </w:rPr>
        <w:t>且未出现新的症状</w:t>
      </w:r>
      <w:r w:rsidRPr="00075695">
        <w:rPr>
          <w:rFonts w:hint="eastAsia"/>
          <w:sz w:val="24"/>
          <w:szCs w:val="24"/>
        </w:rPr>
        <w:t>，</w:t>
      </w:r>
      <w:r w:rsidRPr="00075695">
        <w:rPr>
          <w:sz w:val="24"/>
          <w:szCs w:val="24"/>
        </w:rPr>
        <w:t>尿液脓细胞检查指标恢复正常</w:t>
      </w:r>
      <w:r w:rsidRPr="00075695">
        <w:rPr>
          <w:rFonts w:hint="eastAsia"/>
          <w:sz w:val="24"/>
          <w:szCs w:val="24"/>
        </w:rPr>
        <w:t>。</w:t>
      </w:r>
    </w:p>
    <w:p w14:paraId="6BE6BE9E" w14:textId="5A42C763" w:rsidR="00CA38D7" w:rsidRPr="00075695" w:rsidRDefault="002F597C" w:rsidP="00FF3DD9">
      <w:pPr>
        <w:rPr>
          <w:sz w:val="24"/>
          <w:szCs w:val="24"/>
        </w:rPr>
      </w:pPr>
      <w:r w:rsidRPr="00075695">
        <w:rPr>
          <w:sz w:val="24"/>
          <w:szCs w:val="24"/>
        </w:rPr>
        <w:t>临床失败</w:t>
      </w:r>
      <w:r w:rsidRPr="00075695">
        <w:rPr>
          <w:rFonts w:hint="eastAsia"/>
          <w:sz w:val="24"/>
          <w:szCs w:val="24"/>
        </w:rPr>
        <w:t>：</w:t>
      </w:r>
      <w:r w:rsidRPr="00075695">
        <w:rPr>
          <w:sz w:val="24"/>
          <w:szCs w:val="24"/>
        </w:rPr>
        <w:t>在接受研究药物治疗后</w:t>
      </w:r>
      <w:r w:rsidRPr="00075695">
        <w:rPr>
          <w:rFonts w:hint="eastAsia"/>
          <w:sz w:val="24"/>
          <w:szCs w:val="24"/>
        </w:rPr>
        <w:t>，</w:t>
      </w:r>
      <w:r w:rsidRPr="00075695">
        <w:rPr>
          <w:sz w:val="24"/>
          <w:szCs w:val="24"/>
        </w:rPr>
        <w:t>患者入组时的</w:t>
      </w:r>
      <w:r w:rsidRPr="00075695">
        <w:rPr>
          <w:rFonts w:hint="eastAsia"/>
          <w:sz w:val="24"/>
          <w:szCs w:val="24"/>
        </w:rPr>
        <w:t>u</w:t>
      </w:r>
      <w:r w:rsidRPr="00075695">
        <w:rPr>
          <w:sz w:val="24"/>
          <w:szCs w:val="24"/>
        </w:rPr>
        <w:t>UTI</w:t>
      </w:r>
      <w:r w:rsidRPr="00075695">
        <w:rPr>
          <w:sz w:val="24"/>
          <w:szCs w:val="24"/>
        </w:rPr>
        <w:t>症状体征未缓解或有新的症状出现</w:t>
      </w:r>
      <w:r w:rsidR="00E37DA6" w:rsidRPr="00075695">
        <w:rPr>
          <w:rFonts w:hint="eastAsia"/>
          <w:sz w:val="24"/>
          <w:szCs w:val="24"/>
        </w:rPr>
        <w:t>，尿液脓细胞检查指标仍异常</w:t>
      </w:r>
      <w:r w:rsidRPr="00075695">
        <w:rPr>
          <w:rFonts w:hint="eastAsia"/>
          <w:sz w:val="24"/>
          <w:szCs w:val="24"/>
        </w:rPr>
        <w:t>。</w:t>
      </w:r>
    </w:p>
    <w:p w14:paraId="0E2B9FD3" w14:textId="77777777" w:rsidR="00CA38D7" w:rsidRPr="00075695" w:rsidRDefault="002F597C" w:rsidP="00FF3DD9">
      <w:pPr>
        <w:rPr>
          <w:sz w:val="24"/>
          <w:szCs w:val="24"/>
        </w:rPr>
      </w:pPr>
      <w:r w:rsidRPr="00075695">
        <w:rPr>
          <w:sz w:val="24"/>
          <w:szCs w:val="24"/>
        </w:rPr>
        <w:lastRenderedPageBreak/>
        <w:t>不确定</w:t>
      </w:r>
      <w:r w:rsidRPr="00075695">
        <w:rPr>
          <w:rFonts w:hint="eastAsia"/>
          <w:sz w:val="24"/>
          <w:szCs w:val="24"/>
        </w:rPr>
        <w:t>：</w:t>
      </w:r>
      <w:r w:rsidRPr="00075695">
        <w:rPr>
          <w:sz w:val="24"/>
          <w:szCs w:val="24"/>
        </w:rPr>
        <w:t>因缺少数据</w:t>
      </w:r>
      <w:r w:rsidRPr="00075695">
        <w:rPr>
          <w:rFonts w:hint="eastAsia"/>
          <w:sz w:val="24"/>
          <w:szCs w:val="24"/>
        </w:rPr>
        <w:t>，</w:t>
      </w:r>
      <w:r w:rsidRPr="00075695">
        <w:rPr>
          <w:sz w:val="24"/>
          <w:szCs w:val="24"/>
        </w:rPr>
        <w:t>无法确定临床成功或失败</w:t>
      </w:r>
      <w:r w:rsidRPr="00075695">
        <w:rPr>
          <w:rFonts w:hint="eastAsia"/>
          <w:sz w:val="24"/>
          <w:szCs w:val="24"/>
        </w:rPr>
        <w:t>。</w:t>
      </w:r>
    </w:p>
    <w:p w14:paraId="3A9F0ED6" w14:textId="77777777" w:rsidR="00CA38D7" w:rsidRPr="00075695" w:rsidRDefault="002F597C" w:rsidP="00FF3DD9">
      <w:pPr>
        <w:rPr>
          <w:sz w:val="24"/>
          <w:szCs w:val="24"/>
        </w:rPr>
      </w:pPr>
      <w:r w:rsidRPr="00075695">
        <w:rPr>
          <w:sz w:val="24"/>
          <w:szCs w:val="24"/>
        </w:rPr>
        <w:t>微生物学疗效</w:t>
      </w:r>
    </w:p>
    <w:p w14:paraId="0308EF87" w14:textId="77777777" w:rsidR="00CA38D7" w:rsidRPr="00075695" w:rsidRDefault="002F597C" w:rsidP="00FF3DD9">
      <w:pPr>
        <w:rPr>
          <w:rFonts w:ascii="Times New Roman" w:hAnsi="Times New Roman" w:cs="Times New Roman"/>
          <w:kern w:val="0"/>
          <w:sz w:val="24"/>
          <w:szCs w:val="24"/>
        </w:rPr>
      </w:pPr>
      <w:r w:rsidRPr="00075695">
        <w:rPr>
          <w:sz w:val="24"/>
          <w:szCs w:val="24"/>
        </w:rPr>
        <w:t>微生物学成功</w:t>
      </w:r>
      <w:r w:rsidRPr="00075695">
        <w:rPr>
          <w:rFonts w:hint="eastAsia"/>
          <w:sz w:val="24"/>
          <w:szCs w:val="24"/>
        </w:rPr>
        <w:t>：</w:t>
      </w:r>
      <w:r w:rsidRPr="00075695">
        <w:rPr>
          <w:sz w:val="24"/>
          <w:szCs w:val="24"/>
        </w:rPr>
        <w:t>在治疗结束访视</w:t>
      </w:r>
      <w:r w:rsidRPr="00075695">
        <w:rPr>
          <w:rFonts w:hint="eastAsia"/>
          <w:sz w:val="24"/>
          <w:szCs w:val="24"/>
        </w:rPr>
        <w:t>（</w:t>
      </w:r>
      <w:r w:rsidRPr="00075695">
        <w:rPr>
          <w:rFonts w:hint="eastAsia"/>
          <w:sz w:val="24"/>
          <w:szCs w:val="24"/>
        </w:rPr>
        <w:t>T</w:t>
      </w:r>
      <w:r w:rsidRPr="00075695">
        <w:rPr>
          <w:sz w:val="24"/>
          <w:szCs w:val="24"/>
        </w:rPr>
        <w:t>OC</w:t>
      </w:r>
      <w:r w:rsidRPr="00075695">
        <w:rPr>
          <w:rFonts w:hint="eastAsia"/>
          <w:sz w:val="24"/>
          <w:szCs w:val="24"/>
        </w:rPr>
        <w:t>）时，入组时尿培养病原菌（基线病原菌）被清除或菌量减少至</w:t>
      </w:r>
      <w:r w:rsidRPr="00075695">
        <w:rPr>
          <w:rFonts w:hint="eastAsia"/>
          <w:sz w:val="24"/>
          <w:szCs w:val="24"/>
        </w:rPr>
        <w:t>&lt;</w:t>
      </w:r>
      <w:r w:rsidRPr="00075695">
        <w:rPr>
          <w:rFonts w:ascii="Times New Roman" w:hAnsi="Times New Roman" w:cs="Times New Roman" w:hint="eastAsia"/>
          <w:kern w:val="0"/>
          <w:sz w:val="24"/>
          <w:szCs w:val="24"/>
        </w:rPr>
        <w:t>10</w:t>
      </w:r>
      <w:r w:rsidRPr="00075695">
        <w:rPr>
          <w:rFonts w:ascii="Times New Roman" w:hAnsi="Times New Roman" w:cs="Times New Roman" w:hint="eastAsia"/>
          <w:kern w:val="0"/>
          <w:sz w:val="24"/>
          <w:szCs w:val="24"/>
          <w:vertAlign w:val="superscript"/>
        </w:rPr>
        <w:t>3</w:t>
      </w:r>
      <w:r w:rsidRPr="00075695">
        <w:rPr>
          <w:rFonts w:ascii="Times New Roman" w:hAnsi="Times New Roman" w:cs="Times New Roman" w:hint="eastAsia"/>
          <w:kern w:val="0"/>
          <w:sz w:val="24"/>
          <w:szCs w:val="24"/>
        </w:rPr>
        <w:t>CFU/mL</w:t>
      </w:r>
      <w:r w:rsidRPr="00075695">
        <w:rPr>
          <w:rFonts w:ascii="Times New Roman" w:hAnsi="Times New Roman" w:cs="Times New Roman" w:hint="eastAsia"/>
          <w:kern w:val="0"/>
          <w:sz w:val="24"/>
          <w:szCs w:val="24"/>
        </w:rPr>
        <w:t>。</w:t>
      </w:r>
    </w:p>
    <w:p w14:paraId="08D9C1F9" w14:textId="77777777" w:rsidR="00CA38D7" w:rsidRPr="00075695" w:rsidRDefault="002F597C" w:rsidP="00FF3DD9">
      <w:pPr>
        <w:rPr>
          <w:rFonts w:ascii="Times New Roman" w:hAnsi="Times New Roman" w:cs="Times New Roman"/>
          <w:kern w:val="0"/>
          <w:sz w:val="24"/>
          <w:szCs w:val="24"/>
        </w:rPr>
      </w:pPr>
      <w:r w:rsidRPr="00075695">
        <w:rPr>
          <w:rFonts w:ascii="Times New Roman" w:hAnsi="Times New Roman" w:cs="Times New Roman"/>
          <w:kern w:val="0"/>
          <w:sz w:val="24"/>
          <w:szCs w:val="24"/>
        </w:rPr>
        <w:t>微生物学失败</w:t>
      </w:r>
      <w:r w:rsidRPr="00075695">
        <w:rPr>
          <w:rFonts w:ascii="Times New Roman" w:hAnsi="Times New Roman" w:cs="Times New Roman" w:hint="eastAsia"/>
          <w:kern w:val="0"/>
          <w:sz w:val="24"/>
          <w:szCs w:val="24"/>
        </w:rPr>
        <w:t>：</w:t>
      </w:r>
      <w:r w:rsidRPr="00075695">
        <w:rPr>
          <w:rFonts w:ascii="Times New Roman" w:hAnsi="Times New Roman" w:cs="Times New Roman"/>
          <w:kern w:val="0"/>
          <w:sz w:val="24"/>
          <w:szCs w:val="24"/>
        </w:rPr>
        <w:t>在治疗期间或治疗完成后的任一时间尿培养基线病原菌生长</w:t>
      </w:r>
      <w:r w:rsidRPr="00075695">
        <w:rPr>
          <w:rFonts w:ascii="宋体" w:hAnsi="宋体" w:cs="Times New Roman" w:hint="eastAsia"/>
          <w:kern w:val="0"/>
          <w:sz w:val="24"/>
          <w:szCs w:val="24"/>
        </w:rPr>
        <w:t>≥</w:t>
      </w:r>
      <w:r w:rsidRPr="00075695">
        <w:rPr>
          <w:rFonts w:ascii="Times New Roman" w:hAnsi="Times New Roman" w:cs="Times New Roman" w:hint="eastAsia"/>
          <w:kern w:val="0"/>
          <w:sz w:val="24"/>
          <w:szCs w:val="24"/>
        </w:rPr>
        <w:t>10</w:t>
      </w:r>
      <w:r w:rsidRPr="00075695">
        <w:rPr>
          <w:rFonts w:ascii="Times New Roman" w:hAnsi="Times New Roman" w:cs="Times New Roman" w:hint="eastAsia"/>
          <w:kern w:val="0"/>
          <w:sz w:val="24"/>
          <w:szCs w:val="24"/>
          <w:vertAlign w:val="superscript"/>
        </w:rPr>
        <w:t>3</w:t>
      </w:r>
      <w:r w:rsidRPr="00075695">
        <w:rPr>
          <w:rFonts w:ascii="Times New Roman" w:hAnsi="Times New Roman" w:cs="Times New Roman" w:hint="eastAsia"/>
          <w:kern w:val="0"/>
          <w:sz w:val="24"/>
          <w:szCs w:val="24"/>
        </w:rPr>
        <w:t>CFU/mL</w:t>
      </w:r>
      <w:r w:rsidRPr="00075695">
        <w:rPr>
          <w:rFonts w:ascii="Times New Roman" w:hAnsi="Times New Roman" w:cs="Times New Roman" w:hint="eastAsia"/>
          <w:kern w:val="0"/>
          <w:sz w:val="24"/>
          <w:szCs w:val="24"/>
        </w:rPr>
        <w:t>。</w:t>
      </w:r>
    </w:p>
    <w:p w14:paraId="24F31C37" w14:textId="77777777" w:rsidR="00CA38D7" w:rsidRPr="00075695" w:rsidRDefault="002F597C" w:rsidP="00FF3DD9">
      <w:pPr>
        <w:rPr>
          <w:rFonts w:ascii="Times New Roman" w:hAnsi="Times New Roman" w:cs="Times New Roman"/>
          <w:kern w:val="0"/>
          <w:sz w:val="24"/>
          <w:szCs w:val="24"/>
        </w:rPr>
      </w:pPr>
      <w:r w:rsidRPr="00075695">
        <w:rPr>
          <w:rFonts w:ascii="Times New Roman" w:hAnsi="Times New Roman" w:cs="Times New Roman"/>
          <w:kern w:val="0"/>
          <w:sz w:val="24"/>
          <w:szCs w:val="24"/>
        </w:rPr>
        <w:t>不确定</w:t>
      </w:r>
      <w:r w:rsidRPr="00075695">
        <w:rPr>
          <w:rFonts w:ascii="Times New Roman" w:hAnsi="Times New Roman" w:cs="Times New Roman" w:hint="eastAsia"/>
          <w:kern w:val="0"/>
          <w:sz w:val="24"/>
          <w:szCs w:val="24"/>
        </w:rPr>
        <w:t>：</w:t>
      </w:r>
      <w:r w:rsidRPr="00075695">
        <w:rPr>
          <w:rFonts w:ascii="Times New Roman" w:hAnsi="Times New Roman" w:cs="Times New Roman"/>
          <w:kern w:val="0"/>
          <w:sz w:val="24"/>
          <w:szCs w:val="24"/>
        </w:rPr>
        <w:t>因缺少尿培养结果</w:t>
      </w:r>
      <w:r w:rsidRPr="00075695">
        <w:rPr>
          <w:rFonts w:ascii="Times New Roman" w:hAnsi="Times New Roman" w:cs="Times New Roman" w:hint="eastAsia"/>
          <w:kern w:val="0"/>
          <w:sz w:val="24"/>
          <w:szCs w:val="24"/>
        </w:rPr>
        <w:t>，</w:t>
      </w:r>
      <w:r w:rsidRPr="00075695">
        <w:rPr>
          <w:rFonts w:ascii="Times New Roman" w:hAnsi="Times New Roman" w:cs="Times New Roman"/>
          <w:kern w:val="0"/>
          <w:sz w:val="24"/>
          <w:szCs w:val="24"/>
        </w:rPr>
        <w:t>无法确定其疗效</w:t>
      </w:r>
      <w:r w:rsidRPr="00075695">
        <w:rPr>
          <w:rFonts w:ascii="Times New Roman" w:hAnsi="Times New Roman" w:cs="Times New Roman" w:hint="eastAsia"/>
          <w:kern w:val="0"/>
          <w:sz w:val="24"/>
          <w:szCs w:val="24"/>
        </w:rPr>
        <w:t>。</w:t>
      </w:r>
    </w:p>
    <w:p w14:paraId="1D8E41A4" w14:textId="77777777" w:rsidR="00CA38D7" w:rsidRPr="00075695" w:rsidRDefault="002F597C" w:rsidP="00FF3DD9">
      <w:pPr>
        <w:rPr>
          <w:sz w:val="24"/>
          <w:szCs w:val="24"/>
        </w:rPr>
      </w:pPr>
      <w:r w:rsidRPr="00075695">
        <w:rPr>
          <w:rFonts w:hint="eastAsia"/>
          <w:sz w:val="24"/>
          <w:szCs w:val="24"/>
        </w:rPr>
        <w:t>综合疗效</w:t>
      </w:r>
    </w:p>
    <w:p w14:paraId="7578E8BC" w14:textId="77777777" w:rsidR="00CA38D7" w:rsidRPr="00075695" w:rsidRDefault="002F597C" w:rsidP="00FF3DD9">
      <w:pPr>
        <w:rPr>
          <w:sz w:val="24"/>
          <w:szCs w:val="24"/>
        </w:rPr>
      </w:pPr>
      <w:r w:rsidRPr="00075695">
        <w:rPr>
          <w:sz w:val="24"/>
          <w:szCs w:val="24"/>
        </w:rPr>
        <w:t>综合疗效在尿培养获病原菌的患者中进行评估</w:t>
      </w:r>
      <w:r w:rsidRPr="00075695">
        <w:rPr>
          <w:rFonts w:hint="eastAsia"/>
          <w:sz w:val="24"/>
          <w:szCs w:val="24"/>
        </w:rPr>
        <w:t>，</w:t>
      </w:r>
      <w:r w:rsidRPr="00075695">
        <w:rPr>
          <w:sz w:val="24"/>
          <w:szCs w:val="24"/>
        </w:rPr>
        <w:t>评估时间点在治疗结束后访视</w:t>
      </w:r>
      <w:r w:rsidRPr="00075695">
        <w:rPr>
          <w:rFonts w:hint="eastAsia"/>
          <w:sz w:val="24"/>
          <w:szCs w:val="24"/>
        </w:rPr>
        <w:t>（</w:t>
      </w:r>
      <w:r w:rsidRPr="00075695">
        <w:rPr>
          <w:rFonts w:hint="eastAsia"/>
          <w:sz w:val="24"/>
          <w:szCs w:val="24"/>
        </w:rPr>
        <w:t>T</w:t>
      </w:r>
      <w:r w:rsidRPr="00075695">
        <w:rPr>
          <w:sz w:val="24"/>
          <w:szCs w:val="24"/>
        </w:rPr>
        <w:t>OC</w:t>
      </w:r>
      <w:r w:rsidRPr="00075695">
        <w:rPr>
          <w:rFonts w:hint="eastAsia"/>
          <w:sz w:val="24"/>
          <w:szCs w:val="24"/>
        </w:rPr>
        <w:t>）。</w:t>
      </w:r>
    </w:p>
    <w:p w14:paraId="3A8566AD" w14:textId="77777777" w:rsidR="00CA38D7" w:rsidRPr="00075695" w:rsidRDefault="002F597C" w:rsidP="00FF3DD9">
      <w:pPr>
        <w:rPr>
          <w:sz w:val="24"/>
          <w:szCs w:val="24"/>
        </w:rPr>
      </w:pPr>
      <w:r w:rsidRPr="00075695">
        <w:rPr>
          <w:sz w:val="24"/>
          <w:szCs w:val="24"/>
        </w:rPr>
        <w:t>临床和微生物学应答</w:t>
      </w:r>
      <w:r w:rsidRPr="00075695">
        <w:rPr>
          <w:rFonts w:hint="eastAsia"/>
          <w:sz w:val="24"/>
          <w:szCs w:val="24"/>
        </w:rPr>
        <w:t>（成功）：临床应答和微生物学成功。</w:t>
      </w:r>
    </w:p>
    <w:p w14:paraId="2AC0CC25" w14:textId="77777777" w:rsidR="00CA38D7" w:rsidRPr="00075695" w:rsidRDefault="002F597C" w:rsidP="00FF3DD9">
      <w:pPr>
        <w:rPr>
          <w:sz w:val="24"/>
          <w:szCs w:val="24"/>
        </w:rPr>
      </w:pPr>
      <w:r w:rsidRPr="00075695">
        <w:rPr>
          <w:sz w:val="24"/>
          <w:szCs w:val="24"/>
        </w:rPr>
        <w:t>临床和微生物学失败</w:t>
      </w:r>
      <w:r w:rsidRPr="00075695">
        <w:rPr>
          <w:rFonts w:hint="eastAsia"/>
          <w:sz w:val="24"/>
          <w:szCs w:val="24"/>
        </w:rPr>
        <w:t>：</w:t>
      </w:r>
      <w:r w:rsidRPr="00075695">
        <w:rPr>
          <w:sz w:val="24"/>
          <w:szCs w:val="24"/>
        </w:rPr>
        <w:t>临床失败和</w:t>
      </w:r>
      <w:r w:rsidRPr="00075695">
        <w:rPr>
          <w:rFonts w:hint="eastAsia"/>
          <w:sz w:val="24"/>
          <w:szCs w:val="24"/>
        </w:rPr>
        <w:t>/</w:t>
      </w:r>
      <w:r w:rsidRPr="00075695">
        <w:rPr>
          <w:rFonts w:hint="eastAsia"/>
          <w:sz w:val="24"/>
          <w:szCs w:val="24"/>
        </w:rPr>
        <w:t>或微生物学失败，或患者死亡。</w:t>
      </w:r>
    </w:p>
    <w:p w14:paraId="4164845A" w14:textId="77777777" w:rsidR="00CA38D7" w:rsidRPr="00075695" w:rsidRDefault="002F597C" w:rsidP="00FF3DD9">
      <w:pPr>
        <w:rPr>
          <w:sz w:val="24"/>
          <w:szCs w:val="24"/>
        </w:rPr>
      </w:pPr>
      <w:r w:rsidRPr="00075695">
        <w:rPr>
          <w:sz w:val="24"/>
          <w:szCs w:val="24"/>
        </w:rPr>
        <w:t>不确定</w:t>
      </w:r>
      <w:r w:rsidRPr="00075695">
        <w:rPr>
          <w:rFonts w:hint="eastAsia"/>
          <w:sz w:val="24"/>
          <w:szCs w:val="24"/>
        </w:rPr>
        <w:t>：</w:t>
      </w:r>
      <w:r w:rsidRPr="00075695">
        <w:rPr>
          <w:sz w:val="24"/>
          <w:szCs w:val="24"/>
        </w:rPr>
        <w:t>临床和微生物学疗效中任一项为不确定或两者均为不确定者</w:t>
      </w:r>
      <w:r w:rsidRPr="00075695">
        <w:rPr>
          <w:rFonts w:hint="eastAsia"/>
          <w:sz w:val="24"/>
          <w:szCs w:val="24"/>
        </w:rPr>
        <w:t>。</w:t>
      </w:r>
    </w:p>
    <w:p w14:paraId="48365387" w14:textId="77777777" w:rsidR="00CA38D7" w:rsidRPr="00075695" w:rsidRDefault="002F597C" w:rsidP="00FF3DD9">
      <w:pPr>
        <w:rPr>
          <w:sz w:val="24"/>
          <w:szCs w:val="24"/>
        </w:rPr>
      </w:pPr>
      <w:r w:rsidRPr="00075695">
        <w:rPr>
          <w:rFonts w:hint="eastAsia"/>
          <w:sz w:val="24"/>
          <w:szCs w:val="24"/>
        </w:rPr>
        <w:t>（</w:t>
      </w:r>
      <w:r w:rsidRPr="00075695">
        <w:rPr>
          <w:rFonts w:hint="eastAsia"/>
          <w:sz w:val="24"/>
          <w:szCs w:val="24"/>
        </w:rPr>
        <w:t>2</w:t>
      </w:r>
      <w:r w:rsidRPr="00075695">
        <w:rPr>
          <w:rFonts w:hint="eastAsia"/>
          <w:sz w:val="24"/>
          <w:szCs w:val="24"/>
        </w:rPr>
        <w:t>）疗效终点</w:t>
      </w:r>
    </w:p>
    <w:p w14:paraId="672F2BEC" w14:textId="77777777" w:rsidR="00CA38D7" w:rsidRPr="00075695" w:rsidRDefault="002F597C" w:rsidP="00FF3DD9">
      <w:pPr>
        <w:rPr>
          <w:sz w:val="24"/>
          <w:szCs w:val="24"/>
        </w:rPr>
      </w:pPr>
      <w:r w:rsidRPr="00075695">
        <w:rPr>
          <w:rFonts w:hint="eastAsia"/>
          <w:sz w:val="24"/>
          <w:szCs w:val="24"/>
        </w:rPr>
        <w:t>主要疗效终点</w:t>
      </w:r>
      <w:r w:rsidRPr="00075695">
        <w:rPr>
          <w:rFonts w:hint="eastAsia"/>
          <w:sz w:val="24"/>
          <w:szCs w:val="24"/>
        </w:rPr>
        <w:t xml:space="preserve"> </w:t>
      </w:r>
    </w:p>
    <w:p w14:paraId="17B4DA53" w14:textId="77777777" w:rsidR="00CA38D7" w:rsidRPr="00075695" w:rsidRDefault="002F597C" w:rsidP="00FF3DD9">
      <w:pPr>
        <w:rPr>
          <w:sz w:val="24"/>
          <w:szCs w:val="24"/>
        </w:rPr>
      </w:pPr>
      <w:r w:rsidRPr="00075695">
        <w:rPr>
          <w:sz w:val="24"/>
          <w:szCs w:val="24"/>
        </w:rPr>
        <w:t>uUTI</w:t>
      </w:r>
      <w:r w:rsidRPr="00075695">
        <w:rPr>
          <w:sz w:val="24"/>
          <w:szCs w:val="24"/>
        </w:rPr>
        <w:t>治疗药物有效性评估的主要疗效终点为临床和微生物学应答结果</w:t>
      </w:r>
      <w:r w:rsidRPr="00075695">
        <w:rPr>
          <w:rFonts w:hint="eastAsia"/>
          <w:sz w:val="24"/>
          <w:szCs w:val="24"/>
        </w:rPr>
        <w:t>，</w:t>
      </w:r>
      <w:r w:rsidRPr="00075695">
        <w:rPr>
          <w:sz w:val="24"/>
          <w:szCs w:val="24"/>
        </w:rPr>
        <w:t>评估在随机化后的固定时间点进行</w:t>
      </w:r>
      <w:r w:rsidRPr="00075695">
        <w:rPr>
          <w:rFonts w:hint="eastAsia"/>
          <w:sz w:val="24"/>
          <w:szCs w:val="24"/>
        </w:rPr>
        <w:t>，</w:t>
      </w:r>
      <w:r w:rsidRPr="00075695">
        <w:rPr>
          <w:sz w:val="24"/>
          <w:szCs w:val="24"/>
        </w:rPr>
        <w:t>此时间点可依据治疗时间和研究药物的半衰期而定</w:t>
      </w:r>
      <w:r w:rsidRPr="00075695">
        <w:rPr>
          <w:rFonts w:hint="eastAsia"/>
          <w:sz w:val="24"/>
          <w:szCs w:val="24"/>
        </w:rPr>
        <w:t>，</w:t>
      </w:r>
      <w:r w:rsidRPr="00075695">
        <w:rPr>
          <w:sz w:val="24"/>
          <w:szCs w:val="24"/>
        </w:rPr>
        <w:t>可在研究药物治疗完成后经过一段时间观察期</w:t>
      </w:r>
      <w:r w:rsidRPr="00075695">
        <w:rPr>
          <w:rFonts w:hint="eastAsia"/>
          <w:sz w:val="24"/>
          <w:szCs w:val="24"/>
        </w:rPr>
        <w:t>（</w:t>
      </w:r>
      <w:r w:rsidRPr="00075695">
        <w:rPr>
          <w:rFonts w:hint="eastAsia"/>
          <w:sz w:val="24"/>
          <w:szCs w:val="24"/>
        </w:rPr>
        <w:t>T</w:t>
      </w:r>
      <w:r w:rsidRPr="00075695">
        <w:rPr>
          <w:sz w:val="24"/>
          <w:szCs w:val="24"/>
        </w:rPr>
        <w:t>OC</w:t>
      </w:r>
      <w:r w:rsidRPr="00075695">
        <w:rPr>
          <w:rFonts w:hint="eastAsia"/>
          <w:sz w:val="24"/>
          <w:szCs w:val="24"/>
        </w:rPr>
        <w:t>）后方可进行，此观察期至少</w:t>
      </w:r>
      <w:r w:rsidRPr="00075695">
        <w:rPr>
          <w:rFonts w:hint="eastAsia"/>
          <w:sz w:val="24"/>
          <w:szCs w:val="24"/>
        </w:rPr>
        <w:t>5</w:t>
      </w:r>
      <w:r w:rsidRPr="00075695">
        <w:rPr>
          <w:rFonts w:hint="eastAsia"/>
          <w:sz w:val="24"/>
          <w:szCs w:val="24"/>
        </w:rPr>
        <w:t>天。</w:t>
      </w:r>
    </w:p>
    <w:p w14:paraId="75A93BD2" w14:textId="77777777" w:rsidR="00CA38D7" w:rsidRPr="00075695" w:rsidRDefault="002F597C" w:rsidP="00FF3DD9">
      <w:pPr>
        <w:rPr>
          <w:sz w:val="24"/>
          <w:szCs w:val="24"/>
        </w:rPr>
      </w:pPr>
      <w:r w:rsidRPr="00075695">
        <w:rPr>
          <w:rFonts w:hint="eastAsia"/>
          <w:sz w:val="24"/>
          <w:szCs w:val="24"/>
        </w:rPr>
        <w:t>次要终点</w:t>
      </w:r>
    </w:p>
    <w:p w14:paraId="7868EE9B" w14:textId="77777777" w:rsidR="00CA38D7" w:rsidRPr="00075695" w:rsidRDefault="002F597C" w:rsidP="00FF3DD9">
      <w:pPr>
        <w:rPr>
          <w:sz w:val="24"/>
          <w:szCs w:val="24"/>
        </w:rPr>
      </w:pPr>
      <w:r w:rsidRPr="00075695">
        <w:rPr>
          <w:sz w:val="24"/>
          <w:szCs w:val="24"/>
        </w:rPr>
        <w:t>在随机后约</w:t>
      </w:r>
      <w:r w:rsidRPr="00075695">
        <w:rPr>
          <w:rFonts w:ascii="Times New Roman" w:hAnsi="Times New Roman" w:cs="Times New Roman"/>
          <w:sz w:val="24"/>
          <w:szCs w:val="24"/>
        </w:rPr>
        <w:t>21~28</w:t>
      </w:r>
      <w:r w:rsidRPr="00075695">
        <w:rPr>
          <w:sz w:val="24"/>
          <w:szCs w:val="24"/>
        </w:rPr>
        <w:t>天的固定时间点对患者的症状是否持续缓解和微生物学结果是否持续清除进行的评估作为次要终点</w:t>
      </w:r>
      <w:r w:rsidRPr="00075695">
        <w:rPr>
          <w:rFonts w:hint="eastAsia"/>
          <w:sz w:val="24"/>
          <w:szCs w:val="24"/>
        </w:rPr>
        <w:t>。</w:t>
      </w:r>
      <w:r w:rsidRPr="00075695">
        <w:rPr>
          <w:sz w:val="24"/>
          <w:szCs w:val="24"/>
        </w:rPr>
        <w:t>在每个</w:t>
      </w:r>
      <w:r w:rsidRPr="00075695">
        <w:rPr>
          <w:rFonts w:hint="eastAsia"/>
          <w:sz w:val="24"/>
          <w:szCs w:val="24"/>
        </w:rPr>
        <w:t>固定</w:t>
      </w:r>
      <w:r w:rsidRPr="00075695">
        <w:rPr>
          <w:sz w:val="24"/>
          <w:szCs w:val="24"/>
        </w:rPr>
        <w:t>时间点对临床结果和微生物学结果分别进行的评估也应作为次要终点</w:t>
      </w:r>
      <w:r w:rsidRPr="00075695">
        <w:rPr>
          <w:rFonts w:hint="eastAsia"/>
          <w:sz w:val="24"/>
          <w:szCs w:val="24"/>
        </w:rPr>
        <w:t>。</w:t>
      </w:r>
    </w:p>
    <w:p w14:paraId="6C96B24F" w14:textId="53464B97" w:rsidR="00CA38D7" w:rsidRPr="00075695" w:rsidRDefault="002F597C" w:rsidP="00FF3DD9">
      <w:pPr>
        <w:pStyle w:val="3"/>
        <w:rPr>
          <w:sz w:val="24"/>
          <w:szCs w:val="24"/>
        </w:rPr>
      </w:pPr>
      <w:bookmarkStart w:id="68" w:name="_Toc46995529"/>
      <w:r w:rsidRPr="00075695">
        <w:rPr>
          <w:rFonts w:hint="eastAsia"/>
          <w:sz w:val="24"/>
          <w:szCs w:val="24"/>
        </w:rPr>
        <w:t>1</w:t>
      </w:r>
      <w:r w:rsidRPr="00075695">
        <w:rPr>
          <w:sz w:val="24"/>
          <w:szCs w:val="24"/>
        </w:rPr>
        <w:t>2</w:t>
      </w:r>
      <w:r w:rsidR="006A04D2" w:rsidRPr="00075695">
        <w:rPr>
          <w:rFonts w:hint="eastAsia"/>
          <w:sz w:val="24"/>
          <w:szCs w:val="24"/>
        </w:rPr>
        <w:t>.</w:t>
      </w:r>
      <w:r w:rsidR="006A04D2" w:rsidRPr="00075695">
        <w:rPr>
          <w:sz w:val="24"/>
          <w:szCs w:val="24"/>
        </w:rPr>
        <w:t xml:space="preserve"> </w:t>
      </w:r>
      <w:r w:rsidRPr="00075695">
        <w:rPr>
          <w:rFonts w:hint="eastAsia"/>
          <w:sz w:val="24"/>
          <w:szCs w:val="24"/>
        </w:rPr>
        <w:t>安全性评估</w:t>
      </w:r>
      <w:bookmarkEnd w:id="68"/>
    </w:p>
    <w:p w14:paraId="6C43603B" w14:textId="77777777" w:rsidR="00CA38D7" w:rsidRPr="00075695" w:rsidRDefault="002F597C" w:rsidP="00FF3DD9">
      <w:pPr>
        <w:rPr>
          <w:sz w:val="24"/>
          <w:szCs w:val="24"/>
        </w:rPr>
      </w:pPr>
      <w:r w:rsidRPr="00075695">
        <w:rPr>
          <w:rFonts w:ascii="Times New Roman" w:hAnsi="Times New Roman" w:cs="Times New Roman" w:hint="eastAsia"/>
          <w:sz w:val="24"/>
          <w:szCs w:val="24"/>
        </w:rPr>
        <w:t>可参见原国家药品食品管理局颁布的《抗菌药物临床试验技术指导原则》中的相关内容，或美国卫生及公共服务部、国立卫生研究院、国家癌症研究所颁布的常见不良事件评价标准（</w:t>
      </w:r>
      <w:r w:rsidRPr="00075695">
        <w:rPr>
          <w:rFonts w:ascii="Times New Roman" w:hAnsi="Times New Roman" w:cs="Times New Roman"/>
          <w:sz w:val="24"/>
          <w:szCs w:val="24"/>
        </w:rPr>
        <w:t xml:space="preserve">Common Terminology Criteria for Adverse Events </w:t>
      </w:r>
      <w:r w:rsidRPr="00075695">
        <w:rPr>
          <w:rFonts w:ascii="Times New Roman" w:hAnsi="Times New Roman" w:cs="Times New Roman" w:hint="eastAsia"/>
          <w:sz w:val="24"/>
          <w:szCs w:val="24"/>
        </w:rPr>
        <w:t>，</w:t>
      </w:r>
      <w:r w:rsidRPr="00075695">
        <w:rPr>
          <w:rFonts w:ascii="Times New Roman" w:hAnsi="Times New Roman" w:cs="Times New Roman"/>
          <w:sz w:val="24"/>
          <w:szCs w:val="24"/>
        </w:rPr>
        <w:t>CTCAE</w:t>
      </w:r>
      <w:r w:rsidRPr="00075695">
        <w:rPr>
          <w:rFonts w:ascii="Times New Roman" w:hAnsi="Times New Roman" w:cs="Times New Roman" w:hint="eastAsia"/>
          <w:sz w:val="24"/>
          <w:szCs w:val="24"/>
        </w:rPr>
        <w:t>）中相关内容进行安全性评估。</w:t>
      </w:r>
    </w:p>
    <w:p w14:paraId="6FCFA80C" w14:textId="78BAD978" w:rsidR="00CA38D7" w:rsidRPr="00075695" w:rsidRDefault="002F597C" w:rsidP="00FF3DD9">
      <w:pPr>
        <w:pStyle w:val="3"/>
        <w:rPr>
          <w:sz w:val="24"/>
          <w:szCs w:val="24"/>
        </w:rPr>
      </w:pPr>
      <w:bookmarkStart w:id="69" w:name="_Toc46995530"/>
      <w:r w:rsidRPr="00075695">
        <w:rPr>
          <w:rFonts w:hint="eastAsia"/>
          <w:sz w:val="24"/>
          <w:szCs w:val="24"/>
        </w:rPr>
        <w:t>1</w:t>
      </w:r>
      <w:r w:rsidRPr="00075695">
        <w:rPr>
          <w:sz w:val="24"/>
          <w:szCs w:val="24"/>
        </w:rPr>
        <w:t>3</w:t>
      </w:r>
      <w:r w:rsidR="006A04D2" w:rsidRPr="00075695">
        <w:rPr>
          <w:rFonts w:hint="eastAsia"/>
          <w:sz w:val="24"/>
          <w:szCs w:val="24"/>
        </w:rPr>
        <w:t>.</w:t>
      </w:r>
      <w:r w:rsidR="006A04D2" w:rsidRPr="00075695">
        <w:rPr>
          <w:sz w:val="24"/>
          <w:szCs w:val="24"/>
        </w:rPr>
        <w:t xml:space="preserve"> </w:t>
      </w:r>
      <w:r w:rsidRPr="00075695">
        <w:rPr>
          <w:rFonts w:hint="eastAsia"/>
          <w:sz w:val="24"/>
          <w:szCs w:val="24"/>
        </w:rPr>
        <w:t>试验访视及评价时间</w:t>
      </w:r>
      <w:bookmarkEnd w:id="69"/>
    </w:p>
    <w:p w14:paraId="0C6ED4DD" w14:textId="77777777" w:rsidR="00CA38D7" w:rsidRPr="00075695" w:rsidRDefault="002F597C" w:rsidP="00FF3DD9">
      <w:pPr>
        <w:rPr>
          <w:sz w:val="24"/>
          <w:szCs w:val="24"/>
        </w:rPr>
      </w:pPr>
      <w:r w:rsidRPr="00075695">
        <w:rPr>
          <w:rFonts w:hint="eastAsia"/>
          <w:sz w:val="24"/>
          <w:szCs w:val="24"/>
        </w:rPr>
        <w:t>（</w:t>
      </w:r>
      <w:r w:rsidRPr="00075695">
        <w:rPr>
          <w:rFonts w:hint="eastAsia"/>
          <w:sz w:val="24"/>
          <w:szCs w:val="24"/>
        </w:rPr>
        <w:t>1</w:t>
      </w:r>
      <w:r w:rsidRPr="00075695">
        <w:rPr>
          <w:rFonts w:hint="eastAsia"/>
          <w:sz w:val="24"/>
          <w:szCs w:val="24"/>
        </w:rPr>
        <w:t>）入组访视</w:t>
      </w:r>
    </w:p>
    <w:p w14:paraId="12E8E98C" w14:textId="717DCF9C" w:rsidR="00CA38D7" w:rsidRPr="00075695" w:rsidRDefault="002F597C" w:rsidP="00FF3DD9">
      <w:pPr>
        <w:rPr>
          <w:sz w:val="24"/>
          <w:szCs w:val="24"/>
        </w:rPr>
      </w:pPr>
      <w:r w:rsidRPr="00075695">
        <w:rPr>
          <w:rFonts w:hint="eastAsia"/>
          <w:sz w:val="24"/>
          <w:szCs w:val="24"/>
        </w:rPr>
        <w:t>在入组访视时收集基线人口统计学和临床信息，包括临床症状和体征，微生物学标本检测（革兰染色、尿液培养和血培养）和其他相关的实验室检查</w:t>
      </w:r>
      <w:r w:rsidR="00C96236" w:rsidRPr="00075695">
        <w:rPr>
          <w:rFonts w:hint="eastAsia"/>
          <w:sz w:val="24"/>
          <w:szCs w:val="24"/>
        </w:rPr>
        <w:t>结果</w:t>
      </w:r>
      <w:r w:rsidRPr="00075695">
        <w:rPr>
          <w:rFonts w:hint="eastAsia"/>
          <w:sz w:val="24"/>
          <w:szCs w:val="24"/>
        </w:rPr>
        <w:t>。</w:t>
      </w:r>
    </w:p>
    <w:p w14:paraId="0C544960" w14:textId="77777777" w:rsidR="00CA38D7" w:rsidRPr="00075695" w:rsidRDefault="002F597C" w:rsidP="00FF3DD9">
      <w:pPr>
        <w:rPr>
          <w:sz w:val="24"/>
          <w:szCs w:val="24"/>
        </w:rPr>
      </w:pPr>
      <w:r w:rsidRPr="00075695">
        <w:rPr>
          <w:rFonts w:hint="eastAsia"/>
          <w:sz w:val="24"/>
          <w:szCs w:val="24"/>
        </w:rPr>
        <w:t>（</w:t>
      </w:r>
      <w:r w:rsidRPr="00075695">
        <w:rPr>
          <w:rFonts w:hint="eastAsia"/>
          <w:sz w:val="24"/>
          <w:szCs w:val="24"/>
        </w:rPr>
        <w:t>2</w:t>
      </w:r>
      <w:r w:rsidRPr="00075695">
        <w:rPr>
          <w:rFonts w:hint="eastAsia"/>
          <w:sz w:val="24"/>
          <w:szCs w:val="24"/>
        </w:rPr>
        <w:t>）治疗中和治疗结束时访视</w:t>
      </w:r>
    </w:p>
    <w:p w14:paraId="188F8D1E" w14:textId="77777777" w:rsidR="00CA38D7" w:rsidRPr="00075695" w:rsidRDefault="002F597C" w:rsidP="00FF3DD9">
      <w:pPr>
        <w:rPr>
          <w:sz w:val="24"/>
          <w:szCs w:val="24"/>
        </w:rPr>
      </w:pPr>
      <w:r w:rsidRPr="00075695">
        <w:rPr>
          <w:rFonts w:hint="eastAsia"/>
          <w:sz w:val="24"/>
          <w:szCs w:val="24"/>
        </w:rPr>
        <w:t>在治疗过程中和治疗结束时至少访视一次，在固定时间对患者的临床症状和体征、为安全性所做的实验室检测结果进行评估。如果研究药物使用有可能需要超过方案规定的持续时间，那么延长治疗时间的客观标准应在方案中预先说明。</w:t>
      </w:r>
    </w:p>
    <w:p w14:paraId="562575F0" w14:textId="77777777" w:rsidR="00CA38D7" w:rsidRPr="00075695" w:rsidRDefault="002F597C" w:rsidP="00FF3DD9">
      <w:pPr>
        <w:rPr>
          <w:sz w:val="24"/>
          <w:szCs w:val="24"/>
        </w:rPr>
      </w:pPr>
      <w:r w:rsidRPr="00075695">
        <w:rPr>
          <w:rFonts w:hint="eastAsia"/>
          <w:sz w:val="24"/>
          <w:szCs w:val="24"/>
        </w:rPr>
        <w:t>（</w:t>
      </w:r>
      <w:r w:rsidRPr="00075695">
        <w:rPr>
          <w:rFonts w:hint="eastAsia"/>
          <w:sz w:val="24"/>
          <w:szCs w:val="24"/>
        </w:rPr>
        <w:t>3</w:t>
      </w:r>
      <w:r w:rsidRPr="00075695">
        <w:rPr>
          <w:rFonts w:hint="eastAsia"/>
          <w:sz w:val="24"/>
          <w:szCs w:val="24"/>
        </w:rPr>
        <w:t>）治疗结束后访视</w:t>
      </w:r>
    </w:p>
    <w:p w14:paraId="762A614F" w14:textId="49E12CE1" w:rsidR="00CA38D7" w:rsidRPr="00075695" w:rsidRDefault="002F597C" w:rsidP="00FF3DD9">
      <w:pPr>
        <w:rPr>
          <w:sz w:val="24"/>
          <w:szCs w:val="24"/>
        </w:rPr>
      </w:pPr>
      <w:r w:rsidRPr="00075695">
        <w:rPr>
          <w:rFonts w:hint="eastAsia"/>
          <w:sz w:val="24"/>
          <w:szCs w:val="24"/>
        </w:rPr>
        <w:t>研究药物治疗结束后，经一段时间观察期后的治疗结束后访视，进行治疗反应终点评估，一般观察期为</w:t>
      </w:r>
      <w:r w:rsidRPr="00075695">
        <w:rPr>
          <w:rFonts w:hint="eastAsia"/>
          <w:sz w:val="24"/>
          <w:szCs w:val="24"/>
        </w:rPr>
        <w:t>5~</w:t>
      </w:r>
      <w:r w:rsidRPr="00075695">
        <w:rPr>
          <w:sz w:val="24"/>
          <w:szCs w:val="24"/>
        </w:rPr>
        <w:t>9</w:t>
      </w:r>
      <w:r w:rsidRPr="00075695">
        <w:rPr>
          <w:sz w:val="24"/>
          <w:szCs w:val="24"/>
        </w:rPr>
        <w:t>天</w:t>
      </w:r>
      <w:r w:rsidRPr="00075695">
        <w:rPr>
          <w:rFonts w:hint="eastAsia"/>
          <w:sz w:val="24"/>
          <w:szCs w:val="24"/>
        </w:rPr>
        <w:t>，</w:t>
      </w:r>
      <w:r w:rsidRPr="00075695">
        <w:rPr>
          <w:sz w:val="24"/>
          <w:szCs w:val="24"/>
        </w:rPr>
        <w:t>至少</w:t>
      </w:r>
      <w:r w:rsidRPr="00075695">
        <w:rPr>
          <w:rFonts w:hint="eastAsia"/>
          <w:sz w:val="24"/>
          <w:szCs w:val="24"/>
        </w:rPr>
        <w:t>5</w:t>
      </w:r>
      <w:r w:rsidRPr="00075695">
        <w:rPr>
          <w:rFonts w:hint="eastAsia"/>
          <w:sz w:val="24"/>
          <w:szCs w:val="24"/>
        </w:rPr>
        <w:t>天（即固定时间点为随机后约</w:t>
      </w:r>
      <w:r w:rsidRPr="00075695">
        <w:rPr>
          <w:rFonts w:hint="eastAsia"/>
          <w:sz w:val="24"/>
          <w:szCs w:val="24"/>
        </w:rPr>
        <w:t>1</w:t>
      </w:r>
      <w:r w:rsidRPr="00075695">
        <w:rPr>
          <w:sz w:val="24"/>
          <w:szCs w:val="24"/>
        </w:rPr>
        <w:t>4</w:t>
      </w:r>
      <w:r w:rsidRPr="00075695">
        <w:rPr>
          <w:sz w:val="24"/>
          <w:szCs w:val="24"/>
        </w:rPr>
        <w:t>天</w:t>
      </w:r>
      <w:r w:rsidRPr="00075695">
        <w:rPr>
          <w:rFonts w:hint="eastAsia"/>
          <w:sz w:val="24"/>
          <w:szCs w:val="24"/>
        </w:rPr>
        <w:t>）。此</w:t>
      </w:r>
      <w:r w:rsidRPr="00075695">
        <w:rPr>
          <w:rFonts w:hint="eastAsia"/>
          <w:sz w:val="24"/>
          <w:szCs w:val="24"/>
        </w:rPr>
        <w:lastRenderedPageBreak/>
        <w:t>次访视通过对</w:t>
      </w:r>
      <w:r w:rsidR="001050BD" w:rsidRPr="00075695">
        <w:rPr>
          <w:rFonts w:hint="eastAsia"/>
          <w:sz w:val="24"/>
          <w:szCs w:val="24"/>
        </w:rPr>
        <w:t>患者</w:t>
      </w:r>
      <w:r w:rsidRPr="00075695">
        <w:rPr>
          <w:rFonts w:hint="eastAsia"/>
          <w:sz w:val="24"/>
          <w:szCs w:val="24"/>
        </w:rPr>
        <w:t>病史询问和体检，对临床症状体征，包括生命体征进行评估，并留取尿液标本用于显微镜检查和培养。治疗后随访评估应至少在随机化后</w:t>
      </w:r>
      <w:r w:rsidRPr="00075695">
        <w:rPr>
          <w:rFonts w:hint="eastAsia"/>
          <w:sz w:val="24"/>
          <w:szCs w:val="24"/>
        </w:rPr>
        <w:t>21-28</w:t>
      </w:r>
      <w:r w:rsidRPr="00075695">
        <w:rPr>
          <w:rFonts w:hint="eastAsia"/>
          <w:sz w:val="24"/>
          <w:szCs w:val="24"/>
        </w:rPr>
        <w:t>天，此次访视是对临床和微生物学治疗反应是否可持续的评估。</w:t>
      </w:r>
    </w:p>
    <w:p w14:paraId="52E40DD5" w14:textId="55861FBA" w:rsidR="00CA38D7" w:rsidRPr="00075695" w:rsidRDefault="002F597C" w:rsidP="00FF3DD9">
      <w:pPr>
        <w:pStyle w:val="3"/>
        <w:rPr>
          <w:sz w:val="24"/>
          <w:szCs w:val="24"/>
        </w:rPr>
      </w:pPr>
      <w:bookmarkStart w:id="70" w:name="_Toc46995531"/>
      <w:r w:rsidRPr="00075695">
        <w:rPr>
          <w:rFonts w:hint="eastAsia"/>
          <w:sz w:val="24"/>
          <w:szCs w:val="24"/>
        </w:rPr>
        <w:t>1</w:t>
      </w:r>
      <w:r w:rsidR="006A04D2" w:rsidRPr="00075695">
        <w:rPr>
          <w:sz w:val="24"/>
          <w:szCs w:val="24"/>
        </w:rPr>
        <w:t xml:space="preserve">4. </w:t>
      </w:r>
      <w:r w:rsidRPr="00075695">
        <w:rPr>
          <w:rFonts w:hint="eastAsia"/>
          <w:sz w:val="24"/>
          <w:szCs w:val="24"/>
        </w:rPr>
        <w:t>统计学</w:t>
      </w:r>
      <w:bookmarkEnd w:id="70"/>
    </w:p>
    <w:p w14:paraId="45B0F6D8" w14:textId="77777777" w:rsidR="00CA38D7" w:rsidRPr="00075695" w:rsidRDefault="002F597C" w:rsidP="00FF3DD9">
      <w:pPr>
        <w:rPr>
          <w:rFonts w:ascii="宋体" w:hAnsi="宋体"/>
          <w:color w:val="000000"/>
          <w:kern w:val="0"/>
          <w:sz w:val="24"/>
          <w:szCs w:val="24"/>
        </w:rPr>
      </w:pPr>
      <w:r w:rsidRPr="00075695">
        <w:rPr>
          <w:rFonts w:ascii="宋体" w:hAnsi="宋体" w:hint="eastAsia"/>
          <w:color w:val="000000"/>
          <w:kern w:val="0"/>
          <w:sz w:val="24"/>
          <w:szCs w:val="24"/>
        </w:rPr>
        <w:t>在试验开始前，申办者应制定详细的统计分析计划，说明试验假设和分析方法。主要疗效通常是基于治疗反应获得成功患者比例的差异进行分析。</w:t>
      </w:r>
    </w:p>
    <w:p w14:paraId="76F4C82C" w14:textId="77777777" w:rsidR="00045C90" w:rsidRPr="00045C90" w:rsidRDefault="00045C90" w:rsidP="00FF3DD9">
      <w:pPr>
        <w:rPr>
          <w:rFonts w:ascii="宋体" w:hAnsi="宋体"/>
          <w:kern w:val="0"/>
          <w:sz w:val="24"/>
          <w:szCs w:val="24"/>
        </w:rPr>
      </w:pPr>
      <w:r w:rsidRPr="00045C90">
        <w:rPr>
          <w:rFonts w:ascii="宋体" w:hAnsi="宋体" w:hint="eastAsia"/>
          <w:kern w:val="0"/>
          <w:sz w:val="24"/>
          <w:szCs w:val="24"/>
        </w:rPr>
        <w:t>（</w:t>
      </w:r>
      <w:r w:rsidRPr="00045C90">
        <w:rPr>
          <w:rFonts w:ascii="宋体" w:hAnsi="宋体"/>
          <w:kern w:val="0"/>
          <w:sz w:val="24"/>
          <w:szCs w:val="24"/>
        </w:rPr>
        <w:t>1</w:t>
      </w:r>
      <w:r w:rsidRPr="00045C90">
        <w:rPr>
          <w:rFonts w:ascii="宋体" w:hAnsi="宋体" w:hint="eastAsia"/>
          <w:kern w:val="0"/>
          <w:sz w:val="24"/>
          <w:szCs w:val="24"/>
        </w:rPr>
        <w:t>）分析人群</w:t>
      </w:r>
    </w:p>
    <w:p w14:paraId="27B03B78" w14:textId="77777777" w:rsidR="00045C90" w:rsidRPr="00045C90" w:rsidRDefault="00045C90" w:rsidP="00FF3DD9">
      <w:pPr>
        <w:rPr>
          <w:rFonts w:ascii="宋体" w:hAnsi="宋体"/>
          <w:kern w:val="0"/>
          <w:sz w:val="24"/>
          <w:szCs w:val="24"/>
        </w:rPr>
      </w:pPr>
      <w:r w:rsidRPr="00045C90">
        <w:rPr>
          <w:rFonts w:ascii="宋体" w:hAnsi="宋体"/>
          <w:kern w:val="0"/>
          <w:sz w:val="24"/>
          <w:szCs w:val="24"/>
        </w:rPr>
        <w:t>1</w:t>
      </w:r>
      <w:r w:rsidRPr="00045C90">
        <w:rPr>
          <w:rFonts w:ascii="宋体" w:hAnsi="宋体" w:hint="eastAsia"/>
          <w:kern w:val="0"/>
          <w:sz w:val="24"/>
          <w:szCs w:val="24"/>
        </w:rPr>
        <w:t>）安全性分析人群</w:t>
      </w:r>
    </w:p>
    <w:p w14:paraId="2EE62B42" w14:textId="463ECB31" w:rsidR="00045C90" w:rsidRPr="00045C90" w:rsidRDefault="00045C90" w:rsidP="00FF3DD9">
      <w:pPr>
        <w:rPr>
          <w:rFonts w:ascii="宋体" w:hAnsi="宋体"/>
          <w:kern w:val="0"/>
          <w:sz w:val="24"/>
          <w:szCs w:val="24"/>
        </w:rPr>
      </w:pPr>
      <w:r w:rsidRPr="00045C90">
        <w:rPr>
          <w:rFonts w:ascii="宋体" w:hAnsi="宋体"/>
          <w:kern w:val="0"/>
          <w:sz w:val="24"/>
          <w:szCs w:val="24"/>
        </w:rPr>
        <w:t xml:space="preserve">   </w:t>
      </w:r>
      <w:r w:rsidRPr="00045C90">
        <w:rPr>
          <w:rFonts w:ascii="宋体" w:hAnsi="宋体" w:hint="eastAsia"/>
          <w:kern w:val="0"/>
          <w:sz w:val="24"/>
          <w:szCs w:val="24"/>
        </w:rPr>
        <w:t>临床试验期间至少接受过一剂研究药物的患者</w:t>
      </w:r>
      <w:r w:rsidR="00867523">
        <w:rPr>
          <w:rFonts w:ascii="宋体" w:hAnsi="宋体" w:hint="eastAsia"/>
          <w:kern w:val="0"/>
          <w:sz w:val="24"/>
          <w:szCs w:val="24"/>
        </w:rPr>
        <w:t>。</w:t>
      </w:r>
    </w:p>
    <w:p w14:paraId="4F165373" w14:textId="77777777" w:rsidR="00045C90" w:rsidRPr="00045C90" w:rsidRDefault="00045C90" w:rsidP="00FF3DD9">
      <w:pPr>
        <w:rPr>
          <w:rFonts w:ascii="宋体" w:hAnsi="宋体"/>
          <w:kern w:val="0"/>
          <w:sz w:val="24"/>
          <w:szCs w:val="24"/>
        </w:rPr>
      </w:pPr>
      <w:r w:rsidRPr="00045C90">
        <w:rPr>
          <w:rFonts w:ascii="宋体" w:hAnsi="宋体"/>
          <w:kern w:val="0"/>
          <w:sz w:val="24"/>
          <w:szCs w:val="24"/>
        </w:rPr>
        <w:t>2</w:t>
      </w:r>
      <w:r w:rsidRPr="00045C90">
        <w:rPr>
          <w:rFonts w:ascii="宋体" w:hAnsi="宋体" w:hint="eastAsia"/>
          <w:kern w:val="0"/>
          <w:sz w:val="24"/>
          <w:szCs w:val="24"/>
        </w:rPr>
        <w:t>）意向治疗（</w:t>
      </w:r>
      <w:r w:rsidRPr="00045C90">
        <w:rPr>
          <w:rFonts w:ascii="宋体" w:hAnsi="宋体"/>
          <w:kern w:val="0"/>
          <w:sz w:val="24"/>
          <w:szCs w:val="24"/>
        </w:rPr>
        <w:t>ITT</w:t>
      </w:r>
      <w:r w:rsidRPr="00045C90">
        <w:rPr>
          <w:rFonts w:ascii="宋体" w:hAnsi="宋体" w:hint="eastAsia"/>
          <w:kern w:val="0"/>
          <w:sz w:val="24"/>
          <w:szCs w:val="24"/>
        </w:rPr>
        <w:t>）人群</w:t>
      </w:r>
    </w:p>
    <w:p w14:paraId="268C3FC4" w14:textId="77777777" w:rsidR="00045C90" w:rsidRPr="00045C90" w:rsidRDefault="00045C90" w:rsidP="00FF3DD9">
      <w:pPr>
        <w:rPr>
          <w:rFonts w:ascii="宋体" w:hAnsi="宋体"/>
          <w:kern w:val="0"/>
          <w:sz w:val="24"/>
          <w:szCs w:val="24"/>
        </w:rPr>
      </w:pPr>
      <w:r w:rsidRPr="00045C90">
        <w:rPr>
          <w:rFonts w:ascii="宋体" w:hAnsi="宋体"/>
          <w:kern w:val="0"/>
          <w:sz w:val="24"/>
          <w:szCs w:val="24"/>
        </w:rPr>
        <w:t xml:space="preserve">   </w:t>
      </w:r>
      <w:r w:rsidRPr="00045C90">
        <w:rPr>
          <w:rFonts w:ascii="宋体" w:hAnsi="宋体" w:hint="eastAsia"/>
          <w:kern w:val="0"/>
          <w:sz w:val="24"/>
          <w:szCs w:val="24"/>
        </w:rPr>
        <w:t>接受随机分组的所有患者</w:t>
      </w:r>
    </w:p>
    <w:p w14:paraId="6D7705A3" w14:textId="77777777" w:rsidR="00045C90" w:rsidRPr="00045C90" w:rsidRDefault="00045C90" w:rsidP="00FF3DD9">
      <w:pPr>
        <w:rPr>
          <w:rFonts w:ascii="宋体" w:hAnsi="宋体"/>
          <w:kern w:val="0"/>
          <w:sz w:val="24"/>
          <w:szCs w:val="24"/>
        </w:rPr>
      </w:pPr>
      <w:r w:rsidRPr="00045C90">
        <w:rPr>
          <w:rFonts w:ascii="宋体" w:hAnsi="宋体"/>
          <w:kern w:val="0"/>
          <w:sz w:val="24"/>
          <w:szCs w:val="24"/>
        </w:rPr>
        <w:t>3</w:t>
      </w:r>
      <w:r w:rsidRPr="00045C90">
        <w:rPr>
          <w:rFonts w:ascii="宋体" w:hAnsi="宋体" w:hint="eastAsia"/>
          <w:kern w:val="0"/>
          <w:sz w:val="24"/>
          <w:szCs w:val="24"/>
        </w:rPr>
        <w:t>）改良的意向治疗（</w:t>
      </w:r>
      <w:r w:rsidRPr="00045C90">
        <w:rPr>
          <w:rFonts w:ascii="宋体" w:hAnsi="宋体"/>
          <w:kern w:val="0"/>
          <w:sz w:val="24"/>
          <w:szCs w:val="24"/>
        </w:rPr>
        <w:t>mITT</w:t>
      </w:r>
      <w:r w:rsidRPr="00045C90">
        <w:rPr>
          <w:rFonts w:ascii="宋体" w:hAnsi="宋体" w:hint="eastAsia"/>
          <w:kern w:val="0"/>
          <w:sz w:val="24"/>
          <w:szCs w:val="24"/>
        </w:rPr>
        <w:t>）人群</w:t>
      </w:r>
    </w:p>
    <w:p w14:paraId="0A202A57" w14:textId="13376B6D" w:rsidR="00045C90" w:rsidRPr="00045C90" w:rsidRDefault="00045C90" w:rsidP="00FF3DD9">
      <w:pPr>
        <w:rPr>
          <w:rFonts w:ascii="宋体" w:hAnsi="宋体"/>
          <w:kern w:val="0"/>
          <w:sz w:val="24"/>
          <w:szCs w:val="24"/>
        </w:rPr>
      </w:pPr>
      <w:r w:rsidRPr="00045C90">
        <w:rPr>
          <w:rFonts w:ascii="宋体" w:hAnsi="宋体"/>
          <w:kern w:val="0"/>
          <w:sz w:val="24"/>
          <w:szCs w:val="24"/>
        </w:rPr>
        <w:t xml:space="preserve">   </w:t>
      </w:r>
      <w:r w:rsidRPr="00045C90">
        <w:rPr>
          <w:rFonts w:ascii="宋体" w:hAnsi="宋体" w:hint="eastAsia"/>
          <w:kern w:val="0"/>
          <w:sz w:val="24"/>
          <w:szCs w:val="24"/>
        </w:rPr>
        <w:t>在</w:t>
      </w:r>
      <w:r w:rsidRPr="00045C90">
        <w:rPr>
          <w:rFonts w:ascii="宋体" w:hAnsi="宋体"/>
          <w:kern w:val="0"/>
          <w:sz w:val="24"/>
          <w:szCs w:val="24"/>
        </w:rPr>
        <w:t>ITT</w:t>
      </w:r>
      <w:r w:rsidRPr="00045C90">
        <w:rPr>
          <w:rFonts w:ascii="宋体" w:hAnsi="宋体" w:hint="eastAsia"/>
          <w:kern w:val="0"/>
          <w:sz w:val="24"/>
          <w:szCs w:val="24"/>
        </w:rPr>
        <w:t>人群中，符合</w:t>
      </w:r>
      <w:r w:rsidR="00AF164A">
        <w:rPr>
          <w:rFonts w:ascii="宋体" w:hAnsi="宋体"/>
          <w:kern w:val="0"/>
          <w:sz w:val="24"/>
          <w:szCs w:val="24"/>
        </w:rPr>
        <w:t>u</w:t>
      </w:r>
      <w:r w:rsidRPr="00045C90">
        <w:rPr>
          <w:rFonts w:ascii="宋体" w:hAnsi="宋体"/>
          <w:kern w:val="0"/>
          <w:sz w:val="24"/>
          <w:szCs w:val="24"/>
        </w:rPr>
        <w:t>UTI</w:t>
      </w:r>
      <w:r w:rsidRPr="00045C90">
        <w:rPr>
          <w:rFonts w:ascii="宋体" w:hAnsi="宋体" w:hint="eastAsia"/>
          <w:kern w:val="0"/>
          <w:sz w:val="24"/>
          <w:szCs w:val="24"/>
        </w:rPr>
        <w:t>诊断标准，且至少用药一次并有临床疗效评估的患者。</w:t>
      </w:r>
    </w:p>
    <w:p w14:paraId="0F050348" w14:textId="77777777" w:rsidR="00045C90" w:rsidRPr="00045C90" w:rsidRDefault="00045C90" w:rsidP="00FF3DD9">
      <w:pPr>
        <w:rPr>
          <w:rFonts w:ascii="宋体" w:hAnsi="宋体"/>
          <w:kern w:val="0"/>
          <w:sz w:val="24"/>
          <w:szCs w:val="24"/>
        </w:rPr>
      </w:pPr>
      <w:r w:rsidRPr="00045C90">
        <w:rPr>
          <w:rFonts w:ascii="宋体" w:hAnsi="宋体"/>
          <w:kern w:val="0"/>
          <w:sz w:val="24"/>
          <w:szCs w:val="24"/>
        </w:rPr>
        <w:t>4</w:t>
      </w:r>
      <w:r w:rsidRPr="00045C90">
        <w:rPr>
          <w:rFonts w:ascii="宋体" w:hAnsi="宋体" w:hint="eastAsia"/>
          <w:kern w:val="0"/>
          <w:sz w:val="24"/>
          <w:szCs w:val="24"/>
        </w:rPr>
        <w:t>）微生物学意向治疗（</w:t>
      </w:r>
      <w:r w:rsidRPr="00045C90">
        <w:rPr>
          <w:rFonts w:ascii="宋体" w:hAnsi="宋体"/>
          <w:kern w:val="0"/>
          <w:sz w:val="24"/>
          <w:szCs w:val="24"/>
        </w:rPr>
        <w:t>micro-ITT</w:t>
      </w:r>
      <w:r w:rsidRPr="00045C90">
        <w:rPr>
          <w:rFonts w:ascii="宋体" w:hAnsi="宋体" w:hint="eastAsia"/>
          <w:kern w:val="0"/>
          <w:sz w:val="24"/>
          <w:szCs w:val="24"/>
        </w:rPr>
        <w:t>）人群</w:t>
      </w:r>
    </w:p>
    <w:p w14:paraId="4E5B930F" w14:textId="773DF569" w:rsidR="00045C90" w:rsidRPr="00045C90" w:rsidRDefault="00045C90" w:rsidP="00FF3DD9">
      <w:pPr>
        <w:rPr>
          <w:rFonts w:ascii="宋体" w:hAnsi="宋体"/>
          <w:kern w:val="0"/>
          <w:sz w:val="24"/>
          <w:szCs w:val="24"/>
        </w:rPr>
      </w:pPr>
      <w:r w:rsidRPr="00045C90">
        <w:rPr>
          <w:rFonts w:ascii="宋体" w:hAnsi="宋体"/>
          <w:kern w:val="0"/>
          <w:sz w:val="24"/>
          <w:szCs w:val="24"/>
        </w:rPr>
        <w:t xml:space="preserve">    </w:t>
      </w:r>
      <w:r w:rsidRPr="00045C90">
        <w:rPr>
          <w:rFonts w:ascii="宋体" w:hAnsi="宋体" w:hint="eastAsia"/>
          <w:kern w:val="0"/>
          <w:sz w:val="24"/>
          <w:szCs w:val="24"/>
        </w:rPr>
        <w:t>在接受随机分组患者中，基线标本经标准培养方法分离获</w:t>
      </w:r>
      <w:r w:rsidR="00AF164A">
        <w:rPr>
          <w:rFonts w:ascii="宋体" w:hAnsi="宋体"/>
          <w:kern w:val="0"/>
          <w:sz w:val="24"/>
          <w:szCs w:val="24"/>
        </w:rPr>
        <w:t>u</w:t>
      </w:r>
      <w:r w:rsidRPr="00045C90">
        <w:rPr>
          <w:rFonts w:ascii="宋体" w:hAnsi="宋体"/>
          <w:kern w:val="0"/>
          <w:sz w:val="24"/>
          <w:szCs w:val="24"/>
        </w:rPr>
        <w:t>UTI</w:t>
      </w:r>
      <w:r w:rsidRPr="00045C90">
        <w:rPr>
          <w:rFonts w:ascii="宋体" w:hAnsi="宋体" w:hint="eastAsia"/>
          <w:kern w:val="0"/>
          <w:sz w:val="24"/>
          <w:szCs w:val="24"/>
        </w:rPr>
        <w:t>病原菌，且研究药物对其具有抗菌活性的所有患者。</w:t>
      </w:r>
    </w:p>
    <w:p w14:paraId="2A257F3E" w14:textId="77777777" w:rsidR="00045C90" w:rsidRPr="00045C90" w:rsidRDefault="00045C90" w:rsidP="00FF3DD9">
      <w:pPr>
        <w:rPr>
          <w:rFonts w:ascii="宋体" w:hAnsi="宋体"/>
          <w:kern w:val="0"/>
          <w:sz w:val="24"/>
          <w:szCs w:val="24"/>
        </w:rPr>
      </w:pPr>
      <w:r w:rsidRPr="00045C90">
        <w:rPr>
          <w:rFonts w:ascii="宋体" w:hAnsi="宋体"/>
          <w:kern w:val="0"/>
          <w:sz w:val="24"/>
          <w:szCs w:val="24"/>
        </w:rPr>
        <w:t>5</w:t>
      </w:r>
      <w:r w:rsidRPr="00045C90">
        <w:rPr>
          <w:rFonts w:ascii="宋体" w:hAnsi="宋体" w:hint="eastAsia"/>
          <w:kern w:val="0"/>
          <w:sz w:val="24"/>
          <w:szCs w:val="24"/>
        </w:rPr>
        <w:t>）微生物学改良的意向治疗（</w:t>
      </w:r>
      <w:r w:rsidRPr="00045C90">
        <w:rPr>
          <w:rFonts w:ascii="宋体" w:hAnsi="宋体"/>
          <w:kern w:val="0"/>
          <w:sz w:val="24"/>
          <w:szCs w:val="24"/>
        </w:rPr>
        <w:t>m-mITT</w:t>
      </w:r>
      <w:r w:rsidRPr="00045C90">
        <w:rPr>
          <w:rFonts w:ascii="宋体" w:hAnsi="宋体" w:hint="eastAsia"/>
          <w:kern w:val="0"/>
          <w:sz w:val="24"/>
          <w:szCs w:val="24"/>
        </w:rPr>
        <w:t>）人群</w:t>
      </w:r>
    </w:p>
    <w:p w14:paraId="7B8F2A5D" w14:textId="6EE97FD1" w:rsidR="00045C90" w:rsidRPr="00045C90" w:rsidRDefault="00045C90" w:rsidP="00FF3DD9">
      <w:pPr>
        <w:rPr>
          <w:rFonts w:ascii="宋体" w:hAnsi="宋体"/>
          <w:kern w:val="0"/>
          <w:sz w:val="24"/>
          <w:szCs w:val="24"/>
        </w:rPr>
      </w:pPr>
      <w:r w:rsidRPr="00045C90">
        <w:rPr>
          <w:rFonts w:ascii="宋体" w:hAnsi="宋体"/>
          <w:kern w:val="0"/>
          <w:sz w:val="24"/>
          <w:szCs w:val="24"/>
        </w:rPr>
        <w:t xml:space="preserve">   </w:t>
      </w:r>
      <w:r w:rsidRPr="00045C90">
        <w:rPr>
          <w:rFonts w:ascii="宋体" w:hAnsi="宋体" w:hint="eastAsia"/>
          <w:kern w:val="0"/>
          <w:sz w:val="24"/>
          <w:szCs w:val="24"/>
        </w:rPr>
        <w:t>在</w:t>
      </w:r>
      <w:r w:rsidRPr="00045C90">
        <w:rPr>
          <w:rFonts w:ascii="宋体" w:hAnsi="宋体"/>
          <w:kern w:val="0"/>
          <w:sz w:val="24"/>
          <w:szCs w:val="24"/>
        </w:rPr>
        <w:t>mITT</w:t>
      </w:r>
      <w:r w:rsidRPr="00045C90">
        <w:rPr>
          <w:rFonts w:ascii="宋体" w:hAnsi="宋体" w:hint="eastAsia"/>
          <w:kern w:val="0"/>
          <w:sz w:val="24"/>
          <w:szCs w:val="24"/>
        </w:rPr>
        <w:t>人群中，至少获一株基线病原菌的患者</w:t>
      </w:r>
      <w:r w:rsidR="00E0768D">
        <w:rPr>
          <w:rFonts w:ascii="宋体" w:hAnsi="宋体" w:hint="eastAsia"/>
          <w:kern w:val="0"/>
          <w:sz w:val="24"/>
          <w:szCs w:val="24"/>
        </w:rPr>
        <w:t>。</w:t>
      </w:r>
    </w:p>
    <w:p w14:paraId="3E591E82" w14:textId="77777777" w:rsidR="00045C90" w:rsidRPr="00045C90" w:rsidRDefault="00045C90" w:rsidP="00FF3DD9">
      <w:pPr>
        <w:rPr>
          <w:rFonts w:ascii="宋体" w:hAnsi="宋体"/>
          <w:kern w:val="0"/>
          <w:sz w:val="24"/>
          <w:szCs w:val="24"/>
        </w:rPr>
      </w:pPr>
      <w:r w:rsidRPr="00045C90">
        <w:rPr>
          <w:rFonts w:ascii="宋体" w:hAnsi="宋体"/>
          <w:kern w:val="0"/>
          <w:sz w:val="24"/>
          <w:szCs w:val="24"/>
        </w:rPr>
        <w:t>6</w:t>
      </w:r>
      <w:r w:rsidRPr="00045C90">
        <w:rPr>
          <w:rFonts w:ascii="宋体" w:hAnsi="宋体" w:hint="eastAsia"/>
          <w:kern w:val="0"/>
          <w:sz w:val="24"/>
          <w:szCs w:val="24"/>
        </w:rPr>
        <w:t>）临床可评价（</w:t>
      </w:r>
      <w:r w:rsidRPr="00045C90">
        <w:rPr>
          <w:rFonts w:ascii="宋体" w:hAnsi="宋体"/>
          <w:kern w:val="0"/>
          <w:sz w:val="24"/>
          <w:szCs w:val="24"/>
        </w:rPr>
        <w:t>CE</w:t>
      </w:r>
      <w:r w:rsidRPr="00045C90">
        <w:rPr>
          <w:rFonts w:ascii="宋体" w:hAnsi="宋体" w:hint="eastAsia"/>
          <w:kern w:val="0"/>
          <w:sz w:val="24"/>
          <w:szCs w:val="24"/>
        </w:rPr>
        <w:t>）或符合方案（</w:t>
      </w:r>
      <w:r w:rsidRPr="00045C90">
        <w:rPr>
          <w:rFonts w:ascii="宋体" w:hAnsi="宋体"/>
          <w:kern w:val="0"/>
          <w:sz w:val="24"/>
          <w:szCs w:val="24"/>
        </w:rPr>
        <w:t>PP</w:t>
      </w:r>
      <w:r w:rsidRPr="00045C90">
        <w:rPr>
          <w:rFonts w:ascii="宋体" w:hAnsi="宋体" w:hint="eastAsia"/>
          <w:kern w:val="0"/>
          <w:sz w:val="24"/>
          <w:szCs w:val="24"/>
        </w:rPr>
        <w:t>）人群</w:t>
      </w:r>
    </w:p>
    <w:p w14:paraId="7BF42A47" w14:textId="77777777" w:rsidR="00045C90" w:rsidRPr="00045C90" w:rsidRDefault="00045C90" w:rsidP="00FF3DD9">
      <w:pPr>
        <w:rPr>
          <w:rFonts w:ascii="宋体" w:hAnsi="宋体"/>
          <w:kern w:val="0"/>
          <w:sz w:val="24"/>
          <w:szCs w:val="24"/>
        </w:rPr>
      </w:pPr>
      <w:r w:rsidRPr="00045C90">
        <w:rPr>
          <w:rFonts w:ascii="宋体" w:hAnsi="宋体"/>
          <w:kern w:val="0"/>
          <w:sz w:val="24"/>
          <w:szCs w:val="24"/>
        </w:rPr>
        <w:t xml:space="preserve">   </w:t>
      </w:r>
      <w:r w:rsidRPr="00045C90">
        <w:rPr>
          <w:rFonts w:ascii="宋体" w:hAnsi="宋体" w:hint="eastAsia"/>
          <w:kern w:val="0"/>
          <w:sz w:val="24"/>
          <w:szCs w:val="24"/>
        </w:rPr>
        <w:t>在</w:t>
      </w:r>
      <w:r w:rsidRPr="00045C90">
        <w:rPr>
          <w:rFonts w:ascii="宋体" w:hAnsi="宋体"/>
          <w:kern w:val="0"/>
          <w:sz w:val="24"/>
          <w:szCs w:val="24"/>
        </w:rPr>
        <w:t>mITT</w:t>
      </w:r>
      <w:r w:rsidRPr="00045C90">
        <w:rPr>
          <w:rFonts w:ascii="宋体" w:hAnsi="宋体" w:hint="eastAsia"/>
          <w:kern w:val="0"/>
          <w:sz w:val="24"/>
          <w:szCs w:val="24"/>
        </w:rPr>
        <w:t>人群中，遵循试验方案主要组成部分完成试验的受试者。</w:t>
      </w:r>
    </w:p>
    <w:p w14:paraId="6106E9D1" w14:textId="77777777" w:rsidR="00045C90" w:rsidRPr="00045C90" w:rsidRDefault="00045C90" w:rsidP="00FF3DD9">
      <w:pPr>
        <w:rPr>
          <w:rFonts w:ascii="宋体" w:hAnsi="宋体"/>
          <w:kern w:val="0"/>
          <w:sz w:val="24"/>
          <w:szCs w:val="24"/>
        </w:rPr>
      </w:pPr>
      <w:r w:rsidRPr="00045C90">
        <w:rPr>
          <w:rFonts w:ascii="宋体" w:hAnsi="宋体"/>
          <w:kern w:val="0"/>
          <w:sz w:val="24"/>
          <w:szCs w:val="24"/>
        </w:rPr>
        <w:t>7</w:t>
      </w:r>
      <w:r w:rsidRPr="00045C90">
        <w:rPr>
          <w:rFonts w:ascii="宋体" w:hAnsi="宋体" w:hint="eastAsia"/>
          <w:kern w:val="0"/>
          <w:sz w:val="24"/>
          <w:szCs w:val="24"/>
        </w:rPr>
        <w:t>）微生物学可评价（</w:t>
      </w:r>
      <w:r w:rsidRPr="00045C90">
        <w:rPr>
          <w:rFonts w:ascii="宋体" w:hAnsi="宋体"/>
          <w:kern w:val="0"/>
          <w:sz w:val="24"/>
          <w:szCs w:val="24"/>
        </w:rPr>
        <w:t>ME</w:t>
      </w:r>
      <w:r w:rsidRPr="00045C90">
        <w:rPr>
          <w:rFonts w:ascii="宋体" w:hAnsi="宋体" w:hint="eastAsia"/>
          <w:kern w:val="0"/>
          <w:sz w:val="24"/>
          <w:szCs w:val="24"/>
        </w:rPr>
        <w:t>）人群</w:t>
      </w:r>
    </w:p>
    <w:p w14:paraId="6144D2DC" w14:textId="0A9F8A64" w:rsidR="00045C90" w:rsidRPr="00045C90" w:rsidRDefault="00045C90" w:rsidP="00FF3DD9">
      <w:pPr>
        <w:rPr>
          <w:rFonts w:ascii="宋体" w:hAnsi="宋体"/>
          <w:kern w:val="0"/>
          <w:sz w:val="24"/>
          <w:szCs w:val="24"/>
        </w:rPr>
      </w:pPr>
      <w:r w:rsidRPr="00045C90">
        <w:rPr>
          <w:rFonts w:ascii="宋体" w:hAnsi="宋体"/>
          <w:kern w:val="0"/>
          <w:sz w:val="24"/>
          <w:szCs w:val="24"/>
        </w:rPr>
        <w:t xml:space="preserve">   </w:t>
      </w:r>
      <w:r w:rsidRPr="00045C90">
        <w:rPr>
          <w:rFonts w:ascii="宋体" w:hAnsi="宋体" w:hint="eastAsia"/>
          <w:kern w:val="0"/>
          <w:sz w:val="24"/>
          <w:szCs w:val="24"/>
        </w:rPr>
        <w:t>在</w:t>
      </w:r>
      <w:r w:rsidRPr="00045C90">
        <w:rPr>
          <w:rFonts w:ascii="宋体" w:hAnsi="宋体"/>
          <w:kern w:val="0"/>
          <w:sz w:val="24"/>
          <w:szCs w:val="24"/>
        </w:rPr>
        <w:t>m-mITT</w:t>
      </w:r>
      <w:r w:rsidRPr="00045C90">
        <w:rPr>
          <w:rFonts w:ascii="宋体" w:hAnsi="宋体" w:hint="eastAsia"/>
          <w:kern w:val="0"/>
          <w:sz w:val="24"/>
          <w:szCs w:val="24"/>
        </w:rPr>
        <w:t>人群中，遵循试验方案主要组成部分完成试验的受试者。</w:t>
      </w:r>
    </w:p>
    <w:p w14:paraId="344CC971" w14:textId="25AE0BD9" w:rsidR="00CA38D7" w:rsidRPr="00075695" w:rsidRDefault="002F597C" w:rsidP="00FF3DD9">
      <w:pPr>
        <w:rPr>
          <w:rFonts w:ascii="宋体" w:hAnsi="宋体"/>
          <w:kern w:val="0"/>
          <w:sz w:val="24"/>
          <w:szCs w:val="24"/>
        </w:rPr>
      </w:pPr>
      <w:r w:rsidRPr="00075695">
        <w:rPr>
          <w:rFonts w:ascii="Times New Roman" w:hAnsi="Times New Roman" w:cs="Times New Roman" w:hint="eastAsia"/>
          <w:kern w:val="0"/>
          <w:sz w:val="24"/>
          <w:szCs w:val="24"/>
        </w:rPr>
        <w:t xml:space="preserve"> </w:t>
      </w:r>
      <w:r w:rsidR="00AF164A">
        <w:rPr>
          <w:rFonts w:ascii="Times New Roman" w:hAnsi="Times New Roman" w:cs="Times New Roman" w:hint="eastAsia"/>
          <w:kern w:val="0"/>
          <w:sz w:val="24"/>
          <w:szCs w:val="24"/>
        </w:rPr>
        <w:t>（</w:t>
      </w:r>
      <w:r w:rsidR="00045C90">
        <w:rPr>
          <w:rFonts w:ascii="宋体" w:hAnsi="宋体" w:hint="eastAsia"/>
          <w:kern w:val="0"/>
          <w:sz w:val="24"/>
          <w:szCs w:val="24"/>
        </w:rPr>
        <w:t xml:space="preserve">2) </w:t>
      </w:r>
      <w:r w:rsidRPr="00075695">
        <w:rPr>
          <w:rFonts w:ascii="宋体" w:hAnsi="宋体" w:hint="eastAsia"/>
          <w:kern w:val="0"/>
          <w:sz w:val="24"/>
          <w:szCs w:val="24"/>
        </w:rPr>
        <w:t>非劣效性界值</w:t>
      </w:r>
    </w:p>
    <w:p w14:paraId="00D8CECB" w14:textId="77777777" w:rsidR="00CA38D7" w:rsidRPr="00075695" w:rsidRDefault="002F597C" w:rsidP="00FF3DD9">
      <w:pPr>
        <w:rPr>
          <w:rFonts w:ascii="宋体" w:hAnsi="宋体"/>
          <w:kern w:val="0"/>
          <w:sz w:val="24"/>
          <w:szCs w:val="24"/>
        </w:rPr>
      </w:pPr>
      <w:r w:rsidRPr="00075695">
        <w:rPr>
          <w:rFonts w:ascii="宋体" w:hAnsi="宋体" w:hint="eastAsia"/>
          <w:kern w:val="0"/>
          <w:sz w:val="24"/>
          <w:szCs w:val="24"/>
        </w:rPr>
        <w:t>如果有可靠的、可重复的证据证明对照药物的</w:t>
      </w:r>
      <w:r w:rsidRPr="00075695">
        <w:rPr>
          <w:rFonts w:ascii="宋体" w:hAnsi="宋体"/>
          <w:kern w:val="0"/>
          <w:sz w:val="24"/>
          <w:szCs w:val="24"/>
        </w:rPr>
        <w:t>有效性</w:t>
      </w:r>
      <w:r w:rsidRPr="00075695">
        <w:rPr>
          <w:rFonts w:ascii="宋体" w:hAnsi="宋体" w:hint="eastAsia"/>
          <w:kern w:val="0"/>
          <w:sz w:val="24"/>
          <w:szCs w:val="24"/>
        </w:rPr>
        <w:t>，则非劣效试验可以</w:t>
      </w:r>
      <w:r w:rsidRPr="00075695">
        <w:rPr>
          <w:rFonts w:ascii="宋体" w:hAnsi="宋体"/>
          <w:kern w:val="0"/>
          <w:sz w:val="24"/>
          <w:szCs w:val="24"/>
        </w:rPr>
        <w:t>用于确证试验药物的有效性</w:t>
      </w:r>
      <w:r w:rsidRPr="00075695">
        <w:rPr>
          <w:rFonts w:ascii="宋体" w:hAnsi="宋体" w:hint="eastAsia"/>
          <w:kern w:val="0"/>
          <w:sz w:val="24"/>
          <w:szCs w:val="24"/>
        </w:rPr>
        <w:t>。对</w:t>
      </w:r>
      <w:r w:rsidRPr="00075695">
        <w:rPr>
          <w:rFonts w:ascii="Times New Roman" w:hAnsi="Times New Roman" w:cs="Times New Roman"/>
          <w:kern w:val="0"/>
          <w:sz w:val="24"/>
          <w:szCs w:val="24"/>
        </w:rPr>
        <w:t>uUTI</w:t>
      </w:r>
      <w:r w:rsidRPr="00075695">
        <w:rPr>
          <w:rFonts w:ascii="宋体" w:hAnsi="宋体" w:hint="eastAsia"/>
          <w:kern w:val="0"/>
          <w:sz w:val="24"/>
          <w:szCs w:val="24"/>
        </w:rPr>
        <w:t>试验而言，</w:t>
      </w:r>
      <w:r w:rsidRPr="00075695">
        <w:rPr>
          <w:rFonts w:ascii="宋体" w:hAnsi="宋体"/>
          <w:kern w:val="0"/>
          <w:sz w:val="24"/>
          <w:szCs w:val="24"/>
        </w:rPr>
        <w:t>不大于</w:t>
      </w:r>
      <w:r w:rsidRPr="00075695">
        <w:rPr>
          <w:rFonts w:ascii="Times New Roman" w:hAnsi="Times New Roman" w:cs="Times New Roman" w:hint="eastAsia"/>
          <w:kern w:val="0"/>
          <w:sz w:val="24"/>
          <w:szCs w:val="24"/>
        </w:rPr>
        <w:t>10%</w:t>
      </w:r>
      <w:r w:rsidRPr="00075695">
        <w:rPr>
          <w:rFonts w:ascii="宋体" w:hAnsi="宋体" w:hint="eastAsia"/>
          <w:kern w:val="0"/>
          <w:sz w:val="24"/>
          <w:szCs w:val="24"/>
        </w:rPr>
        <w:t>的非劣效性界值已</w:t>
      </w:r>
      <w:r w:rsidRPr="00075695">
        <w:rPr>
          <w:rFonts w:ascii="宋体" w:hAnsi="宋体"/>
          <w:kern w:val="0"/>
          <w:sz w:val="24"/>
          <w:szCs w:val="24"/>
        </w:rPr>
        <w:t>被临床普遍接受</w:t>
      </w:r>
      <w:r w:rsidRPr="00075695">
        <w:rPr>
          <w:rFonts w:ascii="宋体" w:hAnsi="宋体" w:hint="eastAsia"/>
          <w:kern w:val="0"/>
          <w:sz w:val="24"/>
          <w:szCs w:val="24"/>
        </w:rPr>
        <w:t>。如申办者提出&gt;10%的非劣效界值，应与药政部门讨论</w:t>
      </w:r>
      <w:r w:rsidRPr="00075695">
        <w:rPr>
          <w:rFonts w:ascii="宋体" w:hAnsi="宋体"/>
          <w:kern w:val="0"/>
          <w:sz w:val="24"/>
          <w:szCs w:val="24"/>
        </w:rPr>
        <w:t>，获得同意后方可开展试验</w:t>
      </w:r>
      <w:r w:rsidRPr="00075695">
        <w:rPr>
          <w:rFonts w:ascii="宋体" w:hAnsi="宋体" w:hint="eastAsia"/>
          <w:kern w:val="0"/>
          <w:sz w:val="24"/>
          <w:szCs w:val="24"/>
        </w:rPr>
        <w:t>。</w:t>
      </w:r>
    </w:p>
    <w:p w14:paraId="1881F3F3" w14:textId="77777777" w:rsidR="00CA38D7" w:rsidRPr="00075695" w:rsidRDefault="002F597C" w:rsidP="00FF3DD9">
      <w:pPr>
        <w:rPr>
          <w:rFonts w:ascii="宋体" w:hAnsi="宋体"/>
          <w:kern w:val="0"/>
          <w:sz w:val="24"/>
          <w:szCs w:val="24"/>
        </w:rPr>
      </w:pPr>
      <w:r w:rsidRPr="00075695">
        <w:rPr>
          <w:rFonts w:ascii="Times New Roman" w:hAnsi="Times New Roman" w:cs="Times New Roman" w:hint="eastAsia"/>
          <w:kern w:val="0"/>
          <w:sz w:val="24"/>
          <w:szCs w:val="24"/>
        </w:rPr>
        <w:t>c</w:t>
      </w:r>
      <w:r w:rsidRPr="00075695">
        <w:rPr>
          <w:rFonts w:ascii="宋体" w:hAnsi="宋体" w:hint="eastAsia"/>
          <w:kern w:val="0"/>
          <w:sz w:val="24"/>
          <w:szCs w:val="24"/>
        </w:rPr>
        <w:t>.样本量</w:t>
      </w:r>
    </w:p>
    <w:p w14:paraId="4C787F94" w14:textId="69A883F2" w:rsidR="00CA38D7" w:rsidRPr="00075695" w:rsidRDefault="002F597C" w:rsidP="00FF3DD9">
      <w:pPr>
        <w:rPr>
          <w:rFonts w:ascii="宋体" w:hAnsi="宋体"/>
          <w:kern w:val="0"/>
          <w:sz w:val="24"/>
          <w:szCs w:val="24"/>
        </w:rPr>
      </w:pPr>
      <w:r w:rsidRPr="00075695">
        <w:rPr>
          <w:rFonts w:ascii="宋体" w:hAnsi="宋体"/>
          <w:kern w:val="0"/>
          <w:sz w:val="24"/>
          <w:szCs w:val="24"/>
        </w:rPr>
        <w:t>如</w:t>
      </w:r>
      <w:r w:rsidRPr="00075695">
        <w:rPr>
          <w:rFonts w:ascii="宋体" w:hAnsi="宋体" w:hint="eastAsia"/>
          <w:kern w:val="0"/>
          <w:sz w:val="24"/>
          <w:szCs w:val="24"/>
        </w:rPr>
        <w:t>采用非劣效性试验</w:t>
      </w:r>
      <w:r w:rsidRPr="00075695">
        <w:rPr>
          <w:rFonts w:ascii="宋体" w:hAnsi="宋体"/>
          <w:kern w:val="0"/>
          <w:sz w:val="24"/>
          <w:szCs w:val="24"/>
        </w:rPr>
        <w:t>，</w:t>
      </w:r>
      <w:r w:rsidRPr="00075695">
        <w:rPr>
          <w:rFonts w:ascii="Times New Roman" w:hAnsi="Times New Roman" w:cs="Times New Roman"/>
          <w:kern w:val="0"/>
          <w:sz w:val="24"/>
          <w:szCs w:val="24"/>
        </w:rPr>
        <w:t>1:1</w:t>
      </w:r>
      <w:r w:rsidRPr="00075695">
        <w:rPr>
          <w:rFonts w:ascii="宋体" w:hAnsi="宋体"/>
          <w:kern w:val="0"/>
          <w:sz w:val="24"/>
          <w:szCs w:val="24"/>
        </w:rPr>
        <w:t>随机分组，非劣效性界值取为</w:t>
      </w:r>
      <w:r w:rsidRPr="00075695">
        <w:rPr>
          <w:rFonts w:ascii="Times New Roman" w:hAnsi="Times New Roman" w:cs="Times New Roman"/>
          <w:kern w:val="0"/>
          <w:sz w:val="24"/>
          <w:szCs w:val="24"/>
        </w:rPr>
        <w:t>10%</w:t>
      </w:r>
      <w:r w:rsidRPr="00075695">
        <w:rPr>
          <w:rFonts w:ascii="宋体" w:hAnsi="宋体"/>
          <w:kern w:val="0"/>
          <w:sz w:val="24"/>
          <w:szCs w:val="24"/>
        </w:rPr>
        <w:t>,，对照组在</w:t>
      </w:r>
      <w:r w:rsidRPr="00075695">
        <w:rPr>
          <w:rFonts w:ascii="Times New Roman" w:hAnsi="Times New Roman" w:cs="Times New Roman"/>
          <w:kern w:val="0"/>
          <w:sz w:val="24"/>
          <w:szCs w:val="24"/>
        </w:rPr>
        <w:t>micro-ITT</w:t>
      </w:r>
      <w:r w:rsidRPr="00075695">
        <w:rPr>
          <w:rFonts w:ascii="Times New Roman" w:hAnsi="Times New Roman" w:cs="Times New Roman"/>
          <w:kern w:val="0"/>
          <w:sz w:val="24"/>
          <w:szCs w:val="24"/>
        </w:rPr>
        <w:t>人群</w:t>
      </w:r>
      <w:r w:rsidRPr="00075695">
        <w:rPr>
          <w:rFonts w:ascii="宋体" w:hAnsi="宋体"/>
          <w:kern w:val="0"/>
          <w:sz w:val="24"/>
          <w:szCs w:val="24"/>
        </w:rPr>
        <w:t>的临床成功率为</w:t>
      </w:r>
      <w:r w:rsidRPr="00075695">
        <w:rPr>
          <w:rFonts w:ascii="Times New Roman" w:hAnsi="Times New Roman" w:cs="Times New Roman"/>
          <w:kern w:val="0"/>
          <w:sz w:val="24"/>
          <w:szCs w:val="24"/>
        </w:rPr>
        <w:t>80</w:t>
      </w:r>
      <w:r w:rsidRPr="00075695">
        <w:rPr>
          <w:rFonts w:ascii="Times New Roman" w:hAnsi="Times New Roman" w:cs="Times New Roman"/>
          <w:kern w:val="0"/>
          <w:sz w:val="24"/>
          <w:szCs w:val="24"/>
        </w:rPr>
        <w:t>％</w:t>
      </w:r>
      <w:r w:rsidRPr="00075695">
        <w:rPr>
          <w:rFonts w:ascii="宋体" w:hAnsi="宋体"/>
          <w:kern w:val="0"/>
          <w:sz w:val="24"/>
          <w:szCs w:val="24"/>
        </w:rPr>
        <w:t>,假</w:t>
      </w:r>
      <w:r w:rsidR="00551ADC">
        <w:rPr>
          <w:rFonts w:ascii="宋体" w:hAnsi="宋体" w:hint="eastAsia"/>
          <w:kern w:val="0"/>
          <w:sz w:val="24"/>
          <w:szCs w:val="24"/>
        </w:rPr>
        <w:t>定</w:t>
      </w:r>
      <w:r w:rsidRPr="00075695">
        <w:rPr>
          <w:rFonts w:ascii="宋体" w:hAnsi="宋体"/>
          <w:kern w:val="0"/>
          <w:sz w:val="24"/>
          <w:szCs w:val="24"/>
        </w:rPr>
        <w:t>的</w:t>
      </w:r>
      <w:r w:rsidRPr="00075695">
        <w:rPr>
          <w:rFonts w:ascii="Times New Roman" w:hAnsi="Times New Roman" w:cs="Times New Roman"/>
          <w:sz w:val="24"/>
          <w:szCs w:val="24"/>
        </w:rPr>
        <w:t>试验组的预期临床有效率与对照组的相同，</w:t>
      </w:r>
      <w:r w:rsidRPr="00075695">
        <w:rPr>
          <w:rFonts w:ascii="宋体" w:hAnsi="宋体"/>
          <w:kern w:val="0"/>
          <w:sz w:val="24"/>
          <w:szCs w:val="24"/>
        </w:rPr>
        <w:t>取单侧</w:t>
      </w:r>
      <w:r w:rsidRPr="00075695">
        <w:rPr>
          <w:rFonts w:ascii="Times New Roman" w:hAnsi="Times New Roman" w:cs="Times New Roman"/>
          <w:kern w:val="0"/>
          <w:sz w:val="24"/>
          <w:szCs w:val="24"/>
        </w:rPr>
        <w:t>α=0.025</w:t>
      </w:r>
      <w:r w:rsidRPr="00075695">
        <w:rPr>
          <w:rFonts w:ascii="Times New Roman" w:hAnsi="Times New Roman" w:cs="Times New Roman"/>
          <w:kern w:val="0"/>
          <w:sz w:val="24"/>
          <w:szCs w:val="24"/>
        </w:rPr>
        <w:t>，检验效能</w:t>
      </w:r>
      <w:r w:rsidRPr="00075695">
        <w:rPr>
          <w:rFonts w:ascii="Times New Roman" w:hAnsi="Times New Roman" w:cs="Times New Roman"/>
          <w:kern w:val="0"/>
          <w:sz w:val="24"/>
          <w:szCs w:val="24"/>
        </w:rPr>
        <w:t>85%</w:t>
      </w:r>
      <w:r w:rsidRPr="00075695">
        <w:rPr>
          <w:rFonts w:ascii="Times New Roman" w:hAnsi="Times New Roman" w:cs="Times New Roman"/>
          <w:kern w:val="0"/>
          <w:sz w:val="24"/>
          <w:szCs w:val="24"/>
        </w:rPr>
        <w:t>，</w:t>
      </w:r>
      <w:r w:rsidRPr="00075695">
        <w:rPr>
          <w:rFonts w:ascii="Times New Roman" w:hAnsi="Times New Roman" w:cs="Times New Roman" w:hint="eastAsia"/>
          <w:kern w:val="0"/>
          <w:sz w:val="24"/>
          <w:szCs w:val="24"/>
        </w:rPr>
        <w:t>micro-ITT</w:t>
      </w:r>
      <w:r w:rsidRPr="00075695">
        <w:rPr>
          <w:rFonts w:ascii="宋体" w:hAnsi="宋体" w:hint="eastAsia"/>
          <w:kern w:val="0"/>
          <w:sz w:val="24"/>
          <w:szCs w:val="24"/>
        </w:rPr>
        <w:t>人群</w:t>
      </w:r>
      <w:r w:rsidRPr="00075695">
        <w:rPr>
          <w:rFonts w:ascii="宋体" w:hAnsi="宋体"/>
          <w:kern w:val="0"/>
          <w:sz w:val="24"/>
          <w:szCs w:val="24"/>
        </w:rPr>
        <w:t>的样本量为</w:t>
      </w:r>
      <w:r w:rsidRPr="00075695">
        <w:rPr>
          <w:rFonts w:ascii="宋体" w:hAnsi="宋体" w:hint="eastAsia"/>
          <w:kern w:val="0"/>
          <w:sz w:val="24"/>
          <w:szCs w:val="24"/>
        </w:rPr>
        <w:t>每组</w:t>
      </w:r>
      <w:r w:rsidRPr="00075695">
        <w:rPr>
          <w:rFonts w:ascii="宋体" w:hAnsi="宋体"/>
          <w:kern w:val="0"/>
          <w:sz w:val="24"/>
          <w:szCs w:val="24"/>
        </w:rPr>
        <w:t>288例</w:t>
      </w:r>
      <w:r w:rsidR="001050BD" w:rsidRPr="00075695">
        <w:rPr>
          <w:rFonts w:ascii="宋体" w:hAnsi="宋体"/>
          <w:kern w:val="0"/>
          <w:sz w:val="24"/>
          <w:szCs w:val="24"/>
        </w:rPr>
        <w:t>患者</w:t>
      </w:r>
      <w:r w:rsidRPr="00075695">
        <w:rPr>
          <w:rFonts w:ascii="宋体" w:hAnsi="宋体" w:hint="eastAsia"/>
          <w:kern w:val="0"/>
          <w:sz w:val="24"/>
          <w:szCs w:val="24"/>
        </w:rPr>
        <w:t>。</w:t>
      </w:r>
      <w:r w:rsidRPr="00075695">
        <w:rPr>
          <w:rFonts w:ascii="宋体" w:hAnsi="宋体"/>
          <w:kern w:val="0"/>
          <w:sz w:val="24"/>
          <w:szCs w:val="24"/>
        </w:rPr>
        <w:t>假如有</w:t>
      </w:r>
      <w:r w:rsidRPr="00075695">
        <w:rPr>
          <w:rFonts w:ascii="Times New Roman" w:hAnsi="Times New Roman" w:cs="Times New Roman" w:hint="eastAsia"/>
          <w:kern w:val="0"/>
          <w:sz w:val="24"/>
          <w:szCs w:val="24"/>
        </w:rPr>
        <w:t>80%</w:t>
      </w:r>
      <w:r w:rsidRPr="00075695">
        <w:rPr>
          <w:rFonts w:ascii="宋体" w:hAnsi="宋体" w:hint="eastAsia"/>
          <w:kern w:val="0"/>
          <w:sz w:val="24"/>
          <w:szCs w:val="24"/>
        </w:rPr>
        <w:t>的</w:t>
      </w:r>
      <w:r w:rsidR="001050BD" w:rsidRPr="00075695">
        <w:rPr>
          <w:rFonts w:ascii="宋体" w:hAnsi="宋体"/>
          <w:kern w:val="0"/>
          <w:sz w:val="24"/>
          <w:szCs w:val="24"/>
        </w:rPr>
        <w:t>患者</w:t>
      </w:r>
      <w:r w:rsidRPr="00075695">
        <w:rPr>
          <w:rFonts w:ascii="宋体" w:hAnsi="宋体"/>
          <w:kern w:val="0"/>
          <w:sz w:val="24"/>
          <w:szCs w:val="24"/>
        </w:rPr>
        <w:t>入组后能</w:t>
      </w:r>
      <w:r w:rsidRPr="00075695">
        <w:rPr>
          <w:rFonts w:ascii="宋体" w:hAnsi="宋体" w:hint="eastAsia"/>
          <w:kern w:val="0"/>
          <w:sz w:val="24"/>
          <w:szCs w:val="24"/>
        </w:rPr>
        <w:t>培养</w:t>
      </w:r>
      <w:r w:rsidRPr="00075695">
        <w:rPr>
          <w:rFonts w:ascii="宋体" w:hAnsi="宋体"/>
          <w:kern w:val="0"/>
          <w:sz w:val="24"/>
          <w:szCs w:val="24"/>
        </w:rPr>
        <w:t>出</w:t>
      </w:r>
      <w:r w:rsidRPr="00075695">
        <w:rPr>
          <w:rFonts w:ascii="宋体" w:hAnsi="宋体" w:hint="eastAsia"/>
          <w:kern w:val="0"/>
          <w:sz w:val="24"/>
          <w:szCs w:val="24"/>
        </w:rPr>
        <w:t>细菌病原体，</w:t>
      </w:r>
      <w:r w:rsidRPr="00075695">
        <w:rPr>
          <w:rFonts w:ascii="宋体" w:hAnsi="宋体"/>
          <w:kern w:val="0"/>
          <w:sz w:val="24"/>
          <w:szCs w:val="24"/>
        </w:rPr>
        <w:t>据</w:t>
      </w:r>
      <w:r w:rsidRPr="00075695">
        <w:rPr>
          <w:rFonts w:ascii="宋体" w:hAnsi="宋体" w:hint="eastAsia"/>
          <w:kern w:val="0"/>
          <w:sz w:val="24"/>
          <w:szCs w:val="24"/>
        </w:rPr>
        <w:t>此每组</w:t>
      </w:r>
      <w:r w:rsidRPr="00075695">
        <w:rPr>
          <w:rFonts w:ascii="宋体" w:hAnsi="宋体"/>
          <w:kern w:val="0"/>
          <w:sz w:val="24"/>
          <w:szCs w:val="24"/>
        </w:rPr>
        <w:t>应随机入组</w:t>
      </w:r>
      <w:r w:rsidRPr="00075695">
        <w:rPr>
          <w:rFonts w:ascii="宋体" w:hAnsi="宋体" w:hint="eastAsia"/>
          <w:kern w:val="0"/>
          <w:sz w:val="24"/>
          <w:szCs w:val="24"/>
        </w:rPr>
        <w:t>约</w:t>
      </w:r>
      <w:r w:rsidRPr="00075695">
        <w:rPr>
          <w:rFonts w:ascii="宋体" w:hAnsi="宋体"/>
          <w:kern w:val="0"/>
          <w:sz w:val="24"/>
          <w:szCs w:val="24"/>
        </w:rPr>
        <w:t>288/0.8=360例，合计720例</w:t>
      </w:r>
      <w:r w:rsidR="001050BD" w:rsidRPr="00075695">
        <w:rPr>
          <w:rFonts w:ascii="宋体" w:hAnsi="宋体"/>
          <w:kern w:val="0"/>
          <w:sz w:val="24"/>
          <w:szCs w:val="24"/>
        </w:rPr>
        <w:t>患者</w:t>
      </w:r>
      <w:r w:rsidRPr="00075695">
        <w:rPr>
          <w:rFonts w:ascii="宋体" w:hAnsi="宋体"/>
          <w:kern w:val="0"/>
          <w:sz w:val="24"/>
          <w:szCs w:val="24"/>
        </w:rPr>
        <w:t>。如果病原体培养率低于80%，则要相应的扩大样本量。</w:t>
      </w:r>
    </w:p>
    <w:p w14:paraId="45C32EFD" w14:textId="0276111A" w:rsidR="00CA38D7" w:rsidRPr="00075695" w:rsidRDefault="002F597C" w:rsidP="00FF3DD9">
      <w:pPr>
        <w:rPr>
          <w:b/>
          <w:sz w:val="24"/>
          <w:szCs w:val="24"/>
        </w:rPr>
      </w:pPr>
      <w:r w:rsidRPr="00075695">
        <w:rPr>
          <w:rFonts w:ascii="宋体" w:hAnsi="宋体"/>
          <w:kern w:val="0"/>
          <w:sz w:val="24"/>
          <w:szCs w:val="24"/>
        </w:rPr>
        <w:t>如采用优效性试验（常用安慰剂</w:t>
      </w:r>
      <w:r w:rsidR="00C96236" w:rsidRPr="00075695">
        <w:rPr>
          <w:rFonts w:ascii="宋体" w:hAnsi="宋体" w:hint="eastAsia"/>
          <w:kern w:val="0"/>
          <w:sz w:val="24"/>
          <w:szCs w:val="24"/>
        </w:rPr>
        <w:t>加载</w:t>
      </w:r>
      <w:r w:rsidRPr="00075695">
        <w:rPr>
          <w:rFonts w:ascii="宋体" w:hAnsi="宋体"/>
          <w:kern w:val="0"/>
          <w:sz w:val="24"/>
          <w:szCs w:val="24"/>
        </w:rPr>
        <w:t>对照），</w:t>
      </w:r>
      <w:r w:rsidRPr="00075695">
        <w:rPr>
          <w:rFonts w:ascii="宋体" w:hAnsi="宋体" w:hint="eastAsia"/>
          <w:kern w:val="0"/>
          <w:sz w:val="24"/>
          <w:szCs w:val="24"/>
        </w:rPr>
        <w:t>假定</w:t>
      </w:r>
      <w:r w:rsidRPr="00075695">
        <w:rPr>
          <w:rFonts w:ascii="Times New Roman" w:hAnsi="Times New Roman" w:cs="Times New Roman"/>
          <w:kern w:val="0"/>
          <w:sz w:val="24"/>
          <w:szCs w:val="24"/>
        </w:rPr>
        <w:t>micro-ITT</w:t>
      </w:r>
      <w:r w:rsidRPr="00075695">
        <w:rPr>
          <w:rFonts w:ascii="Times New Roman" w:hAnsi="Times New Roman" w:cs="Times New Roman"/>
          <w:kern w:val="0"/>
          <w:sz w:val="24"/>
          <w:szCs w:val="24"/>
        </w:rPr>
        <w:t>人群</w:t>
      </w:r>
      <w:r w:rsidRPr="00075695">
        <w:rPr>
          <w:rFonts w:ascii="宋体" w:hAnsi="宋体"/>
          <w:kern w:val="0"/>
          <w:sz w:val="24"/>
          <w:szCs w:val="24"/>
        </w:rPr>
        <w:t>的临床成功率试验组为</w:t>
      </w:r>
      <w:r w:rsidRPr="00075695">
        <w:rPr>
          <w:rFonts w:ascii="Times New Roman" w:hAnsi="Times New Roman" w:cs="Times New Roman" w:hint="eastAsia"/>
          <w:kern w:val="0"/>
          <w:sz w:val="24"/>
          <w:szCs w:val="24"/>
        </w:rPr>
        <w:t>80</w:t>
      </w:r>
      <w:r w:rsidRPr="00075695">
        <w:rPr>
          <w:rFonts w:ascii="Times New Roman" w:hAnsi="Times New Roman" w:cs="Times New Roman" w:hint="eastAsia"/>
          <w:kern w:val="0"/>
          <w:sz w:val="24"/>
          <w:szCs w:val="24"/>
        </w:rPr>
        <w:t>％</w:t>
      </w:r>
      <w:r w:rsidRPr="00075695">
        <w:rPr>
          <w:rFonts w:ascii="Times New Roman" w:hAnsi="Times New Roman" w:cs="Times New Roman"/>
          <w:kern w:val="0"/>
          <w:sz w:val="24"/>
          <w:szCs w:val="24"/>
        </w:rPr>
        <w:t>，</w:t>
      </w:r>
      <w:r w:rsidRPr="00075695">
        <w:rPr>
          <w:rFonts w:ascii="宋体" w:hAnsi="宋体" w:hint="eastAsia"/>
          <w:kern w:val="0"/>
          <w:sz w:val="24"/>
          <w:szCs w:val="24"/>
        </w:rPr>
        <w:t>对照组</w:t>
      </w:r>
      <w:r w:rsidRPr="00075695">
        <w:rPr>
          <w:rFonts w:ascii="宋体" w:hAnsi="宋体"/>
          <w:kern w:val="0"/>
          <w:sz w:val="24"/>
          <w:szCs w:val="24"/>
        </w:rPr>
        <w:t>为</w:t>
      </w:r>
      <w:r w:rsidRPr="00075695">
        <w:rPr>
          <w:rFonts w:ascii="Times New Roman" w:hAnsi="Times New Roman" w:cs="Times New Roman" w:hint="eastAsia"/>
          <w:kern w:val="0"/>
          <w:sz w:val="24"/>
          <w:szCs w:val="24"/>
        </w:rPr>
        <w:t>65</w:t>
      </w:r>
      <w:r w:rsidRPr="00075695">
        <w:rPr>
          <w:rFonts w:ascii="Times New Roman" w:hAnsi="Times New Roman" w:cs="Times New Roman" w:hint="eastAsia"/>
          <w:kern w:val="0"/>
          <w:sz w:val="24"/>
          <w:szCs w:val="24"/>
        </w:rPr>
        <w:t>％</w:t>
      </w:r>
      <w:r w:rsidRPr="00075695">
        <w:rPr>
          <w:rFonts w:ascii="宋体" w:hAnsi="宋体" w:hint="eastAsia"/>
          <w:kern w:val="0"/>
          <w:sz w:val="24"/>
          <w:szCs w:val="24"/>
        </w:rPr>
        <w:t>，采用</w:t>
      </w:r>
      <w:r w:rsidRPr="00075695">
        <w:rPr>
          <w:rFonts w:ascii="Times New Roman" w:hAnsi="Times New Roman" w:cs="Times New Roman" w:hint="eastAsia"/>
          <w:kern w:val="0"/>
          <w:sz w:val="24"/>
          <w:szCs w:val="24"/>
        </w:rPr>
        <w:t>1:1</w:t>
      </w:r>
      <w:r w:rsidRPr="00075695">
        <w:rPr>
          <w:rFonts w:ascii="宋体" w:hAnsi="宋体" w:hint="eastAsia"/>
          <w:kern w:val="0"/>
          <w:sz w:val="24"/>
          <w:szCs w:val="24"/>
        </w:rPr>
        <w:t>随机分组</w:t>
      </w:r>
      <w:r w:rsidRPr="00075695">
        <w:rPr>
          <w:rFonts w:ascii="宋体" w:hAnsi="宋体"/>
          <w:kern w:val="0"/>
          <w:sz w:val="24"/>
          <w:szCs w:val="24"/>
        </w:rPr>
        <w:t>，取双侧</w:t>
      </w:r>
      <w:r w:rsidRPr="00075695">
        <w:rPr>
          <w:rFonts w:ascii="Times New Roman" w:hAnsi="Times New Roman" w:cs="Times New Roman"/>
          <w:kern w:val="0"/>
          <w:sz w:val="24"/>
          <w:szCs w:val="24"/>
        </w:rPr>
        <w:t>α=0.05</w:t>
      </w:r>
      <w:r w:rsidRPr="00075695">
        <w:rPr>
          <w:rFonts w:ascii="Times New Roman" w:hAnsi="Times New Roman" w:cs="Times New Roman"/>
          <w:kern w:val="0"/>
          <w:sz w:val="24"/>
          <w:szCs w:val="24"/>
        </w:rPr>
        <w:t>，检验效能</w:t>
      </w:r>
      <w:r w:rsidRPr="00075695">
        <w:rPr>
          <w:rFonts w:ascii="Times New Roman" w:hAnsi="Times New Roman" w:cs="Times New Roman"/>
          <w:kern w:val="0"/>
          <w:sz w:val="24"/>
          <w:szCs w:val="24"/>
        </w:rPr>
        <w:t>85%</w:t>
      </w:r>
      <w:r w:rsidRPr="00075695">
        <w:rPr>
          <w:rFonts w:ascii="Times New Roman" w:hAnsi="Times New Roman" w:cs="Times New Roman"/>
          <w:kern w:val="0"/>
          <w:sz w:val="24"/>
          <w:szCs w:val="24"/>
        </w:rPr>
        <w:t>，</w:t>
      </w:r>
      <w:r w:rsidRPr="00075695">
        <w:rPr>
          <w:rFonts w:ascii="Times New Roman" w:hAnsi="Times New Roman" w:cs="Times New Roman"/>
          <w:kern w:val="0"/>
          <w:sz w:val="24"/>
          <w:szCs w:val="24"/>
        </w:rPr>
        <w:t>micro-ITT</w:t>
      </w:r>
      <w:r w:rsidRPr="00075695">
        <w:rPr>
          <w:rFonts w:ascii="宋体" w:hAnsi="宋体"/>
          <w:kern w:val="0"/>
          <w:sz w:val="24"/>
          <w:szCs w:val="24"/>
        </w:rPr>
        <w:t>人群的样本量为每组155例</w:t>
      </w:r>
      <w:r w:rsidRPr="00075695">
        <w:rPr>
          <w:rFonts w:ascii="宋体" w:hAnsi="宋体" w:hint="eastAsia"/>
          <w:kern w:val="0"/>
          <w:sz w:val="24"/>
          <w:szCs w:val="24"/>
        </w:rPr>
        <w:t>名</w:t>
      </w:r>
      <w:r w:rsidR="001050BD" w:rsidRPr="00075695">
        <w:rPr>
          <w:rFonts w:ascii="宋体" w:hAnsi="宋体"/>
          <w:kern w:val="0"/>
          <w:sz w:val="24"/>
          <w:szCs w:val="24"/>
        </w:rPr>
        <w:t>患者</w:t>
      </w:r>
      <w:r w:rsidRPr="00075695">
        <w:rPr>
          <w:rFonts w:ascii="宋体" w:hAnsi="宋体"/>
          <w:kern w:val="0"/>
          <w:sz w:val="24"/>
          <w:szCs w:val="24"/>
        </w:rPr>
        <w:t>，假如有</w:t>
      </w:r>
      <w:r w:rsidRPr="00075695">
        <w:rPr>
          <w:rFonts w:ascii="Times New Roman" w:hAnsi="Times New Roman" w:cs="Times New Roman"/>
          <w:kern w:val="0"/>
          <w:sz w:val="24"/>
          <w:szCs w:val="24"/>
        </w:rPr>
        <w:t>80%</w:t>
      </w:r>
      <w:r w:rsidRPr="00075695">
        <w:rPr>
          <w:rFonts w:ascii="宋体" w:hAnsi="宋体"/>
          <w:kern w:val="0"/>
          <w:sz w:val="24"/>
          <w:szCs w:val="24"/>
        </w:rPr>
        <w:t>的</w:t>
      </w:r>
      <w:r w:rsidR="001050BD" w:rsidRPr="00075695">
        <w:rPr>
          <w:rFonts w:ascii="宋体" w:hAnsi="宋体"/>
          <w:kern w:val="0"/>
          <w:sz w:val="24"/>
          <w:szCs w:val="24"/>
        </w:rPr>
        <w:t>患者</w:t>
      </w:r>
      <w:r w:rsidRPr="00075695">
        <w:rPr>
          <w:rFonts w:ascii="宋体" w:hAnsi="宋体"/>
          <w:kern w:val="0"/>
          <w:sz w:val="24"/>
          <w:szCs w:val="24"/>
        </w:rPr>
        <w:t>入组后能培养出细菌病原体，据此每组应随机入组约155/0.8=194例，合计388例</w:t>
      </w:r>
      <w:r w:rsidR="001050BD" w:rsidRPr="00075695">
        <w:rPr>
          <w:rFonts w:ascii="宋体" w:hAnsi="宋体"/>
          <w:kern w:val="0"/>
          <w:sz w:val="24"/>
          <w:szCs w:val="24"/>
        </w:rPr>
        <w:t>患者</w:t>
      </w:r>
      <w:r w:rsidRPr="00075695">
        <w:rPr>
          <w:rFonts w:ascii="宋体" w:hAnsi="宋体"/>
          <w:kern w:val="0"/>
          <w:sz w:val="24"/>
          <w:szCs w:val="24"/>
        </w:rPr>
        <w:t>。如果病原体培养率低于80%，则要相应的扩大样本量。</w:t>
      </w:r>
    </w:p>
    <w:p w14:paraId="6BEE7660" w14:textId="6637160C" w:rsidR="00CA38D7" w:rsidRPr="00075695" w:rsidRDefault="002F597C" w:rsidP="00FF3DD9">
      <w:pPr>
        <w:pStyle w:val="3"/>
        <w:rPr>
          <w:sz w:val="24"/>
          <w:szCs w:val="24"/>
        </w:rPr>
      </w:pPr>
      <w:bookmarkStart w:id="71" w:name="_Toc12214082"/>
      <w:bookmarkStart w:id="72" w:name="_Toc46995532"/>
      <w:r w:rsidRPr="00075695">
        <w:rPr>
          <w:sz w:val="24"/>
          <w:szCs w:val="24"/>
        </w:rPr>
        <w:lastRenderedPageBreak/>
        <w:t>1</w:t>
      </w:r>
      <w:r w:rsidR="006A04D2" w:rsidRPr="00075695">
        <w:rPr>
          <w:sz w:val="24"/>
          <w:szCs w:val="24"/>
        </w:rPr>
        <w:t xml:space="preserve">5. </w:t>
      </w:r>
      <w:r w:rsidRPr="00075695">
        <w:rPr>
          <w:rFonts w:hint="eastAsia"/>
          <w:sz w:val="24"/>
          <w:szCs w:val="24"/>
        </w:rPr>
        <w:t>说明书</w:t>
      </w:r>
      <w:bookmarkEnd w:id="71"/>
      <w:bookmarkEnd w:id="72"/>
    </w:p>
    <w:p w14:paraId="3640323E" w14:textId="37727125" w:rsidR="00CA38D7" w:rsidRPr="00075695" w:rsidRDefault="002F597C" w:rsidP="00FF3DD9">
      <w:pPr>
        <w:rPr>
          <w:rFonts w:ascii="Times New Roman" w:hAnsi="Times New Roman" w:cs="Times New Roman"/>
          <w:sz w:val="24"/>
          <w:szCs w:val="24"/>
        </w:rPr>
      </w:pPr>
      <w:r w:rsidRPr="00075695">
        <w:rPr>
          <w:rFonts w:ascii="Times New Roman" w:hAnsi="Times New Roman" w:cs="Times New Roman" w:hint="eastAsia"/>
          <w:sz w:val="24"/>
          <w:szCs w:val="24"/>
        </w:rPr>
        <w:t>药品说明书中</w:t>
      </w:r>
      <w:r w:rsidRPr="00075695">
        <w:rPr>
          <w:rFonts w:ascii="Times New Roman" w:hAnsi="Times New Roman" w:cs="Times New Roman" w:hint="eastAsia"/>
          <w:sz w:val="24"/>
          <w:szCs w:val="24"/>
        </w:rPr>
        <w:t>[</w:t>
      </w:r>
      <w:r w:rsidRPr="00075695">
        <w:rPr>
          <w:rFonts w:ascii="Times New Roman" w:hAnsi="Times New Roman" w:cs="Times New Roman" w:hint="eastAsia"/>
          <w:sz w:val="24"/>
          <w:szCs w:val="24"/>
        </w:rPr>
        <w:t>适应证</w:t>
      </w:r>
      <w:r w:rsidRPr="00075695">
        <w:rPr>
          <w:rFonts w:ascii="Times New Roman" w:hAnsi="Times New Roman" w:cs="Times New Roman"/>
          <w:sz w:val="24"/>
          <w:szCs w:val="24"/>
        </w:rPr>
        <w:t>]</w:t>
      </w:r>
      <w:r w:rsidRPr="00075695">
        <w:rPr>
          <w:rFonts w:ascii="Times New Roman" w:hAnsi="Times New Roman" w:cs="Times New Roman" w:hint="eastAsia"/>
          <w:sz w:val="24"/>
          <w:szCs w:val="24"/>
        </w:rPr>
        <w:t>[</w:t>
      </w:r>
      <w:r w:rsidRPr="00075695">
        <w:rPr>
          <w:rFonts w:ascii="Times New Roman" w:hAnsi="Times New Roman" w:cs="Times New Roman" w:hint="eastAsia"/>
          <w:sz w:val="24"/>
          <w:szCs w:val="24"/>
        </w:rPr>
        <w:t>用法用量</w:t>
      </w:r>
      <w:r w:rsidRPr="00075695">
        <w:rPr>
          <w:rFonts w:ascii="Times New Roman" w:hAnsi="Times New Roman" w:cs="Times New Roman" w:hint="eastAsia"/>
          <w:sz w:val="24"/>
          <w:szCs w:val="24"/>
        </w:rPr>
        <w:t>][</w:t>
      </w:r>
      <w:r w:rsidRPr="00075695">
        <w:rPr>
          <w:rFonts w:ascii="Times New Roman" w:hAnsi="Times New Roman" w:cs="Times New Roman" w:hint="eastAsia"/>
          <w:sz w:val="24"/>
          <w:szCs w:val="24"/>
        </w:rPr>
        <w:t>不良反应</w:t>
      </w:r>
      <w:r w:rsidRPr="00075695">
        <w:rPr>
          <w:rFonts w:ascii="Times New Roman" w:hAnsi="Times New Roman" w:cs="Times New Roman" w:hint="eastAsia"/>
          <w:sz w:val="24"/>
          <w:szCs w:val="24"/>
        </w:rPr>
        <w:t>]</w:t>
      </w:r>
      <w:r w:rsidRPr="00075695">
        <w:rPr>
          <w:rFonts w:ascii="Times New Roman" w:hAnsi="Times New Roman" w:cs="Times New Roman" w:hint="eastAsia"/>
          <w:sz w:val="24"/>
          <w:szCs w:val="24"/>
        </w:rPr>
        <w:t>等各项内容撰写均基于临床试验结果。以说明书中的适应证为例，在</w:t>
      </w:r>
      <w:r w:rsidRPr="00075695">
        <w:rPr>
          <w:rFonts w:ascii="Times New Roman" w:hAnsi="Times New Roman" w:cs="Times New Roman"/>
          <w:kern w:val="0"/>
          <w:sz w:val="24"/>
          <w:szCs w:val="24"/>
        </w:rPr>
        <w:t>u</w:t>
      </w:r>
      <w:r w:rsidRPr="00075695">
        <w:rPr>
          <w:rFonts w:ascii="Times New Roman" w:hAnsi="Times New Roman" w:cs="Times New Roman" w:hint="eastAsia"/>
          <w:kern w:val="0"/>
          <w:sz w:val="24"/>
          <w:szCs w:val="24"/>
        </w:rPr>
        <w:t>UTI</w:t>
      </w:r>
      <w:r w:rsidRPr="00075695">
        <w:rPr>
          <w:rFonts w:ascii="Times New Roman" w:hAnsi="Times New Roman" w:cs="Times New Roman" w:hint="eastAsia"/>
          <w:sz w:val="24"/>
          <w:szCs w:val="24"/>
        </w:rPr>
        <w:t>适应证中需列出由何种病原菌所致者，可列入</w:t>
      </w:r>
      <w:r w:rsidRPr="00075695">
        <w:rPr>
          <w:rFonts w:ascii="Times New Roman" w:hAnsi="Times New Roman" w:cs="Times New Roman" w:hint="eastAsia"/>
          <w:bCs/>
          <w:sz w:val="24"/>
          <w:szCs w:val="24"/>
        </w:rPr>
        <w:t>适应证</w:t>
      </w:r>
      <w:r w:rsidRPr="00075695">
        <w:rPr>
          <w:rFonts w:ascii="Times New Roman" w:hAnsi="Times New Roman" w:cs="Times New Roman" w:hint="eastAsia"/>
          <w:sz w:val="24"/>
          <w:szCs w:val="24"/>
        </w:rPr>
        <w:t>的细菌种类必须是</w:t>
      </w:r>
      <w:r w:rsidRPr="00075695">
        <w:rPr>
          <w:rFonts w:ascii="Times New Roman" w:hAnsi="Times New Roman" w:cs="Times New Roman"/>
          <w:kern w:val="0"/>
          <w:sz w:val="24"/>
          <w:szCs w:val="24"/>
        </w:rPr>
        <w:t>u</w:t>
      </w:r>
      <w:r w:rsidRPr="00075695">
        <w:rPr>
          <w:rFonts w:ascii="Times New Roman" w:hAnsi="Times New Roman" w:cs="Times New Roman" w:hint="eastAsia"/>
          <w:kern w:val="0"/>
          <w:sz w:val="24"/>
          <w:szCs w:val="24"/>
        </w:rPr>
        <w:t>UTI</w:t>
      </w:r>
      <w:r w:rsidRPr="00075695">
        <w:rPr>
          <w:rFonts w:ascii="Times New Roman" w:hAnsi="Times New Roman" w:cs="Times New Roman" w:hint="eastAsia"/>
          <w:sz w:val="24"/>
          <w:szCs w:val="24"/>
        </w:rPr>
        <w:t>的目标病原菌，其所致感染临床疗效为治愈和微生物学疗效为细菌清除。有关说明书撰写详见《抗菌药物</w:t>
      </w:r>
      <w:r w:rsidR="006811EB" w:rsidRPr="00075695">
        <w:rPr>
          <w:rFonts w:ascii="Times New Roman" w:hAnsi="Times New Roman" w:cs="Times New Roman" w:hint="eastAsia"/>
          <w:sz w:val="24"/>
          <w:szCs w:val="24"/>
        </w:rPr>
        <w:t>说明书</w:t>
      </w:r>
      <w:r w:rsidRPr="00075695">
        <w:rPr>
          <w:rFonts w:ascii="Times New Roman" w:hAnsi="Times New Roman" w:cs="Times New Roman" w:hint="eastAsia"/>
          <w:sz w:val="24"/>
          <w:szCs w:val="24"/>
        </w:rPr>
        <w:t>技术指导原则》中相关内容。</w:t>
      </w:r>
    </w:p>
    <w:p w14:paraId="05CC631A" w14:textId="77777777" w:rsidR="00CA38D7" w:rsidRPr="00075695" w:rsidRDefault="00CA38D7" w:rsidP="00FF3DD9">
      <w:pPr>
        <w:rPr>
          <w:rFonts w:ascii="Times New Roman" w:hAnsi="Times New Roman" w:cs="Times New Roman"/>
          <w:sz w:val="24"/>
          <w:szCs w:val="24"/>
        </w:rPr>
      </w:pPr>
    </w:p>
    <w:p w14:paraId="0D0282BD" w14:textId="77777777" w:rsidR="00CA38D7" w:rsidRPr="00075695" w:rsidRDefault="00CA38D7" w:rsidP="00FF3DD9">
      <w:pPr>
        <w:rPr>
          <w:rFonts w:ascii="宋体" w:hAnsi="宋体"/>
          <w:b/>
          <w:bCs/>
          <w:sz w:val="24"/>
          <w:szCs w:val="24"/>
        </w:rPr>
      </w:pPr>
    </w:p>
    <w:p w14:paraId="345E392B" w14:textId="34EEE79E" w:rsidR="00CA38D7" w:rsidRPr="00075695" w:rsidRDefault="00FF3DD9" w:rsidP="00FF3DD9">
      <w:pPr>
        <w:pStyle w:val="1"/>
        <w:rPr>
          <w:rFonts w:ascii="宋体" w:hAnsi="宋体"/>
          <w:b/>
          <w:bCs w:val="0"/>
          <w:szCs w:val="24"/>
        </w:rPr>
      </w:pPr>
      <w:bookmarkStart w:id="73" w:name="_Toc46995533"/>
      <w:r>
        <w:rPr>
          <w:rFonts w:ascii="宋体" w:hAnsi="宋体" w:hint="eastAsia"/>
          <w:b/>
          <w:szCs w:val="24"/>
        </w:rPr>
        <w:t>三</w:t>
      </w:r>
      <w:r>
        <w:rPr>
          <w:rFonts w:ascii="宋体" w:hAnsi="宋体"/>
          <w:b/>
          <w:szCs w:val="24"/>
        </w:rPr>
        <w:t>、</w:t>
      </w:r>
      <w:r w:rsidR="00EC39E3">
        <w:rPr>
          <w:rFonts w:ascii="宋体" w:hAnsi="宋体" w:hint="eastAsia"/>
          <w:b/>
          <w:szCs w:val="24"/>
        </w:rPr>
        <w:t>主要</w:t>
      </w:r>
      <w:r w:rsidR="002F597C" w:rsidRPr="00075695">
        <w:rPr>
          <w:rFonts w:ascii="宋体" w:hAnsi="宋体" w:hint="eastAsia"/>
          <w:b/>
          <w:szCs w:val="24"/>
        </w:rPr>
        <w:t>参考文献</w:t>
      </w:r>
      <w:bookmarkEnd w:id="73"/>
    </w:p>
    <w:p w14:paraId="7EC2DE8D" w14:textId="4A9760DF" w:rsidR="00EC39E3" w:rsidRPr="00EC39E3" w:rsidRDefault="00FF3DD9" w:rsidP="00FF3DD9">
      <w:pP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sidR="00EC39E3" w:rsidRPr="00EC39E3">
        <w:rPr>
          <w:rFonts w:ascii="Times New Roman" w:hAnsi="Times New Roman" w:cs="Times New Roman" w:hint="eastAsia"/>
          <w:sz w:val="24"/>
          <w:szCs w:val="24"/>
        </w:rPr>
        <w:t>国家药品食品监督管理局</w:t>
      </w:r>
      <w:r w:rsidR="00EC39E3" w:rsidRPr="00EC39E3">
        <w:rPr>
          <w:rFonts w:ascii="Times New Roman" w:hAnsi="Times New Roman" w:cs="Times New Roman"/>
          <w:sz w:val="24"/>
          <w:szCs w:val="24"/>
        </w:rPr>
        <w:t xml:space="preserve">: </w:t>
      </w:r>
      <w:r w:rsidR="00EC39E3" w:rsidRPr="00EC39E3">
        <w:rPr>
          <w:rFonts w:ascii="Times New Roman" w:hAnsi="Times New Roman" w:cs="Times New Roman" w:hint="eastAsia"/>
          <w:bCs/>
          <w:sz w:val="24"/>
          <w:szCs w:val="24"/>
        </w:rPr>
        <w:t>抗菌药物临床试验技术指导原则</w:t>
      </w:r>
      <w:r w:rsidR="00EC39E3" w:rsidRPr="00EC39E3">
        <w:rPr>
          <w:rFonts w:ascii="Times New Roman" w:hAnsi="Times New Roman" w:cs="Times New Roman" w:hint="eastAsia"/>
          <w:sz w:val="24"/>
          <w:szCs w:val="24"/>
        </w:rPr>
        <w:t>，</w:t>
      </w:r>
      <w:r w:rsidR="00EC39E3" w:rsidRPr="00EC39E3">
        <w:rPr>
          <w:rFonts w:ascii="Times New Roman" w:hAnsi="Times New Roman" w:cs="Times New Roman"/>
          <w:sz w:val="24"/>
          <w:szCs w:val="24"/>
        </w:rPr>
        <w:t>2015</w:t>
      </w:r>
      <w:r w:rsidR="00EC39E3" w:rsidRPr="00EC39E3">
        <w:rPr>
          <w:rFonts w:ascii="Times New Roman" w:hAnsi="Times New Roman" w:cs="Times New Roman" w:hint="eastAsia"/>
          <w:sz w:val="24"/>
          <w:szCs w:val="24"/>
        </w:rPr>
        <w:t>年。</w:t>
      </w:r>
    </w:p>
    <w:p w14:paraId="14E0D55D" w14:textId="7714C789" w:rsidR="00EC39E3" w:rsidRPr="00EC39E3" w:rsidRDefault="00FF3DD9" w:rsidP="00FF3DD9">
      <w:pPr>
        <w:rPr>
          <w:rFonts w:ascii="Times New Roman" w:hAnsi="Times New Roman" w:cs="Times New Roman"/>
          <w:sz w:val="24"/>
          <w:szCs w:val="24"/>
        </w:rPr>
      </w:pPr>
      <w:r>
        <w:rPr>
          <w:rFonts w:ascii="Times New Roman" w:hAnsi="Times New Roman" w:cs="Times New Roman"/>
          <w:bCs/>
          <w:color w:val="000000"/>
          <w:kern w:val="0"/>
          <w:sz w:val="24"/>
          <w:szCs w:val="24"/>
        </w:rPr>
        <w:t>2</w:t>
      </w:r>
      <w:r>
        <w:rPr>
          <w:rFonts w:ascii="Times New Roman" w:hAnsi="Times New Roman" w:cs="Times New Roman" w:hint="eastAsia"/>
          <w:bCs/>
          <w:color w:val="000000"/>
          <w:kern w:val="0"/>
          <w:sz w:val="24"/>
          <w:szCs w:val="24"/>
        </w:rPr>
        <w:t>、</w:t>
      </w:r>
      <w:r w:rsidR="00EC39E3" w:rsidRPr="00EC39E3">
        <w:rPr>
          <w:rFonts w:ascii="Times New Roman" w:hAnsi="Times New Roman" w:cs="Times New Roman"/>
          <w:bCs/>
          <w:color w:val="000000"/>
          <w:kern w:val="0"/>
          <w:sz w:val="24"/>
          <w:szCs w:val="24"/>
        </w:rPr>
        <w:t>U.S. Department of Health and Human Services, Food and Drug  Administration, Center for Drug Evaluation and Research (CDER)</w:t>
      </w:r>
      <w:r w:rsidR="00EC39E3" w:rsidRPr="00EC39E3">
        <w:rPr>
          <w:rFonts w:ascii="Times New Roman" w:hAnsi="Times New Roman" w:cs="Times New Roman"/>
          <w:sz w:val="24"/>
          <w:szCs w:val="24"/>
        </w:rPr>
        <w:t xml:space="preserve">.Guidance For Industry: </w:t>
      </w:r>
      <w:r w:rsidR="00B37BFC" w:rsidRPr="00B37BFC">
        <w:rPr>
          <w:rFonts w:ascii="Times New Roman" w:hAnsi="Times New Roman" w:cs="Times New Roman"/>
          <w:bCs/>
          <w:color w:val="000000"/>
          <w:sz w:val="24"/>
          <w:szCs w:val="24"/>
        </w:rPr>
        <w:t>Uncomplicated Urinary Tract Infections</w:t>
      </w:r>
      <w:r w:rsidR="00EC39E3" w:rsidRPr="00EC39E3">
        <w:rPr>
          <w:rFonts w:ascii="Times New Roman" w:hAnsi="Times New Roman" w:cs="Times New Roman"/>
          <w:bCs/>
          <w:color w:val="000000"/>
          <w:sz w:val="24"/>
          <w:szCs w:val="24"/>
        </w:rPr>
        <w:t xml:space="preserve">: </w:t>
      </w:r>
      <w:r w:rsidR="00EC39E3" w:rsidRPr="00EC39E3">
        <w:rPr>
          <w:rFonts w:ascii="Times New Roman" w:hAnsi="Times New Roman" w:cs="Times New Roman"/>
          <w:sz w:val="24"/>
          <w:szCs w:val="24"/>
        </w:rPr>
        <w:t>Developing Drugs for Treatment. August 2019</w:t>
      </w:r>
      <w:r w:rsidR="00EC39E3" w:rsidRPr="00EC39E3">
        <w:rPr>
          <w:rFonts w:ascii="Times New Roman" w:hAnsi="Times New Roman" w:cs="Times New Roman" w:hint="eastAsia"/>
          <w:sz w:val="24"/>
          <w:szCs w:val="24"/>
        </w:rPr>
        <w:t>.</w:t>
      </w:r>
    </w:p>
    <w:p w14:paraId="10661A4B" w14:textId="1C84B56E" w:rsidR="00EC39E3" w:rsidRPr="00EC39E3" w:rsidRDefault="00FF3DD9" w:rsidP="00FF3DD9">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w:t>
      </w:r>
      <w:r w:rsidR="00EC39E3" w:rsidRPr="00EC39E3">
        <w:rPr>
          <w:rFonts w:ascii="Times New Roman" w:hAnsi="Times New Roman" w:cs="Times New Roman" w:hint="eastAsia"/>
          <w:sz w:val="24"/>
          <w:szCs w:val="24"/>
        </w:rPr>
        <w:t xml:space="preserve">European association of urology. </w:t>
      </w:r>
      <w:r w:rsidR="00EC39E3" w:rsidRPr="00EC39E3">
        <w:rPr>
          <w:rFonts w:ascii="Times New Roman" w:hAnsi="Times New Roman" w:cs="Times New Roman"/>
          <w:iCs/>
          <w:color w:val="000000"/>
          <w:sz w:val="24"/>
          <w:szCs w:val="24"/>
        </w:rPr>
        <w:t xml:space="preserve">G. Bonkat (Chair), R.R. Bartoletti, F. Bruyère, T. </w:t>
      </w:r>
      <w:r w:rsidR="00B37BFC">
        <w:rPr>
          <w:rFonts w:ascii="Times New Roman" w:hAnsi="Times New Roman" w:cs="Times New Roman"/>
          <w:iCs/>
          <w:color w:val="000000"/>
          <w:sz w:val="24"/>
          <w:szCs w:val="24"/>
        </w:rPr>
        <w:t>et al.</w:t>
      </w:r>
      <w:r w:rsidR="00EC39E3" w:rsidRPr="00EC39E3">
        <w:rPr>
          <w:rFonts w:ascii="Times New Roman" w:hAnsi="Times New Roman" w:cs="Times New Roman"/>
          <w:iCs/>
          <w:color w:val="000000"/>
          <w:sz w:val="24"/>
          <w:szCs w:val="24"/>
        </w:rPr>
        <w:t xml:space="preserve"> Guidelines Associates: T. Mezei, A. Pilatz, B. Pradere, </w:t>
      </w:r>
      <w:r w:rsidR="00B37BFC">
        <w:rPr>
          <w:rFonts w:ascii="Times New Roman" w:hAnsi="Times New Roman" w:cs="Times New Roman"/>
          <w:iCs/>
          <w:color w:val="000000"/>
          <w:sz w:val="24"/>
          <w:szCs w:val="24"/>
        </w:rPr>
        <w:t>et al</w:t>
      </w:r>
      <w:r w:rsidR="00EC39E3" w:rsidRPr="00EC39E3">
        <w:rPr>
          <w:rFonts w:ascii="Helvetica" w:hAnsi="Helvetica" w:cs="Times New Roman" w:hint="eastAsia"/>
          <w:i/>
          <w:iCs/>
          <w:color w:val="2C2B2B"/>
          <w:sz w:val="24"/>
          <w:szCs w:val="24"/>
          <w:shd w:val="clear" w:color="auto" w:fill="F5F5F5"/>
        </w:rPr>
        <w:t xml:space="preserve">. </w:t>
      </w:r>
      <w:r w:rsidR="00EC39E3" w:rsidRPr="00EC39E3">
        <w:rPr>
          <w:rFonts w:ascii="Times New Roman" w:hAnsi="Times New Roman" w:cs="Times New Roman" w:hint="eastAsia"/>
          <w:sz w:val="24"/>
          <w:szCs w:val="24"/>
        </w:rPr>
        <w:t>Guideline of urological infection. 2019</w:t>
      </w:r>
    </w:p>
    <w:p w14:paraId="2D45B404" w14:textId="46A5E809" w:rsidR="00B37BFC" w:rsidRDefault="00FF3DD9" w:rsidP="00FF3DD9">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hint="eastAsia"/>
          <w:sz w:val="24"/>
          <w:szCs w:val="24"/>
        </w:rPr>
        <w:t>、</w:t>
      </w:r>
      <w:r w:rsidR="00B37BFC" w:rsidRPr="00B37BFC">
        <w:rPr>
          <w:rFonts w:ascii="Times New Roman" w:hAnsi="Times New Roman" w:cs="Times New Roman"/>
          <w:sz w:val="24"/>
          <w:szCs w:val="24"/>
        </w:rPr>
        <w:t>European Medicine Agency, Committee for Medicinal Products for Human Use (CHMP): Guideline on the evaluation of medicinal products indicated for treatment of bacterial infections. January 2012</w:t>
      </w:r>
      <w:r w:rsidR="00B37BFC" w:rsidRPr="00B37BFC">
        <w:rPr>
          <w:rFonts w:ascii="Times New Roman" w:hAnsi="Times New Roman" w:cs="Times New Roman" w:hint="eastAsia"/>
          <w:sz w:val="24"/>
          <w:szCs w:val="24"/>
        </w:rPr>
        <w:t>.</w:t>
      </w:r>
    </w:p>
    <w:p w14:paraId="380B69FE" w14:textId="209E2135" w:rsidR="00EC39E3" w:rsidRPr="00EC39E3" w:rsidRDefault="00FF3DD9" w:rsidP="00FF3DD9">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hint="eastAsia"/>
          <w:sz w:val="24"/>
          <w:szCs w:val="24"/>
        </w:rPr>
        <w:t>、</w:t>
      </w:r>
      <w:r w:rsidR="00EC39E3" w:rsidRPr="00EC39E3">
        <w:rPr>
          <w:rFonts w:ascii="Times New Roman" w:hAnsi="Times New Roman" w:cs="Times New Roman"/>
          <w:sz w:val="24"/>
          <w:szCs w:val="24"/>
        </w:rPr>
        <w:t>European Medicine Agency, Committee for Medicinal Products for Human Use (CHMP): Addendum to the note for guidance on evaluation of medicinal products indicated for treatment of bacterial infections (CPMP/EWP/558/95 REV 2) to address indication-specific clinical data. January 2013</w:t>
      </w:r>
      <w:r w:rsidR="00EC39E3" w:rsidRPr="00EC39E3">
        <w:rPr>
          <w:rFonts w:ascii="Times New Roman" w:hAnsi="Times New Roman" w:cs="Times New Roman" w:hint="eastAsia"/>
          <w:sz w:val="24"/>
          <w:szCs w:val="24"/>
        </w:rPr>
        <w:t>.</w:t>
      </w:r>
    </w:p>
    <w:p w14:paraId="28EDF856" w14:textId="75475957" w:rsidR="00EC39E3" w:rsidRPr="00EC39E3" w:rsidRDefault="00FF3DD9" w:rsidP="00FF3DD9">
      <w:pPr>
        <w:rPr>
          <w:rFonts w:ascii="Times New Roman" w:hAnsi="Times New Roman" w:cs="Times New Roman"/>
          <w:sz w:val="24"/>
          <w:szCs w:val="24"/>
        </w:rPr>
      </w:pPr>
      <w:r>
        <w:rPr>
          <w:rFonts w:ascii="Times New Roman" w:hAnsi="Times New Roman" w:cs="Times New Roman"/>
          <w:bCs/>
          <w:sz w:val="24"/>
          <w:szCs w:val="24"/>
        </w:rPr>
        <w:t>6</w:t>
      </w:r>
      <w:r>
        <w:rPr>
          <w:rFonts w:ascii="Times New Roman" w:hAnsi="Times New Roman" w:cs="Times New Roman" w:hint="eastAsia"/>
          <w:bCs/>
          <w:sz w:val="24"/>
          <w:szCs w:val="24"/>
        </w:rPr>
        <w:t>、</w:t>
      </w:r>
      <w:r w:rsidR="00EC39E3" w:rsidRPr="00EC39E3">
        <w:rPr>
          <w:rFonts w:ascii="Times New Roman" w:hAnsi="Times New Roman" w:cs="Times New Roman"/>
          <w:bCs/>
          <w:sz w:val="24"/>
          <w:szCs w:val="24"/>
        </w:rPr>
        <w:t>U.S. Department of Health and Human Services, Food and Drug Administration, Center for Drug Evaluation and Research (CDER)</w:t>
      </w:r>
      <w:r w:rsidR="00EC39E3" w:rsidRPr="00EC39E3">
        <w:rPr>
          <w:rFonts w:ascii="Times New Roman" w:hAnsi="Times New Roman" w:cs="Times New Roman"/>
          <w:sz w:val="24"/>
          <w:szCs w:val="24"/>
        </w:rPr>
        <w:t>. Guidance For Industry: Evaluating Clinical Studies Of Antimicrobials In the Division Of Anti-infective Drugs Products. February 1997.</w:t>
      </w:r>
    </w:p>
    <w:p w14:paraId="4C5CC486" w14:textId="53E4C27A" w:rsidR="00EC39E3" w:rsidRPr="00EC39E3" w:rsidRDefault="00FF3DD9" w:rsidP="00FF3DD9">
      <w:pP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hint="eastAsia"/>
          <w:sz w:val="24"/>
          <w:szCs w:val="24"/>
        </w:rPr>
        <w:t>、</w:t>
      </w:r>
      <w:r w:rsidR="00EC39E3" w:rsidRPr="00EC39E3">
        <w:rPr>
          <w:rFonts w:ascii="Times New Roman" w:hAnsi="Times New Roman" w:cs="Times New Roman"/>
          <w:sz w:val="24"/>
          <w:szCs w:val="24"/>
        </w:rPr>
        <w:t>European Medicine Agency, Committee for Medicinal Products for Human Use (CHMP). Note For Guidance On Evaluation Of Medicinal Products Indicated For Treatment Of Bacterial Infections. October 2004.</w:t>
      </w:r>
    </w:p>
    <w:p w14:paraId="1DEC14E2" w14:textId="499ADED5" w:rsidR="00EC39E3" w:rsidRPr="00EC39E3" w:rsidRDefault="00FF3DD9" w:rsidP="00FF3DD9">
      <w:pPr>
        <w:rPr>
          <w:rFonts w:ascii="Times New Roman" w:hAnsi="Times New Roman" w:cs="Times New Roman"/>
          <w:sz w:val="24"/>
          <w:szCs w:val="24"/>
        </w:rPr>
      </w:pPr>
      <w:r>
        <w:rPr>
          <w:rFonts w:ascii="Times New Roman" w:hAnsi="Times New Roman" w:cs="Times New Roman" w:hint="eastAsia"/>
          <w:sz w:val="24"/>
          <w:szCs w:val="24"/>
        </w:rPr>
        <w:t>8</w:t>
      </w:r>
      <w:r>
        <w:rPr>
          <w:rFonts w:ascii="Times New Roman" w:hAnsi="Times New Roman" w:cs="Times New Roman" w:hint="eastAsia"/>
          <w:sz w:val="24"/>
          <w:szCs w:val="24"/>
        </w:rPr>
        <w:t>、</w:t>
      </w:r>
      <w:r w:rsidR="00EC39E3" w:rsidRPr="00EC39E3">
        <w:rPr>
          <w:rFonts w:ascii="Times New Roman" w:hAnsi="Times New Roman" w:cs="Times New Roman" w:hint="eastAsia"/>
          <w:sz w:val="24"/>
          <w:szCs w:val="24"/>
        </w:rPr>
        <w:t>国家药品食品监督管理局</w:t>
      </w:r>
      <w:r w:rsidR="00EC39E3" w:rsidRPr="00EC39E3">
        <w:rPr>
          <w:rFonts w:ascii="Times New Roman" w:hAnsi="Times New Roman" w:cs="Times New Roman"/>
          <w:sz w:val="24"/>
          <w:szCs w:val="24"/>
        </w:rPr>
        <w:t xml:space="preserve">. </w:t>
      </w:r>
      <w:r w:rsidR="00EC39E3" w:rsidRPr="00EC39E3">
        <w:rPr>
          <w:rFonts w:ascii="Times New Roman" w:hAnsi="Times New Roman" w:cs="Times New Roman" w:hint="eastAsia"/>
          <w:sz w:val="24"/>
          <w:szCs w:val="24"/>
        </w:rPr>
        <w:t>抗菌药物药代动力学</w:t>
      </w:r>
      <w:r w:rsidR="00EC39E3" w:rsidRPr="00EC39E3">
        <w:rPr>
          <w:rFonts w:ascii="Times New Roman" w:hAnsi="Times New Roman" w:cs="Times New Roman"/>
          <w:sz w:val="24"/>
          <w:szCs w:val="24"/>
        </w:rPr>
        <w:t>/</w:t>
      </w:r>
      <w:r w:rsidR="00EC39E3" w:rsidRPr="00EC39E3">
        <w:rPr>
          <w:rFonts w:ascii="Times New Roman" w:hAnsi="Times New Roman" w:cs="Times New Roman" w:hint="eastAsia"/>
          <w:sz w:val="24"/>
          <w:szCs w:val="24"/>
        </w:rPr>
        <w:t>药效学研究技术指导原则</w:t>
      </w:r>
      <w:r w:rsidR="00EC39E3" w:rsidRPr="00EC39E3">
        <w:rPr>
          <w:rFonts w:ascii="Times New Roman" w:hAnsi="Times New Roman" w:cs="Times New Roman" w:hint="eastAsia"/>
          <w:sz w:val="24"/>
          <w:szCs w:val="24"/>
        </w:rPr>
        <w:t>.</w:t>
      </w:r>
      <w:r w:rsidR="00EC39E3" w:rsidRPr="00EC39E3">
        <w:rPr>
          <w:rFonts w:ascii="Times New Roman" w:hAnsi="Times New Roman" w:cs="Times New Roman"/>
          <w:sz w:val="24"/>
          <w:szCs w:val="24"/>
        </w:rPr>
        <w:t>2017</w:t>
      </w:r>
      <w:r w:rsidR="00EC39E3" w:rsidRPr="00EC39E3">
        <w:rPr>
          <w:rFonts w:ascii="Times New Roman" w:hAnsi="Times New Roman" w:cs="Times New Roman" w:hint="eastAsia"/>
          <w:sz w:val="24"/>
          <w:szCs w:val="24"/>
        </w:rPr>
        <w:t>.</w:t>
      </w:r>
    </w:p>
    <w:p w14:paraId="04E9F188" w14:textId="1E14EF06" w:rsidR="00EC39E3" w:rsidRPr="00EC39E3" w:rsidRDefault="00FF3DD9" w:rsidP="00FF3DD9">
      <w:pP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hint="eastAsia"/>
          <w:sz w:val="24"/>
          <w:szCs w:val="24"/>
        </w:rPr>
        <w:t>、</w:t>
      </w:r>
      <w:r w:rsidR="00EC39E3" w:rsidRPr="00EC39E3">
        <w:rPr>
          <w:rFonts w:ascii="Times New Roman" w:hAnsi="Times New Roman" w:cs="Times New Roman" w:hint="eastAsia"/>
          <w:sz w:val="24"/>
          <w:szCs w:val="24"/>
        </w:rPr>
        <w:t>国家药品食品监督管理局</w:t>
      </w:r>
      <w:r w:rsidR="00EC39E3" w:rsidRPr="00EC39E3">
        <w:rPr>
          <w:rFonts w:ascii="Times New Roman" w:hAnsi="Times New Roman" w:cs="Times New Roman"/>
          <w:sz w:val="24"/>
          <w:szCs w:val="24"/>
        </w:rPr>
        <w:t xml:space="preserve">. </w:t>
      </w:r>
      <w:r w:rsidR="00EC39E3" w:rsidRPr="00EC39E3">
        <w:rPr>
          <w:rFonts w:ascii="Times New Roman" w:hAnsi="Times New Roman" w:cs="Times New Roman" w:hint="eastAsia"/>
          <w:sz w:val="24"/>
          <w:szCs w:val="24"/>
        </w:rPr>
        <w:t>抗菌药物折点研究技术指导原则</w:t>
      </w:r>
      <w:r w:rsidR="00EC39E3" w:rsidRPr="00EC39E3">
        <w:rPr>
          <w:rFonts w:ascii="Times New Roman" w:hAnsi="Times New Roman" w:cs="Times New Roman" w:hint="eastAsia"/>
          <w:sz w:val="24"/>
          <w:szCs w:val="24"/>
        </w:rPr>
        <w:t>.</w:t>
      </w:r>
      <w:r w:rsidR="00EC39E3" w:rsidRPr="00EC39E3">
        <w:rPr>
          <w:rFonts w:ascii="Times New Roman" w:hAnsi="Times New Roman" w:cs="Times New Roman"/>
          <w:sz w:val="24"/>
          <w:szCs w:val="24"/>
        </w:rPr>
        <w:t>2017</w:t>
      </w:r>
      <w:r w:rsidR="00EC39E3" w:rsidRPr="00EC39E3">
        <w:rPr>
          <w:rFonts w:ascii="Times New Roman" w:hAnsi="Times New Roman" w:cs="Times New Roman" w:hint="eastAsia"/>
          <w:sz w:val="24"/>
          <w:szCs w:val="24"/>
        </w:rPr>
        <w:t>.</w:t>
      </w:r>
    </w:p>
    <w:p w14:paraId="1DE39034" w14:textId="108AD196" w:rsidR="00EC39E3" w:rsidRPr="00EC39E3" w:rsidRDefault="00FF3DD9" w:rsidP="00FF3DD9">
      <w:pPr>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hint="eastAsia"/>
          <w:sz w:val="24"/>
          <w:szCs w:val="24"/>
        </w:rPr>
        <w:t>、</w:t>
      </w:r>
      <w:r w:rsidR="00EC39E3" w:rsidRPr="00EC39E3">
        <w:rPr>
          <w:rFonts w:ascii="Times New Roman" w:hAnsi="Times New Roman" w:cs="Times New Roman" w:hint="eastAsia"/>
          <w:sz w:val="24"/>
          <w:szCs w:val="24"/>
        </w:rPr>
        <w:t>国家药品食品监督管理局</w:t>
      </w:r>
      <w:r w:rsidR="00EC39E3" w:rsidRPr="00EC39E3">
        <w:rPr>
          <w:rFonts w:ascii="Times New Roman" w:hAnsi="Times New Roman" w:cs="Times New Roman" w:hint="eastAsia"/>
          <w:sz w:val="24"/>
          <w:szCs w:val="24"/>
        </w:rPr>
        <w:t>.</w:t>
      </w:r>
      <w:r w:rsidR="00EC39E3" w:rsidRPr="00EC39E3">
        <w:rPr>
          <w:rFonts w:ascii="Times New Roman" w:hAnsi="Times New Roman" w:cs="Times New Roman" w:hint="eastAsia"/>
          <w:sz w:val="24"/>
          <w:szCs w:val="24"/>
        </w:rPr>
        <w:t>抗菌药物说明书撰写技术指导原则</w:t>
      </w:r>
      <w:r w:rsidR="00EC39E3" w:rsidRPr="00EC39E3">
        <w:rPr>
          <w:rFonts w:ascii="Times New Roman" w:hAnsi="Times New Roman" w:cs="Times New Roman" w:hint="eastAsia"/>
          <w:sz w:val="24"/>
          <w:szCs w:val="24"/>
        </w:rPr>
        <w:t>. 2018.</w:t>
      </w:r>
    </w:p>
    <w:p w14:paraId="3E1FCB4B" w14:textId="7170F258" w:rsidR="00EC39E3" w:rsidRDefault="00FF3DD9" w:rsidP="00FF3DD9">
      <w:pPr>
        <w:rPr>
          <w:rFonts w:ascii="Times New Roman" w:hAnsi="Times New Roman" w:cs="Times New Roman"/>
          <w:sz w:val="24"/>
          <w:szCs w:val="24"/>
        </w:rPr>
      </w:pPr>
      <w:r>
        <w:rPr>
          <w:rFonts w:ascii="Times New Roman" w:hAnsi="Times New Roman" w:cs="Times New Roman"/>
          <w:bCs/>
          <w:sz w:val="24"/>
          <w:szCs w:val="24"/>
        </w:rPr>
        <w:t>11</w:t>
      </w:r>
      <w:r>
        <w:rPr>
          <w:rFonts w:ascii="Times New Roman" w:hAnsi="Times New Roman" w:cs="Times New Roman" w:hint="eastAsia"/>
          <w:bCs/>
          <w:sz w:val="24"/>
          <w:szCs w:val="24"/>
        </w:rPr>
        <w:t>、</w:t>
      </w:r>
      <w:r w:rsidR="00EC39E3" w:rsidRPr="00EC39E3">
        <w:rPr>
          <w:rFonts w:ascii="Times New Roman" w:hAnsi="Times New Roman" w:cs="Times New Roman"/>
          <w:bCs/>
          <w:sz w:val="24"/>
          <w:szCs w:val="24"/>
        </w:rPr>
        <w:t>U.S. Department of Health and Human Services,</w:t>
      </w:r>
      <w:r w:rsidR="00EC39E3" w:rsidRPr="00EC39E3">
        <w:rPr>
          <w:rFonts w:ascii="Times New Roman" w:hAnsi="Times New Roman" w:cs="Times New Roman"/>
          <w:sz w:val="24"/>
          <w:szCs w:val="24"/>
        </w:rPr>
        <w:t>National Institutes of Health,National Cancer Institute. Common Terminology Criteria for Adverse Events (CTCAE) Version 5.0. November 2017.</w:t>
      </w:r>
    </w:p>
    <w:p w14:paraId="403C4C81" w14:textId="2191CF3C" w:rsidR="005B4D3C" w:rsidRPr="005B4D3C" w:rsidRDefault="00FF3DD9" w:rsidP="00FF3DD9">
      <w:pPr>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hint="eastAsia"/>
          <w:sz w:val="24"/>
          <w:szCs w:val="24"/>
        </w:rPr>
        <w:t>、</w:t>
      </w:r>
      <w:r w:rsidR="005B4D3C" w:rsidRPr="005B4D3C">
        <w:rPr>
          <w:rFonts w:ascii="Times New Roman" w:hAnsi="Times New Roman" w:cs="Times New Roman" w:hint="eastAsia"/>
          <w:sz w:val="24"/>
          <w:szCs w:val="24"/>
        </w:rPr>
        <w:t>夏结来，中国临床试验统计学组工作小组</w:t>
      </w:r>
      <w:r w:rsidR="00B37BFC">
        <w:rPr>
          <w:rFonts w:ascii="Times New Roman" w:hAnsi="Times New Roman" w:cs="Times New Roman" w:hint="eastAsia"/>
          <w:sz w:val="24"/>
          <w:szCs w:val="24"/>
        </w:rPr>
        <w:t>。</w:t>
      </w:r>
      <w:r w:rsidR="005B4D3C" w:rsidRPr="005B4D3C">
        <w:rPr>
          <w:rFonts w:ascii="Times New Roman" w:hAnsi="Times New Roman" w:cs="Times New Roman" w:hint="eastAsia"/>
          <w:sz w:val="24"/>
          <w:szCs w:val="24"/>
        </w:rPr>
        <w:t>非劣效临床试验的统计学考虑</w:t>
      </w:r>
      <w:r w:rsidR="005B4D3C" w:rsidRPr="005B4D3C">
        <w:rPr>
          <w:rFonts w:ascii="Times New Roman" w:hAnsi="Times New Roman" w:cs="Times New Roman" w:hint="eastAsia"/>
          <w:sz w:val="24"/>
          <w:szCs w:val="24"/>
        </w:rPr>
        <w:t xml:space="preserve">. </w:t>
      </w:r>
      <w:r w:rsidR="005B4D3C" w:rsidRPr="005B4D3C">
        <w:rPr>
          <w:rFonts w:ascii="Times New Roman" w:hAnsi="Times New Roman" w:cs="Times New Roman" w:hint="eastAsia"/>
          <w:sz w:val="24"/>
          <w:szCs w:val="24"/>
        </w:rPr>
        <w:t>中国卫生统计</w:t>
      </w:r>
      <w:r w:rsidR="005B4D3C" w:rsidRPr="005B4D3C">
        <w:rPr>
          <w:rFonts w:ascii="Times New Roman" w:hAnsi="Times New Roman" w:cs="Times New Roman" w:hint="eastAsia"/>
          <w:sz w:val="24"/>
          <w:szCs w:val="24"/>
        </w:rPr>
        <w:t>. 2012, 29(2):270-274.</w:t>
      </w:r>
    </w:p>
    <w:p w14:paraId="43B9239B" w14:textId="17928BAF" w:rsidR="005B4D3C" w:rsidRDefault="00FF3DD9" w:rsidP="00FF3DD9">
      <w:pPr>
        <w:rPr>
          <w:rFonts w:ascii="Times New Roman" w:hAnsi="Times New Roman" w:cs="Times New Roman"/>
          <w:sz w:val="24"/>
          <w:szCs w:val="24"/>
        </w:rPr>
      </w:pPr>
      <w:r>
        <w:rPr>
          <w:rFonts w:ascii="Times New Roman" w:hAnsi="Times New Roman" w:cs="Times New Roman" w:hint="eastAsia"/>
          <w:sz w:val="24"/>
          <w:szCs w:val="24"/>
        </w:rPr>
        <w:t>13</w:t>
      </w:r>
      <w:r>
        <w:rPr>
          <w:rFonts w:ascii="Times New Roman" w:hAnsi="Times New Roman" w:cs="Times New Roman" w:hint="eastAsia"/>
          <w:sz w:val="24"/>
          <w:szCs w:val="24"/>
        </w:rPr>
        <w:t>、</w:t>
      </w:r>
      <w:r w:rsidR="005B4D3C" w:rsidRPr="005B4D3C">
        <w:rPr>
          <w:rFonts w:ascii="Times New Roman" w:hAnsi="Times New Roman" w:cs="Times New Roman" w:hint="eastAsia"/>
          <w:sz w:val="24"/>
          <w:szCs w:val="24"/>
        </w:rPr>
        <w:t>李湘燕，郑波，刘玉村。</w:t>
      </w:r>
      <w:r w:rsidR="005B4D3C" w:rsidRPr="005B4D3C">
        <w:rPr>
          <w:rFonts w:ascii="Times New Roman" w:hAnsi="Times New Roman" w:cs="Times New Roman" w:hint="eastAsia"/>
          <w:sz w:val="24"/>
          <w:szCs w:val="24"/>
        </w:rPr>
        <w:t>2012</w:t>
      </w:r>
      <w:r w:rsidR="005B4D3C" w:rsidRPr="005B4D3C">
        <w:rPr>
          <w:rFonts w:ascii="Times New Roman" w:hAnsi="Times New Roman" w:cs="Times New Roman" w:hint="eastAsia"/>
          <w:sz w:val="24"/>
          <w:szCs w:val="24"/>
        </w:rPr>
        <w:t>年中国女性尿路感染细菌分布及耐药情况。中国临床药理学杂志，</w:t>
      </w:r>
      <w:r w:rsidR="005B4D3C" w:rsidRPr="005B4D3C">
        <w:rPr>
          <w:rFonts w:ascii="Times New Roman" w:hAnsi="Times New Roman" w:cs="Times New Roman" w:hint="eastAsia"/>
          <w:sz w:val="24"/>
          <w:szCs w:val="24"/>
        </w:rPr>
        <w:t>2015</w:t>
      </w:r>
      <w:r w:rsidR="005B4D3C" w:rsidRPr="005B4D3C">
        <w:rPr>
          <w:rFonts w:ascii="Times New Roman" w:hAnsi="Times New Roman" w:cs="Times New Roman" w:hint="eastAsia"/>
          <w:sz w:val="24"/>
          <w:szCs w:val="24"/>
        </w:rPr>
        <w:t>，</w:t>
      </w:r>
      <w:r w:rsidR="005B4D3C" w:rsidRPr="005B4D3C">
        <w:rPr>
          <w:rFonts w:ascii="Times New Roman" w:hAnsi="Times New Roman" w:cs="Times New Roman" w:hint="eastAsia"/>
          <w:sz w:val="24"/>
          <w:szCs w:val="24"/>
        </w:rPr>
        <w:t>31</w:t>
      </w:r>
      <w:r w:rsidR="005B4D3C" w:rsidRPr="005B4D3C">
        <w:rPr>
          <w:rFonts w:ascii="Times New Roman" w:hAnsi="Times New Roman" w:cs="Times New Roman" w:hint="eastAsia"/>
          <w:sz w:val="24"/>
          <w:szCs w:val="24"/>
        </w:rPr>
        <w:t>（</w:t>
      </w:r>
      <w:r w:rsidR="005B4D3C" w:rsidRPr="005B4D3C">
        <w:rPr>
          <w:rFonts w:ascii="Times New Roman" w:hAnsi="Times New Roman" w:cs="Times New Roman" w:hint="eastAsia"/>
          <w:sz w:val="24"/>
          <w:szCs w:val="24"/>
        </w:rPr>
        <w:t>11</w:t>
      </w:r>
      <w:r w:rsidR="005B4D3C" w:rsidRPr="005B4D3C">
        <w:rPr>
          <w:rFonts w:ascii="Times New Roman" w:hAnsi="Times New Roman" w:cs="Times New Roman" w:hint="eastAsia"/>
          <w:sz w:val="24"/>
          <w:szCs w:val="24"/>
        </w:rPr>
        <w:t>）：</w:t>
      </w:r>
      <w:r w:rsidR="005B4D3C" w:rsidRPr="005B4D3C">
        <w:rPr>
          <w:rFonts w:ascii="Times New Roman" w:hAnsi="Times New Roman" w:cs="Times New Roman" w:hint="eastAsia"/>
          <w:sz w:val="24"/>
          <w:szCs w:val="24"/>
        </w:rPr>
        <w:t>1014-1021</w:t>
      </w:r>
    </w:p>
    <w:p w14:paraId="74D29392" w14:textId="73BFB5DA" w:rsidR="005B4D3C" w:rsidRPr="00EB5FEB" w:rsidRDefault="00FF3DD9" w:rsidP="00FF3DD9">
      <w:pPr>
        <w:rPr>
          <w:rFonts w:ascii="Times New Roman" w:hAnsi="Times New Roman" w:cs="Times New Roman"/>
          <w:sz w:val="24"/>
          <w:szCs w:val="24"/>
        </w:rPr>
      </w:pPr>
      <w:r>
        <w:rPr>
          <w:rFonts w:ascii="Times New Roman" w:hAnsi="Times New Roman" w:cs="Times New Roman" w:hint="eastAsia"/>
          <w:sz w:val="24"/>
          <w:szCs w:val="24"/>
        </w:rPr>
        <w:lastRenderedPageBreak/>
        <w:t>14</w:t>
      </w:r>
      <w:r>
        <w:rPr>
          <w:rFonts w:ascii="Times New Roman" w:hAnsi="Times New Roman" w:cs="Times New Roman" w:hint="eastAsia"/>
          <w:sz w:val="24"/>
          <w:szCs w:val="24"/>
        </w:rPr>
        <w:t>、</w:t>
      </w:r>
      <w:r w:rsidR="005B4D3C" w:rsidRPr="00EB5FEB">
        <w:rPr>
          <w:rFonts w:ascii="Times New Roman" w:hAnsi="Times New Roman" w:cs="Times New Roman" w:hint="eastAsia"/>
          <w:sz w:val="24"/>
          <w:szCs w:val="24"/>
        </w:rPr>
        <w:t>郑波，吕媛。卫生部全国细菌耐药监测网</w:t>
      </w:r>
      <w:r w:rsidR="005B4D3C" w:rsidRPr="00EB5FEB">
        <w:rPr>
          <w:rFonts w:ascii="Times New Roman" w:hAnsi="Times New Roman" w:cs="Times New Roman" w:hint="eastAsia"/>
          <w:sz w:val="24"/>
          <w:szCs w:val="24"/>
        </w:rPr>
        <w:t>2010</w:t>
      </w:r>
      <w:r w:rsidR="005B4D3C" w:rsidRPr="00EB5FEB">
        <w:rPr>
          <w:rFonts w:ascii="Times New Roman" w:hAnsi="Times New Roman" w:cs="Times New Roman" w:hint="eastAsia"/>
          <w:sz w:val="24"/>
          <w:szCs w:val="24"/>
        </w:rPr>
        <w:t>年男性尿标本细菌耐药监测。中国临床药理学杂志，</w:t>
      </w:r>
      <w:r w:rsidR="005B4D3C" w:rsidRPr="00EB5FEB">
        <w:rPr>
          <w:rFonts w:ascii="Times New Roman" w:hAnsi="Times New Roman" w:cs="Times New Roman" w:hint="eastAsia"/>
          <w:sz w:val="24"/>
          <w:szCs w:val="24"/>
        </w:rPr>
        <w:t>2011</w:t>
      </w:r>
      <w:r w:rsidR="005B4D3C" w:rsidRPr="00EB5FEB">
        <w:rPr>
          <w:rFonts w:ascii="Times New Roman" w:hAnsi="Times New Roman" w:cs="Times New Roman" w:hint="eastAsia"/>
          <w:sz w:val="24"/>
          <w:szCs w:val="24"/>
        </w:rPr>
        <w:t>，</w:t>
      </w:r>
      <w:r w:rsidR="005B4D3C" w:rsidRPr="00EB5FEB">
        <w:rPr>
          <w:rFonts w:ascii="Times New Roman" w:hAnsi="Times New Roman" w:cs="Times New Roman" w:hint="eastAsia"/>
          <w:sz w:val="24"/>
          <w:szCs w:val="24"/>
        </w:rPr>
        <w:t>27</w:t>
      </w:r>
      <w:r w:rsidR="005B4D3C" w:rsidRPr="00EB5FEB">
        <w:rPr>
          <w:rFonts w:ascii="Times New Roman" w:hAnsi="Times New Roman" w:cs="Times New Roman" w:hint="eastAsia"/>
          <w:sz w:val="24"/>
          <w:szCs w:val="24"/>
        </w:rPr>
        <w:t>（</w:t>
      </w:r>
      <w:r w:rsidR="005B4D3C" w:rsidRPr="00EB5FEB">
        <w:rPr>
          <w:rFonts w:ascii="Times New Roman" w:hAnsi="Times New Roman" w:cs="Times New Roman" w:hint="eastAsia"/>
          <w:sz w:val="24"/>
          <w:szCs w:val="24"/>
        </w:rPr>
        <w:t>12</w:t>
      </w:r>
      <w:r w:rsidR="005B4D3C" w:rsidRPr="00EB5FEB">
        <w:rPr>
          <w:rFonts w:ascii="Times New Roman" w:hAnsi="Times New Roman" w:cs="Times New Roman" w:hint="eastAsia"/>
          <w:sz w:val="24"/>
          <w:szCs w:val="24"/>
        </w:rPr>
        <w:t>）</w:t>
      </w:r>
      <w:r w:rsidR="0056592B" w:rsidRPr="00EB5FEB">
        <w:rPr>
          <w:rFonts w:ascii="Times New Roman" w:hAnsi="Times New Roman" w:cs="Times New Roman" w:hint="eastAsia"/>
          <w:sz w:val="24"/>
          <w:szCs w:val="24"/>
        </w:rPr>
        <w:t>：</w:t>
      </w:r>
      <w:r w:rsidR="0056592B" w:rsidRPr="00EB5FEB">
        <w:rPr>
          <w:rFonts w:ascii="Times New Roman" w:hAnsi="Times New Roman" w:cs="Times New Roman" w:hint="eastAsia"/>
          <w:sz w:val="24"/>
          <w:szCs w:val="24"/>
        </w:rPr>
        <w:t>905-912</w:t>
      </w:r>
    </w:p>
    <w:p w14:paraId="7649FD68" w14:textId="6912DD61" w:rsidR="005B4D3C" w:rsidRPr="00EC39E3" w:rsidRDefault="00FF3DD9" w:rsidP="00FF3DD9">
      <w:pPr>
        <w:rPr>
          <w:rFonts w:ascii="Times New Roman" w:hAnsi="Times New Roman" w:cs="Times New Roman"/>
          <w:sz w:val="24"/>
          <w:szCs w:val="24"/>
        </w:rPr>
      </w:pPr>
      <w:r>
        <w:rPr>
          <w:rFonts w:ascii="Times New Roman" w:hAnsi="Times New Roman" w:cs="Times New Roman" w:hint="eastAsia"/>
          <w:sz w:val="24"/>
          <w:szCs w:val="24"/>
        </w:rPr>
        <w:t>15</w:t>
      </w:r>
      <w:r>
        <w:rPr>
          <w:rFonts w:ascii="Times New Roman" w:hAnsi="Times New Roman" w:cs="Times New Roman" w:hint="eastAsia"/>
          <w:sz w:val="24"/>
          <w:szCs w:val="24"/>
        </w:rPr>
        <w:t>、</w:t>
      </w:r>
      <w:r w:rsidR="005B4D3C" w:rsidRPr="005B4D3C">
        <w:rPr>
          <w:rFonts w:ascii="Times New Roman" w:hAnsi="Times New Roman" w:cs="Times New Roman" w:hint="eastAsia"/>
          <w:sz w:val="24"/>
          <w:szCs w:val="24"/>
        </w:rPr>
        <w:t>乔庐东，陈山，杨勇，</w:t>
      </w:r>
      <w:r w:rsidR="00B37BFC">
        <w:rPr>
          <w:rFonts w:ascii="Times New Roman" w:hAnsi="Times New Roman" w:cs="Times New Roman" w:hint="eastAsia"/>
          <w:sz w:val="24"/>
          <w:szCs w:val="24"/>
        </w:rPr>
        <w:t>等</w:t>
      </w:r>
      <w:r w:rsidR="005B4D3C" w:rsidRPr="005B4D3C">
        <w:rPr>
          <w:rFonts w:ascii="Times New Roman" w:hAnsi="Times New Roman" w:cs="Times New Roman" w:hint="eastAsia"/>
          <w:sz w:val="24"/>
          <w:szCs w:val="24"/>
        </w:rPr>
        <w:t>。国内不同类型下尿路感染患者尿路病原菌构成及药敏分析的多中心研究。中华泌尿外科杂志</w:t>
      </w:r>
      <w:r w:rsidR="005B4D3C">
        <w:rPr>
          <w:rFonts w:ascii="Times New Roman" w:hAnsi="Times New Roman" w:cs="Times New Roman" w:hint="eastAsia"/>
          <w:sz w:val="24"/>
          <w:szCs w:val="24"/>
        </w:rPr>
        <w:t>，</w:t>
      </w:r>
      <w:r w:rsidR="005B4D3C" w:rsidRPr="005B4D3C">
        <w:rPr>
          <w:rFonts w:ascii="Times New Roman" w:hAnsi="Times New Roman" w:cs="Times New Roman" w:hint="eastAsia"/>
          <w:sz w:val="24"/>
          <w:szCs w:val="24"/>
        </w:rPr>
        <w:t>2015</w:t>
      </w:r>
      <w:r w:rsidR="005B4D3C">
        <w:rPr>
          <w:rFonts w:ascii="Times New Roman" w:hAnsi="Times New Roman" w:cs="Times New Roman" w:hint="eastAsia"/>
          <w:sz w:val="24"/>
          <w:szCs w:val="24"/>
        </w:rPr>
        <w:t>，</w:t>
      </w:r>
      <w:r w:rsidR="005B4D3C" w:rsidRPr="005B4D3C">
        <w:rPr>
          <w:rFonts w:ascii="Times New Roman" w:hAnsi="Times New Roman" w:cs="Times New Roman" w:hint="eastAsia"/>
          <w:sz w:val="24"/>
          <w:szCs w:val="24"/>
        </w:rPr>
        <w:t>36</w:t>
      </w:r>
      <w:r w:rsidR="005B4D3C">
        <w:rPr>
          <w:rFonts w:ascii="Times New Roman" w:hAnsi="Times New Roman" w:cs="Times New Roman" w:hint="eastAsia"/>
          <w:sz w:val="24"/>
          <w:szCs w:val="24"/>
        </w:rPr>
        <w:t>（</w:t>
      </w:r>
      <w:r w:rsidR="005B4D3C" w:rsidRPr="005B4D3C">
        <w:rPr>
          <w:rFonts w:ascii="Times New Roman" w:hAnsi="Times New Roman" w:cs="Times New Roman" w:hint="eastAsia"/>
          <w:sz w:val="24"/>
          <w:szCs w:val="24"/>
        </w:rPr>
        <w:t>9</w:t>
      </w:r>
      <w:r w:rsidR="005B4D3C">
        <w:rPr>
          <w:rFonts w:ascii="Times New Roman" w:hAnsi="Times New Roman" w:cs="Times New Roman" w:hint="eastAsia"/>
          <w:sz w:val="24"/>
          <w:szCs w:val="24"/>
        </w:rPr>
        <w:t>）：</w:t>
      </w:r>
      <w:r w:rsidR="005B4D3C" w:rsidRPr="005B4D3C">
        <w:rPr>
          <w:rFonts w:ascii="Times New Roman" w:hAnsi="Times New Roman" w:cs="Times New Roman" w:hint="eastAsia"/>
          <w:sz w:val="24"/>
          <w:szCs w:val="24"/>
        </w:rPr>
        <w:t>690-693</w:t>
      </w:r>
    </w:p>
    <w:p w14:paraId="7CEFB8E5" w14:textId="77777777" w:rsidR="00CA38D7" w:rsidRPr="005B4D3C" w:rsidRDefault="00CA38D7" w:rsidP="00FF3DD9">
      <w:pPr>
        <w:rPr>
          <w:sz w:val="24"/>
          <w:szCs w:val="24"/>
        </w:rPr>
      </w:pPr>
    </w:p>
    <w:sectPr w:rsidR="00CA38D7" w:rsidRPr="005B4D3C" w:rsidSect="000330BE">
      <w:footerReference w:type="default" r:id="rId4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6D999" w14:textId="77777777" w:rsidR="003B3F2D" w:rsidRDefault="003B3F2D">
      <w:r>
        <w:separator/>
      </w:r>
    </w:p>
  </w:endnote>
  <w:endnote w:type="continuationSeparator" w:id="0">
    <w:p w14:paraId="64619C68" w14:textId="77777777" w:rsidR="003B3F2D" w:rsidRDefault="003B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小标宋_GBK">
    <w:altName w:val="微软雅黑"/>
    <w:charset w:val="86"/>
    <w:family w:val="script"/>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906024"/>
      <w:docPartObj>
        <w:docPartGallery w:val="Page Numbers (Bottom of Page)"/>
        <w:docPartUnique/>
      </w:docPartObj>
    </w:sdtPr>
    <w:sdtEndPr/>
    <w:sdtContent>
      <w:p w14:paraId="5FCCBE8D" w14:textId="58552896" w:rsidR="000330BE" w:rsidRDefault="000330BE">
        <w:pPr>
          <w:pStyle w:val="ad"/>
          <w:jc w:val="right"/>
        </w:pPr>
        <w:r>
          <w:fldChar w:fldCharType="begin"/>
        </w:r>
        <w:r>
          <w:instrText>PAGE   \* MERGEFORMAT</w:instrText>
        </w:r>
        <w:r>
          <w:fldChar w:fldCharType="separate"/>
        </w:r>
        <w:r w:rsidR="00B26D5C" w:rsidRPr="00B26D5C">
          <w:rPr>
            <w:noProof/>
            <w:lang w:val="zh-CN"/>
          </w:rPr>
          <w:t>2</w:t>
        </w:r>
        <w:r>
          <w:fldChar w:fldCharType="end"/>
        </w:r>
      </w:p>
    </w:sdtContent>
  </w:sdt>
  <w:p w14:paraId="5CF75CA1" w14:textId="77777777" w:rsidR="00CA38D7" w:rsidRDefault="00CA38D7">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318747"/>
      <w:docPartObj>
        <w:docPartGallery w:val="Page Numbers (Bottom of Page)"/>
        <w:docPartUnique/>
      </w:docPartObj>
    </w:sdtPr>
    <w:sdtEndPr/>
    <w:sdtContent>
      <w:p w14:paraId="4F8B141B" w14:textId="63559D35" w:rsidR="000330BE" w:rsidRDefault="000330BE">
        <w:pPr>
          <w:pStyle w:val="ad"/>
          <w:jc w:val="right"/>
        </w:pPr>
        <w:r>
          <w:fldChar w:fldCharType="begin"/>
        </w:r>
        <w:r>
          <w:instrText>PAGE   \* MERGEFORMAT</w:instrText>
        </w:r>
        <w:r>
          <w:fldChar w:fldCharType="separate"/>
        </w:r>
        <w:r w:rsidR="00B26D5C" w:rsidRPr="00B26D5C">
          <w:rPr>
            <w:noProof/>
            <w:lang w:val="zh-CN"/>
          </w:rPr>
          <w:t>7</w:t>
        </w:r>
        <w:r>
          <w:fldChar w:fldCharType="end"/>
        </w:r>
      </w:p>
    </w:sdtContent>
  </w:sdt>
  <w:p w14:paraId="258F2FDE" w14:textId="77777777" w:rsidR="000330BE" w:rsidRDefault="000330BE">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0BB0E" w14:textId="77777777" w:rsidR="003B3F2D" w:rsidRDefault="003B3F2D">
      <w:r>
        <w:separator/>
      </w:r>
    </w:p>
  </w:footnote>
  <w:footnote w:type="continuationSeparator" w:id="0">
    <w:p w14:paraId="7E01CC5B" w14:textId="77777777" w:rsidR="003B3F2D" w:rsidRDefault="003B3F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44A1CB0"/>
    <w:lvl w:ilvl="0" w:tplc="1A1AA16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000002"/>
    <w:multiLevelType w:val="multilevel"/>
    <w:tmpl w:val="042834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3"/>
    <w:multiLevelType w:val="hybridMultilevel"/>
    <w:tmpl w:val="764017A8"/>
    <w:lvl w:ilvl="0" w:tplc="84D2F786">
      <w:start w:val="13"/>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0000004"/>
    <w:multiLevelType w:val="hybridMultilevel"/>
    <w:tmpl w:val="8F343D8C"/>
    <w:lvl w:ilvl="0" w:tplc="129650D6">
      <w:start w:val="3"/>
      <w:numFmt w:val="bullet"/>
      <w:lvlText w:val="—"/>
      <w:lvlJc w:val="left"/>
      <w:pPr>
        <w:ind w:left="1025" w:hanging="360"/>
      </w:pPr>
      <w:rPr>
        <w:rFonts w:ascii="宋体" w:eastAsia="宋体" w:hAnsi="宋体" w:cs="宋体" w:hint="eastAsia"/>
      </w:rPr>
    </w:lvl>
    <w:lvl w:ilvl="1" w:tplc="04090003" w:tentative="1">
      <w:start w:val="1"/>
      <w:numFmt w:val="bullet"/>
      <w:lvlText w:val=""/>
      <w:lvlJc w:val="left"/>
      <w:pPr>
        <w:ind w:left="1505" w:hanging="420"/>
      </w:pPr>
      <w:rPr>
        <w:rFonts w:ascii="Wingdings" w:hAnsi="Wingdings" w:hint="default"/>
      </w:rPr>
    </w:lvl>
    <w:lvl w:ilvl="2" w:tplc="04090005" w:tentative="1">
      <w:start w:val="1"/>
      <w:numFmt w:val="bullet"/>
      <w:lvlText w:val=""/>
      <w:lvlJc w:val="left"/>
      <w:pPr>
        <w:ind w:left="1925" w:hanging="420"/>
      </w:pPr>
      <w:rPr>
        <w:rFonts w:ascii="Wingdings" w:hAnsi="Wingdings" w:hint="default"/>
      </w:rPr>
    </w:lvl>
    <w:lvl w:ilvl="3" w:tplc="04090001" w:tentative="1">
      <w:start w:val="1"/>
      <w:numFmt w:val="bullet"/>
      <w:lvlText w:val=""/>
      <w:lvlJc w:val="left"/>
      <w:pPr>
        <w:ind w:left="2345" w:hanging="420"/>
      </w:pPr>
      <w:rPr>
        <w:rFonts w:ascii="Wingdings" w:hAnsi="Wingdings" w:hint="default"/>
      </w:rPr>
    </w:lvl>
    <w:lvl w:ilvl="4" w:tplc="04090003" w:tentative="1">
      <w:start w:val="1"/>
      <w:numFmt w:val="bullet"/>
      <w:lvlText w:val=""/>
      <w:lvlJc w:val="left"/>
      <w:pPr>
        <w:ind w:left="2765" w:hanging="420"/>
      </w:pPr>
      <w:rPr>
        <w:rFonts w:ascii="Wingdings" w:hAnsi="Wingdings" w:hint="default"/>
      </w:rPr>
    </w:lvl>
    <w:lvl w:ilvl="5" w:tplc="04090005" w:tentative="1">
      <w:start w:val="1"/>
      <w:numFmt w:val="bullet"/>
      <w:lvlText w:val=""/>
      <w:lvlJc w:val="left"/>
      <w:pPr>
        <w:ind w:left="3185" w:hanging="420"/>
      </w:pPr>
      <w:rPr>
        <w:rFonts w:ascii="Wingdings" w:hAnsi="Wingdings" w:hint="default"/>
      </w:rPr>
    </w:lvl>
    <w:lvl w:ilvl="6" w:tplc="04090001" w:tentative="1">
      <w:start w:val="1"/>
      <w:numFmt w:val="bullet"/>
      <w:lvlText w:val=""/>
      <w:lvlJc w:val="left"/>
      <w:pPr>
        <w:ind w:left="3605" w:hanging="420"/>
      </w:pPr>
      <w:rPr>
        <w:rFonts w:ascii="Wingdings" w:hAnsi="Wingdings" w:hint="default"/>
      </w:rPr>
    </w:lvl>
    <w:lvl w:ilvl="7" w:tplc="04090003" w:tentative="1">
      <w:start w:val="1"/>
      <w:numFmt w:val="bullet"/>
      <w:lvlText w:val=""/>
      <w:lvlJc w:val="left"/>
      <w:pPr>
        <w:ind w:left="4025" w:hanging="420"/>
      </w:pPr>
      <w:rPr>
        <w:rFonts w:ascii="Wingdings" w:hAnsi="Wingdings" w:hint="default"/>
      </w:rPr>
    </w:lvl>
    <w:lvl w:ilvl="8" w:tplc="04090005" w:tentative="1">
      <w:start w:val="1"/>
      <w:numFmt w:val="bullet"/>
      <w:lvlText w:val=""/>
      <w:lvlJc w:val="left"/>
      <w:pPr>
        <w:ind w:left="4445" w:hanging="420"/>
      </w:pPr>
      <w:rPr>
        <w:rFonts w:ascii="Wingdings" w:hAnsi="Wingdings" w:hint="default"/>
      </w:rPr>
    </w:lvl>
  </w:abstractNum>
  <w:abstractNum w:abstractNumId="4" w15:restartNumberingAfterBreak="0">
    <w:nsid w:val="00000005"/>
    <w:multiLevelType w:val="hybridMultilevel"/>
    <w:tmpl w:val="50EE14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0000006"/>
    <w:multiLevelType w:val="hybridMultilevel"/>
    <w:tmpl w:val="60680580"/>
    <w:lvl w:ilvl="0" w:tplc="304E9952">
      <w:start w:val="1"/>
      <w:numFmt w:val="decimal"/>
      <w:lvlText w:val="（%1）"/>
      <w:lvlJc w:val="left"/>
      <w:pPr>
        <w:ind w:left="960" w:hanging="720"/>
      </w:pPr>
      <w:rPr>
        <w:rFonts w:hAnsi="Calibri"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6" w15:restartNumberingAfterBreak="0">
    <w:nsid w:val="00000007"/>
    <w:multiLevelType w:val="hybridMultilevel"/>
    <w:tmpl w:val="612C5FA2"/>
    <w:lvl w:ilvl="0" w:tplc="4762F69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0000008"/>
    <w:multiLevelType w:val="hybridMultilevel"/>
    <w:tmpl w:val="360E38A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0000009"/>
    <w:multiLevelType w:val="hybridMultilevel"/>
    <w:tmpl w:val="29FAD30C"/>
    <w:lvl w:ilvl="0" w:tplc="1540AE82">
      <w:start w:val="1"/>
      <w:numFmt w:val="bullet"/>
      <w:lvlText w:val=""/>
      <w:lvlJc w:val="left"/>
      <w:pPr>
        <w:ind w:left="1019"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000000A"/>
    <w:multiLevelType w:val="hybridMultilevel"/>
    <w:tmpl w:val="FFEC9F10"/>
    <w:lvl w:ilvl="0" w:tplc="8E0014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000000B"/>
    <w:multiLevelType w:val="hybridMultilevel"/>
    <w:tmpl w:val="187E1B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000000C"/>
    <w:multiLevelType w:val="hybridMultilevel"/>
    <w:tmpl w:val="B3D692D0"/>
    <w:lvl w:ilvl="0" w:tplc="04090001">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12" w15:restartNumberingAfterBreak="0">
    <w:nsid w:val="0000000D"/>
    <w:multiLevelType w:val="hybridMultilevel"/>
    <w:tmpl w:val="B9EAF5F2"/>
    <w:lvl w:ilvl="0" w:tplc="0F64AB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000000E"/>
    <w:multiLevelType w:val="hybridMultilevel"/>
    <w:tmpl w:val="4B4C1E22"/>
    <w:lvl w:ilvl="0" w:tplc="04090001">
      <w:start w:val="1"/>
      <w:numFmt w:val="bullet"/>
      <w:lvlText w:val=""/>
      <w:lvlJc w:val="left"/>
      <w:pPr>
        <w:ind w:left="1019" w:hanging="420"/>
      </w:pPr>
      <w:rPr>
        <w:rFonts w:ascii="Wingdings" w:hAnsi="Wingdings" w:hint="default"/>
      </w:rPr>
    </w:lvl>
    <w:lvl w:ilvl="1" w:tplc="04090003" w:tentative="1">
      <w:start w:val="1"/>
      <w:numFmt w:val="bullet"/>
      <w:lvlText w:val=""/>
      <w:lvlJc w:val="left"/>
      <w:pPr>
        <w:ind w:left="1439" w:hanging="420"/>
      </w:pPr>
      <w:rPr>
        <w:rFonts w:ascii="Wingdings" w:hAnsi="Wingdings" w:hint="default"/>
      </w:rPr>
    </w:lvl>
    <w:lvl w:ilvl="2" w:tplc="04090005" w:tentative="1">
      <w:start w:val="1"/>
      <w:numFmt w:val="bullet"/>
      <w:lvlText w:val=""/>
      <w:lvlJc w:val="left"/>
      <w:pPr>
        <w:ind w:left="1859" w:hanging="420"/>
      </w:pPr>
      <w:rPr>
        <w:rFonts w:ascii="Wingdings" w:hAnsi="Wingdings" w:hint="default"/>
      </w:rPr>
    </w:lvl>
    <w:lvl w:ilvl="3" w:tplc="04090001" w:tentative="1">
      <w:start w:val="1"/>
      <w:numFmt w:val="bullet"/>
      <w:lvlText w:val=""/>
      <w:lvlJc w:val="left"/>
      <w:pPr>
        <w:ind w:left="2279" w:hanging="420"/>
      </w:pPr>
      <w:rPr>
        <w:rFonts w:ascii="Wingdings" w:hAnsi="Wingdings" w:hint="default"/>
      </w:rPr>
    </w:lvl>
    <w:lvl w:ilvl="4" w:tplc="04090003" w:tentative="1">
      <w:start w:val="1"/>
      <w:numFmt w:val="bullet"/>
      <w:lvlText w:val=""/>
      <w:lvlJc w:val="left"/>
      <w:pPr>
        <w:ind w:left="2699" w:hanging="420"/>
      </w:pPr>
      <w:rPr>
        <w:rFonts w:ascii="Wingdings" w:hAnsi="Wingdings" w:hint="default"/>
      </w:rPr>
    </w:lvl>
    <w:lvl w:ilvl="5" w:tplc="04090005" w:tentative="1">
      <w:start w:val="1"/>
      <w:numFmt w:val="bullet"/>
      <w:lvlText w:val=""/>
      <w:lvlJc w:val="left"/>
      <w:pPr>
        <w:ind w:left="3119" w:hanging="420"/>
      </w:pPr>
      <w:rPr>
        <w:rFonts w:ascii="Wingdings" w:hAnsi="Wingdings" w:hint="default"/>
      </w:rPr>
    </w:lvl>
    <w:lvl w:ilvl="6" w:tplc="04090001" w:tentative="1">
      <w:start w:val="1"/>
      <w:numFmt w:val="bullet"/>
      <w:lvlText w:val=""/>
      <w:lvlJc w:val="left"/>
      <w:pPr>
        <w:ind w:left="3539" w:hanging="420"/>
      </w:pPr>
      <w:rPr>
        <w:rFonts w:ascii="Wingdings" w:hAnsi="Wingdings" w:hint="default"/>
      </w:rPr>
    </w:lvl>
    <w:lvl w:ilvl="7" w:tplc="04090003" w:tentative="1">
      <w:start w:val="1"/>
      <w:numFmt w:val="bullet"/>
      <w:lvlText w:val=""/>
      <w:lvlJc w:val="left"/>
      <w:pPr>
        <w:ind w:left="3959" w:hanging="420"/>
      </w:pPr>
      <w:rPr>
        <w:rFonts w:ascii="Wingdings" w:hAnsi="Wingdings" w:hint="default"/>
      </w:rPr>
    </w:lvl>
    <w:lvl w:ilvl="8" w:tplc="04090005" w:tentative="1">
      <w:start w:val="1"/>
      <w:numFmt w:val="bullet"/>
      <w:lvlText w:val=""/>
      <w:lvlJc w:val="left"/>
      <w:pPr>
        <w:ind w:left="4379" w:hanging="420"/>
      </w:pPr>
      <w:rPr>
        <w:rFonts w:ascii="Wingdings" w:hAnsi="Wingdings" w:hint="default"/>
      </w:rPr>
    </w:lvl>
  </w:abstractNum>
  <w:abstractNum w:abstractNumId="14" w15:restartNumberingAfterBreak="0">
    <w:nsid w:val="0000000F"/>
    <w:multiLevelType w:val="hybridMultilevel"/>
    <w:tmpl w:val="0C24219C"/>
    <w:lvl w:ilvl="0" w:tplc="04090005">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5" w15:restartNumberingAfterBreak="0">
    <w:nsid w:val="00000010"/>
    <w:multiLevelType w:val="hybridMultilevel"/>
    <w:tmpl w:val="3B964CC6"/>
    <w:lvl w:ilvl="0" w:tplc="C9E00E1A">
      <w:start w:val="4"/>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6" w15:restartNumberingAfterBreak="0">
    <w:nsid w:val="00000011"/>
    <w:multiLevelType w:val="hybridMultilevel"/>
    <w:tmpl w:val="614AA782"/>
    <w:lvl w:ilvl="0" w:tplc="B24CBB14">
      <w:start w:val="4"/>
      <w:numFmt w:val="decimal"/>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7" w15:restartNumberingAfterBreak="0">
    <w:nsid w:val="00000012"/>
    <w:multiLevelType w:val="hybridMultilevel"/>
    <w:tmpl w:val="D1DC63E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00000013"/>
    <w:multiLevelType w:val="hybridMultilevel"/>
    <w:tmpl w:val="7756B810"/>
    <w:lvl w:ilvl="0" w:tplc="7CEA7CC0">
      <w:start w:val="1"/>
      <w:numFmt w:val="decimal"/>
      <w:lvlText w:val="%1）"/>
      <w:lvlJc w:val="left"/>
      <w:pPr>
        <w:ind w:left="1778" w:hanging="360"/>
      </w:pPr>
      <w:rPr>
        <w:rFonts w:hint="default"/>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19" w15:restartNumberingAfterBreak="0">
    <w:nsid w:val="00000014"/>
    <w:multiLevelType w:val="hybridMultilevel"/>
    <w:tmpl w:val="1456A1BE"/>
    <w:lvl w:ilvl="0" w:tplc="88F20C82">
      <w:start w:val="10"/>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0000015"/>
    <w:multiLevelType w:val="hybridMultilevel"/>
    <w:tmpl w:val="7C3EDEA2"/>
    <w:lvl w:ilvl="0" w:tplc="04090001">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21" w15:restartNumberingAfterBreak="0">
    <w:nsid w:val="00000016"/>
    <w:multiLevelType w:val="hybridMultilevel"/>
    <w:tmpl w:val="A846361E"/>
    <w:lvl w:ilvl="0" w:tplc="04090005">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22" w15:restartNumberingAfterBreak="0">
    <w:nsid w:val="00000017"/>
    <w:multiLevelType w:val="hybridMultilevel"/>
    <w:tmpl w:val="A78423BE"/>
    <w:lvl w:ilvl="0" w:tplc="434042E4">
      <w:start w:val="13"/>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00000018"/>
    <w:multiLevelType w:val="hybridMultilevel"/>
    <w:tmpl w:val="CB12F6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0000019"/>
    <w:multiLevelType w:val="hybridMultilevel"/>
    <w:tmpl w:val="BEF420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0000001A"/>
    <w:multiLevelType w:val="hybridMultilevel"/>
    <w:tmpl w:val="097068EE"/>
    <w:lvl w:ilvl="0" w:tplc="A774B0EE">
      <w:start w:val="1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0000001B"/>
    <w:multiLevelType w:val="hybridMultilevel"/>
    <w:tmpl w:val="1AD006FC"/>
    <w:lvl w:ilvl="0" w:tplc="5324012E">
      <w:start w:val="4"/>
      <w:numFmt w:val="decimal"/>
      <w:lvlText w:val="（%1）"/>
      <w:lvlJc w:val="left"/>
      <w:pPr>
        <w:ind w:left="960" w:hanging="720"/>
      </w:pPr>
      <w:rPr>
        <w:rFonts w:hAnsi="Calibri" w:hint="default"/>
        <w:lang w:val="en-US"/>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7" w15:restartNumberingAfterBreak="0">
    <w:nsid w:val="0000001C"/>
    <w:multiLevelType w:val="hybridMultilevel"/>
    <w:tmpl w:val="BAE8D3EE"/>
    <w:lvl w:ilvl="0" w:tplc="B1208E4E">
      <w:start w:val="1"/>
      <w:numFmt w:val="bullet"/>
      <w:lvlText w:val="●"/>
      <w:lvlJc w:val="left"/>
      <w:pPr>
        <w:ind w:left="600" w:hanging="60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0000001D"/>
    <w:multiLevelType w:val="hybridMultilevel"/>
    <w:tmpl w:val="9368635E"/>
    <w:lvl w:ilvl="0" w:tplc="C818E8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0000001E"/>
    <w:multiLevelType w:val="hybridMultilevel"/>
    <w:tmpl w:val="5A281392"/>
    <w:lvl w:ilvl="0" w:tplc="129650D6">
      <w:start w:val="3"/>
      <w:numFmt w:val="bullet"/>
      <w:lvlText w:val="—"/>
      <w:lvlJc w:val="left"/>
      <w:pPr>
        <w:ind w:left="1745" w:hanging="360"/>
      </w:pPr>
      <w:rPr>
        <w:rFonts w:ascii="宋体" w:eastAsia="宋体" w:hAnsi="宋体" w:cs="宋体" w:hint="eastAsia"/>
      </w:rPr>
    </w:lvl>
    <w:lvl w:ilvl="1" w:tplc="0409000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0" w15:restartNumberingAfterBreak="0">
    <w:nsid w:val="0000001F"/>
    <w:multiLevelType w:val="hybridMultilevel"/>
    <w:tmpl w:val="E8164894"/>
    <w:lvl w:ilvl="0" w:tplc="1C5E963C">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00000020"/>
    <w:multiLevelType w:val="hybridMultilevel"/>
    <w:tmpl w:val="706E96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00000021"/>
    <w:multiLevelType w:val="hybridMultilevel"/>
    <w:tmpl w:val="3502FDAE"/>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3" w15:restartNumberingAfterBreak="0">
    <w:nsid w:val="2143419D"/>
    <w:multiLevelType w:val="hybridMultilevel"/>
    <w:tmpl w:val="6D58663E"/>
    <w:lvl w:ilvl="0" w:tplc="D946E3C6">
      <w:start w:val="1"/>
      <w:numFmt w:val="decimal"/>
      <w:lvlText w:val="（%1）"/>
      <w:lvlJc w:val="left"/>
      <w:pPr>
        <w:ind w:left="1800" w:hanging="720"/>
      </w:pPr>
      <w:rPr>
        <w:lang w:val="en-US"/>
      </w:r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34" w15:restartNumberingAfterBreak="0">
    <w:nsid w:val="52363560"/>
    <w:multiLevelType w:val="hybridMultilevel"/>
    <w:tmpl w:val="1E58931A"/>
    <w:lvl w:ilvl="0" w:tplc="8FA061C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AB9278F"/>
    <w:multiLevelType w:val="hybridMultilevel"/>
    <w:tmpl w:val="CB12F6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0"/>
  </w:num>
  <w:num w:numId="2">
    <w:abstractNumId w:val="3"/>
  </w:num>
  <w:num w:numId="3">
    <w:abstractNumId w:val="29"/>
  </w:num>
  <w:num w:numId="4">
    <w:abstractNumId w:val="11"/>
  </w:num>
  <w:num w:numId="5">
    <w:abstractNumId w:val="20"/>
  </w:num>
  <w:num w:numId="6">
    <w:abstractNumId w:val="32"/>
  </w:num>
  <w:num w:numId="7">
    <w:abstractNumId w:val="24"/>
  </w:num>
  <w:num w:numId="8">
    <w:abstractNumId w:val="1"/>
  </w:num>
  <w:num w:numId="9">
    <w:abstractNumId w:val="10"/>
  </w:num>
  <w:num w:numId="10">
    <w:abstractNumId w:val="31"/>
  </w:num>
  <w:num w:numId="11">
    <w:abstractNumId w:val="4"/>
  </w:num>
  <w:num w:numId="12">
    <w:abstractNumId w:val="28"/>
  </w:num>
  <w:num w:numId="13">
    <w:abstractNumId w:val="14"/>
  </w:num>
  <w:num w:numId="14">
    <w:abstractNumId w:val="9"/>
  </w:num>
  <w:num w:numId="15">
    <w:abstractNumId w:val="21"/>
  </w:num>
  <w:num w:numId="16">
    <w:abstractNumId w:val="17"/>
  </w:num>
  <w:num w:numId="17">
    <w:abstractNumId w:val="6"/>
  </w:num>
  <w:num w:numId="18">
    <w:abstractNumId w:val="7"/>
  </w:num>
  <w:num w:numId="19">
    <w:abstractNumId w:val="12"/>
  </w:num>
  <w:num w:numId="20">
    <w:abstractNumId w:val="0"/>
  </w:num>
  <w:num w:numId="21">
    <w:abstractNumId w:val="18"/>
  </w:num>
  <w:num w:numId="22">
    <w:abstractNumId w:val="15"/>
  </w:num>
  <w:num w:numId="23">
    <w:abstractNumId w:val="22"/>
  </w:num>
  <w:num w:numId="24">
    <w:abstractNumId w:val="25"/>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6"/>
  </w:num>
  <w:num w:numId="28">
    <w:abstractNumId w:val="16"/>
  </w:num>
  <w:num w:numId="29">
    <w:abstractNumId w:val="23"/>
  </w:num>
  <w:num w:numId="30">
    <w:abstractNumId w:val="2"/>
  </w:num>
  <w:num w:numId="31">
    <w:abstractNumId w:val="19"/>
  </w:num>
  <w:num w:numId="32">
    <w:abstractNumId w:val="33"/>
  </w:num>
  <w:num w:numId="33">
    <w:abstractNumId w:val="13"/>
  </w:num>
  <w:num w:numId="34">
    <w:abstractNumId w:val="8"/>
  </w:num>
  <w:num w:numId="35">
    <w:abstractNumId w:val="27"/>
  </w:num>
  <w:num w:numId="36">
    <w:abstractNumId w:val="34"/>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38D7"/>
    <w:rsid w:val="000330BE"/>
    <w:rsid w:val="00045C90"/>
    <w:rsid w:val="00075695"/>
    <w:rsid w:val="000F01FE"/>
    <w:rsid w:val="001050BD"/>
    <w:rsid w:val="00131C65"/>
    <w:rsid w:val="00153F2A"/>
    <w:rsid w:val="0015610B"/>
    <w:rsid w:val="001C22CA"/>
    <w:rsid w:val="001C7F8B"/>
    <w:rsid w:val="00210364"/>
    <w:rsid w:val="00221406"/>
    <w:rsid w:val="002346F1"/>
    <w:rsid w:val="00241B55"/>
    <w:rsid w:val="00295C92"/>
    <w:rsid w:val="002D42B8"/>
    <w:rsid w:val="002E1ED9"/>
    <w:rsid w:val="002F597C"/>
    <w:rsid w:val="002F6EA1"/>
    <w:rsid w:val="003414AA"/>
    <w:rsid w:val="003A0E91"/>
    <w:rsid w:val="003B3F17"/>
    <w:rsid w:val="003B3F2D"/>
    <w:rsid w:val="003D3F1A"/>
    <w:rsid w:val="00413EF3"/>
    <w:rsid w:val="00480F7C"/>
    <w:rsid w:val="005272FE"/>
    <w:rsid w:val="00551ADC"/>
    <w:rsid w:val="0056592B"/>
    <w:rsid w:val="00565A8C"/>
    <w:rsid w:val="00580FE4"/>
    <w:rsid w:val="00592864"/>
    <w:rsid w:val="005B4D3C"/>
    <w:rsid w:val="005E0043"/>
    <w:rsid w:val="00601F36"/>
    <w:rsid w:val="006811EB"/>
    <w:rsid w:val="006856FE"/>
    <w:rsid w:val="00691A29"/>
    <w:rsid w:val="006A04D2"/>
    <w:rsid w:val="006F3A22"/>
    <w:rsid w:val="00795691"/>
    <w:rsid w:val="00867523"/>
    <w:rsid w:val="00881F31"/>
    <w:rsid w:val="008B4F4D"/>
    <w:rsid w:val="008C20BF"/>
    <w:rsid w:val="008D7690"/>
    <w:rsid w:val="00922618"/>
    <w:rsid w:val="00941804"/>
    <w:rsid w:val="00A1345C"/>
    <w:rsid w:val="00AB3DB7"/>
    <w:rsid w:val="00AE06FE"/>
    <w:rsid w:val="00AF164A"/>
    <w:rsid w:val="00B26D5C"/>
    <w:rsid w:val="00B37BFC"/>
    <w:rsid w:val="00B44571"/>
    <w:rsid w:val="00B63924"/>
    <w:rsid w:val="00BF67ED"/>
    <w:rsid w:val="00C65891"/>
    <w:rsid w:val="00C92856"/>
    <w:rsid w:val="00C96236"/>
    <w:rsid w:val="00CA38D7"/>
    <w:rsid w:val="00CD67FA"/>
    <w:rsid w:val="00CE6421"/>
    <w:rsid w:val="00CF429B"/>
    <w:rsid w:val="00D85C95"/>
    <w:rsid w:val="00DA418A"/>
    <w:rsid w:val="00DD08E0"/>
    <w:rsid w:val="00DD19E1"/>
    <w:rsid w:val="00E0768D"/>
    <w:rsid w:val="00E37DA6"/>
    <w:rsid w:val="00E9142B"/>
    <w:rsid w:val="00EB5FEB"/>
    <w:rsid w:val="00EC39E3"/>
    <w:rsid w:val="00FC1A7C"/>
    <w:rsid w:val="00FE08D5"/>
    <w:rsid w:val="00FF3D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6FA5D"/>
  <w15:docId w15:val="{6ABF2C0E-21A5-40FB-8645-8CBD28B1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keepLines/>
      <w:spacing w:line="360" w:lineRule="auto"/>
      <w:outlineLvl w:val="0"/>
    </w:pPr>
    <w:rPr>
      <w:bCs/>
      <w:kern w:val="44"/>
      <w:sz w:val="24"/>
      <w:szCs w:val="44"/>
    </w:rPr>
  </w:style>
  <w:style w:type="paragraph" w:styleId="2">
    <w:name w:val="heading 2"/>
    <w:basedOn w:val="a"/>
    <w:next w:val="a"/>
    <w:link w:val="20"/>
    <w:uiPriority w:val="9"/>
    <w:qFormat/>
    <w:pPr>
      <w:keepNext/>
      <w:keepLines/>
      <w:spacing w:line="360" w:lineRule="auto"/>
      <w:outlineLvl w:val="1"/>
    </w:pPr>
    <w:rPr>
      <w:rFonts w:ascii="Cambria" w:hAnsi="Cambria"/>
      <w:bCs/>
      <w:sz w:val="24"/>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FF3DD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Pr>
      <w:sz w:val="21"/>
      <w:szCs w:val="21"/>
    </w:rPr>
  </w:style>
  <w:style w:type="paragraph" w:styleId="a4">
    <w:name w:val="annotation text"/>
    <w:basedOn w:val="a"/>
    <w:link w:val="a5"/>
    <w:pPr>
      <w:jc w:val="left"/>
    </w:pPr>
  </w:style>
  <w:style w:type="character" w:customStyle="1" w:styleId="a5">
    <w:name w:val="批注文字 字符"/>
    <w:basedOn w:val="a0"/>
    <w:link w:val="a4"/>
  </w:style>
  <w:style w:type="paragraph" w:styleId="a6">
    <w:name w:val="annotation subject"/>
    <w:basedOn w:val="a4"/>
    <w:next w:val="a4"/>
    <w:link w:val="a7"/>
    <w:uiPriority w:val="99"/>
    <w:rPr>
      <w:b/>
      <w:bCs/>
    </w:rPr>
  </w:style>
  <w:style w:type="character" w:customStyle="1" w:styleId="a7">
    <w:name w:val="批注主题 字符"/>
    <w:basedOn w:val="a5"/>
    <w:link w:val="a6"/>
    <w:uiPriority w:val="99"/>
    <w:rPr>
      <w:b/>
      <w:bCs/>
    </w:rPr>
  </w:style>
  <w:style w:type="paragraph" w:styleId="a8">
    <w:name w:val="Balloon Text"/>
    <w:basedOn w:val="a"/>
    <w:link w:val="a9"/>
    <w:uiPriority w:val="99"/>
    <w:rPr>
      <w:sz w:val="18"/>
      <w:szCs w:val="18"/>
    </w:rPr>
  </w:style>
  <w:style w:type="character" w:customStyle="1" w:styleId="a9">
    <w:name w:val="批注框文本 字符"/>
    <w:basedOn w:val="a0"/>
    <w:link w:val="a8"/>
    <w:uiPriority w:val="99"/>
    <w:rPr>
      <w:sz w:val="18"/>
      <w:szCs w:val="18"/>
    </w:rPr>
  </w:style>
  <w:style w:type="paragraph" w:styleId="aa">
    <w:name w:val="List Paragraph"/>
    <w:basedOn w:val="a"/>
    <w:uiPriority w:val="34"/>
    <w:qFormat/>
    <w:pPr>
      <w:ind w:firstLineChars="200" w:firstLine="420"/>
    </w:pPr>
  </w:style>
  <w:style w:type="paragraph" w:styleId="ab">
    <w:name w:val="header"/>
    <w:basedOn w:val="a"/>
    <w:link w:val="ac"/>
    <w:uiPriority w:val="99"/>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Pr>
      <w:sz w:val="18"/>
      <w:szCs w:val="18"/>
    </w:rPr>
  </w:style>
  <w:style w:type="paragraph" w:styleId="ad">
    <w:name w:val="footer"/>
    <w:basedOn w:val="a"/>
    <w:link w:val="ae"/>
    <w:uiPriority w:val="99"/>
    <w:pPr>
      <w:tabs>
        <w:tab w:val="center" w:pos="4153"/>
        <w:tab w:val="right" w:pos="8306"/>
      </w:tabs>
      <w:snapToGrid w:val="0"/>
      <w:jc w:val="left"/>
    </w:pPr>
    <w:rPr>
      <w:sz w:val="18"/>
      <w:szCs w:val="18"/>
    </w:rPr>
  </w:style>
  <w:style w:type="character" w:customStyle="1" w:styleId="ae">
    <w:name w:val="页脚 字符"/>
    <w:basedOn w:val="a0"/>
    <w:link w:val="ad"/>
    <w:uiPriority w:val="99"/>
    <w:rPr>
      <w:sz w:val="18"/>
      <w:szCs w:val="18"/>
    </w:rPr>
  </w:style>
  <w:style w:type="paragraph" w:customStyle="1" w:styleId="CM24">
    <w:name w:val="CM24"/>
    <w:basedOn w:val="a"/>
    <w:next w:val="a"/>
    <w:uiPriority w:val="99"/>
    <w:pPr>
      <w:autoSpaceDE w:val="0"/>
      <w:autoSpaceDN w:val="0"/>
      <w:adjustRightInd w:val="0"/>
      <w:spacing w:after="278"/>
      <w:jc w:val="left"/>
    </w:pPr>
    <w:rPr>
      <w:rFonts w:ascii="Times New Roman" w:hAnsi="Times New Roman" w:cs="Times New Roman"/>
      <w:kern w:val="0"/>
      <w:sz w:val="24"/>
      <w:szCs w:val="24"/>
    </w:rPr>
  </w:style>
  <w:style w:type="character" w:customStyle="1" w:styleId="10">
    <w:name w:val="标题 1 字符"/>
    <w:basedOn w:val="a0"/>
    <w:link w:val="1"/>
    <w:uiPriority w:val="9"/>
    <w:rPr>
      <w:rFonts w:ascii="Calibri" w:eastAsia="宋体" w:hAnsi="Calibri" w:cs="宋体"/>
      <w:bCs/>
      <w:kern w:val="44"/>
      <w:sz w:val="24"/>
      <w:szCs w:val="44"/>
    </w:rPr>
  </w:style>
  <w:style w:type="character" w:customStyle="1" w:styleId="20">
    <w:name w:val="标题 2 字符"/>
    <w:basedOn w:val="a0"/>
    <w:link w:val="2"/>
    <w:uiPriority w:val="9"/>
    <w:rPr>
      <w:rFonts w:ascii="Cambria" w:eastAsia="宋体" w:hAnsi="Cambria" w:cs="宋体"/>
      <w:bCs/>
      <w:sz w:val="24"/>
      <w:szCs w:val="32"/>
    </w:rPr>
  </w:style>
  <w:style w:type="character" w:customStyle="1" w:styleId="30">
    <w:name w:val="标题 3 字符"/>
    <w:basedOn w:val="a0"/>
    <w:link w:val="3"/>
    <w:uiPriority w:val="9"/>
    <w:rPr>
      <w:b/>
      <w:bCs/>
      <w:sz w:val="32"/>
      <w:szCs w:val="32"/>
    </w:rPr>
  </w:style>
  <w:style w:type="paragraph" w:customStyle="1" w:styleId="CM1">
    <w:name w:val="CM1"/>
    <w:basedOn w:val="a"/>
    <w:next w:val="a"/>
    <w:uiPriority w:val="99"/>
    <w:pPr>
      <w:autoSpaceDE w:val="0"/>
      <w:autoSpaceDN w:val="0"/>
      <w:adjustRightInd w:val="0"/>
      <w:spacing w:line="1106" w:lineRule="atLeast"/>
      <w:jc w:val="left"/>
    </w:pPr>
    <w:rPr>
      <w:rFonts w:ascii="Times New Roman" w:hAnsi="Times New Roman" w:cs="Times New Roman"/>
      <w:kern w:val="0"/>
      <w:sz w:val="24"/>
      <w:szCs w:val="24"/>
    </w:rPr>
  </w:style>
  <w:style w:type="paragraph" w:customStyle="1" w:styleId="CM2">
    <w:name w:val="CM2"/>
    <w:basedOn w:val="a"/>
    <w:next w:val="a"/>
    <w:uiPriority w:val="99"/>
    <w:pPr>
      <w:autoSpaceDE w:val="0"/>
      <w:autoSpaceDN w:val="0"/>
      <w:adjustRightInd w:val="0"/>
      <w:jc w:val="left"/>
    </w:pPr>
    <w:rPr>
      <w:rFonts w:ascii="Times New Roman" w:hAnsi="Times New Roman" w:cs="Times New Roman"/>
      <w:kern w:val="0"/>
      <w:sz w:val="24"/>
      <w:szCs w:val="24"/>
    </w:rPr>
  </w:style>
  <w:style w:type="paragraph" w:styleId="TOC">
    <w:name w:val="TOC Heading"/>
    <w:basedOn w:val="1"/>
    <w:next w:val="a"/>
    <w:uiPriority w:val="39"/>
    <w:unhideWhenUsed/>
    <w:qFormat/>
    <w:rsid w:val="000330BE"/>
    <w:pPr>
      <w:widowControl/>
      <w:spacing w:before="240" w:line="259" w:lineRule="auto"/>
      <w:jc w:val="left"/>
      <w:outlineLvl w:val="9"/>
    </w:pPr>
    <w:rPr>
      <w:rFonts w:asciiTheme="majorHAnsi" w:eastAsiaTheme="majorEastAsia" w:hAnsiTheme="majorHAnsi" w:cstheme="majorBidi"/>
      <w:b/>
      <w:bCs w:val="0"/>
      <w:color w:val="365F91" w:themeColor="accent1" w:themeShade="BF"/>
      <w:kern w:val="0"/>
      <w:sz w:val="32"/>
      <w:szCs w:val="32"/>
    </w:rPr>
  </w:style>
  <w:style w:type="paragraph" w:styleId="11">
    <w:name w:val="toc 1"/>
    <w:basedOn w:val="a"/>
    <w:next w:val="a"/>
    <w:autoRedefine/>
    <w:uiPriority w:val="39"/>
    <w:unhideWhenUsed/>
    <w:rsid w:val="000330BE"/>
  </w:style>
  <w:style w:type="paragraph" w:styleId="21">
    <w:name w:val="toc 2"/>
    <w:basedOn w:val="a"/>
    <w:next w:val="a"/>
    <w:autoRedefine/>
    <w:uiPriority w:val="39"/>
    <w:unhideWhenUsed/>
    <w:rsid w:val="000330BE"/>
    <w:pPr>
      <w:ind w:leftChars="200" w:left="420"/>
    </w:pPr>
  </w:style>
  <w:style w:type="paragraph" w:styleId="31">
    <w:name w:val="toc 3"/>
    <w:basedOn w:val="a"/>
    <w:next w:val="a"/>
    <w:autoRedefine/>
    <w:uiPriority w:val="39"/>
    <w:unhideWhenUsed/>
    <w:rsid w:val="000330BE"/>
    <w:pPr>
      <w:ind w:leftChars="400" w:left="840"/>
    </w:pPr>
  </w:style>
  <w:style w:type="character" w:styleId="af">
    <w:name w:val="Hyperlink"/>
    <w:basedOn w:val="a0"/>
    <w:uiPriority w:val="99"/>
    <w:unhideWhenUsed/>
    <w:rsid w:val="000330BE"/>
    <w:rPr>
      <w:color w:val="0000FF" w:themeColor="hyperlink"/>
      <w:u w:val="single"/>
    </w:rPr>
  </w:style>
  <w:style w:type="paragraph" w:customStyle="1" w:styleId="12">
    <w:name w:val="样式1"/>
    <w:basedOn w:val="a"/>
    <w:link w:val="13"/>
    <w:uiPriority w:val="99"/>
    <w:rsid w:val="006F3A22"/>
    <w:pPr>
      <w:spacing w:line="360" w:lineRule="auto"/>
    </w:pPr>
    <w:rPr>
      <w:rFonts w:ascii="Times New Roman" w:cs="Times New Roman"/>
      <w:sz w:val="24"/>
      <w:szCs w:val="24"/>
    </w:rPr>
  </w:style>
  <w:style w:type="character" w:customStyle="1" w:styleId="13">
    <w:name w:val="样式1 字符"/>
    <w:link w:val="12"/>
    <w:uiPriority w:val="99"/>
    <w:locked/>
    <w:rsid w:val="006F3A22"/>
    <w:rPr>
      <w:rFonts w:ascii="Times New Roman" w:cs="Times New Roman"/>
      <w:sz w:val="24"/>
      <w:szCs w:val="24"/>
    </w:rPr>
  </w:style>
  <w:style w:type="character" w:customStyle="1" w:styleId="40">
    <w:name w:val="标题 4 字符"/>
    <w:basedOn w:val="a0"/>
    <w:link w:val="4"/>
    <w:uiPriority w:val="9"/>
    <w:semiHidden/>
    <w:rsid w:val="00FF3DD9"/>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977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ettings" Target="settings.xml"/><Relationship Id="rId40"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tyles" Target="styl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numbering" Target="numbering.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27.xml><?xml version="1.0" encoding="utf-8"?>
<mcd:customData xmlns="http://www.wps.cn/android/officeDocument/2013/mofficeCustomData" xmlns:mcd="http://www.wps.cn/android/officeDocument/2013/mofficeCustomData" version="2">
  <mcd:comments/>
</mcd:customData>
</file>

<file path=customXml/item28.xml><?xml version="1.0" encoding="utf-8"?>
<mcd:customData xmlns="http://www.wps.cn/android/officeDocument/2013/mofficeCustomData" xmlns:mcd="http://www.wps.cn/android/officeDocument/2013/mofficeCustomData" version="2">
  <mcd:comments/>
</mcd:customData>
</file>

<file path=customXml/item29.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30.xml><?xml version="1.0" encoding="utf-8"?>
<mcd:customData xmlns="http://www.wps.cn/android/officeDocument/2013/mofficeCustomData" xmlns:mcd="http://www.wps.cn/android/officeDocument/2013/mofficeCustomData" version="2">
  <mcd:comments/>
</mcd:customData>
</file>

<file path=customXml/item31.xml><?xml version="1.0" encoding="utf-8"?>
<mcd:customData xmlns="http://www.wps.cn/android/officeDocument/2013/mofficeCustomData" xmlns:mcd="http://www.wps.cn/android/officeDocument/2013/mofficeCustomData" version="2">
  <mcd:comments/>
</mcd:customData>
</file>

<file path=customXml/item32.xml><?xml version="1.0" encoding="utf-8"?>
<mcd:customData xmlns="http://www.wps.cn/android/officeDocument/2013/mofficeCustomData" xmlns:mcd="http://www.wps.cn/android/officeDocument/2013/mofficeCustomData" version="2">
  <mcd:comments/>
</mcd:customData>
</file>

<file path=customXml/item33.xml><?xml version="1.0" encoding="utf-8"?>
<mcd:customData xmlns="http://www.wps.cn/android/officeDocument/2013/mofficeCustomData" xmlns:mcd="http://www.wps.cn/android/officeDocument/2013/mofficeCustomData" version="2">
  <mcd:comments/>
</mcd:customData>
</file>

<file path=customXml/item34.xml><?xml version="1.0" encoding="utf-8"?>
<b:Sources xmlns:b="http://schemas.openxmlformats.org/officeDocument/2006/bibliography" xmlns="http://schemas.openxmlformats.org/officeDocument/2006/bibliography" SelectedStyle="\APA.XSL" StyleName="AP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AA2CDD9D-515C-4A8D-9BC0-FDA41B3787F9}">
  <ds:schemaRefs>
    <ds:schemaRef ds:uri="http://www.wps.cn/android/officeDocument/2013/mofficeCustomData"/>
  </ds:schemaRefs>
</ds:datastoreItem>
</file>

<file path=customXml/itemProps10.xml><?xml version="1.0" encoding="utf-8"?>
<ds:datastoreItem xmlns:ds="http://schemas.openxmlformats.org/officeDocument/2006/customXml" ds:itemID="{F5C9511D-2F93-4BB2-8F8C-A18B606760A6}">
  <ds:schemaRefs>
    <ds:schemaRef ds:uri="http://www.wps.cn/android/officeDocument/2013/mofficeCustomData"/>
  </ds:schemaRefs>
</ds:datastoreItem>
</file>

<file path=customXml/itemProps11.xml><?xml version="1.0" encoding="utf-8"?>
<ds:datastoreItem xmlns:ds="http://schemas.openxmlformats.org/officeDocument/2006/customXml" ds:itemID="{C8A41A5A-B2C4-47C2-81EF-69E0D5E76CC7}">
  <ds:schemaRefs>
    <ds:schemaRef ds:uri="http://www.wps.cn/android/officeDocument/2013/mofficeCustomData"/>
  </ds:schemaRefs>
</ds:datastoreItem>
</file>

<file path=customXml/itemProps12.xml><?xml version="1.0" encoding="utf-8"?>
<ds:datastoreItem xmlns:ds="http://schemas.openxmlformats.org/officeDocument/2006/customXml" ds:itemID="{840B9DF9-C983-4081-90E2-6E857F3C1703}">
  <ds:schemaRefs>
    <ds:schemaRef ds:uri="http://www.wps.cn/android/officeDocument/2013/mofficeCustomData"/>
  </ds:schemaRefs>
</ds:datastoreItem>
</file>

<file path=customXml/itemProps13.xml><?xml version="1.0" encoding="utf-8"?>
<ds:datastoreItem xmlns:ds="http://schemas.openxmlformats.org/officeDocument/2006/customXml" ds:itemID="{78483C85-B7F5-48B0-BD7E-8595AC8A2B46}">
  <ds:schemaRefs>
    <ds:schemaRef ds:uri="http://www.wps.cn/android/officeDocument/2013/mofficeCustomData"/>
  </ds:schemaRefs>
</ds:datastoreItem>
</file>

<file path=customXml/itemProps14.xml><?xml version="1.0" encoding="utf-8"?>
<ds:datastoreItem xmlns:ds="http://schemas.openxmlformats.org/officeDocument/2006/customXml" ds:itemID="{465EFB0C-AA56-4818-949C-E043B7BAF9E4}">
  <ds:schemaRefs>
    <ds:schemaRef ds:uri="http://www.wps.cn/android/officeDocument/2013/mofficeCustomData"/>
  </ds:schemaRefs>
</ds:datastoreItem>
</file>

<file path=customXml/itemProps15.xml><?xml version="1.0" encoding="utf-8"?>
<ds:datastoreItem xmlns:ds="http://schemas.openxmlformats.org/officeDocument/2006/customXml" ds:itemID="{E0270E77-E270-4D86-A911-F885CB5B3089}">
  <ds:schemaRefs>
    <ds:schemaRef ds:uri="http://www.wps.cn/android/officeDocument/2013/mofficeCustomData"/>
  </ds:schemaRefs>
</ds:datastoreItem>
</file>

<file path=customXml/itemProps16.xml><?xml version="1.0" encoding="utf-8"?>
<ds:datastoreItem xmlns:ds="http://schemas.openxmlformats.org/officeDocument/2006/customXml" ds:itemID="{02A06B73-DB89-4870-9EEE-254813F6BD94}">
  <ds:schemaRefs>
    <ds:schemaRef ds:uri="http://www.wps.cn/android/officeDocument/2013/mofficeCustomData"/>
  </ds:schemaRefs>
</ds:datastoreItem>
</file>

<file path=customXml/itemProps17.xml><?xml version="1.0" encoding="utf-8"?>
<ds:datastoreItem xmlns:ds="http://schemas.openxmlformats.org/officeDocument/2006/customXml" ds:itemID="{63F0DD8F-089B-4B79-85A4-1E5F27A9F4B8}">
  <ds:schemaRefs>
    <ds:schemaRef ds:uri="http://www.wps.cn/android/officeDocument/2013/mofficeCustomData"/>
  </ds:schemaRefs>
</ds:datastoreItem>
</file>

<file path=customXml/itemProps18.xml><?xml version="1.0" encoding="utf-8"?>
<ds:datastoreItem xmlns:ds="http://schemas.openxmlformats.org/officeDocument/2006/customXml" ds:itemID="{534E2FAF-34AF-40ED-9D18-5DC79DF5E5AD}">
  <ds:schemaRefs>
    <ds:schemaRef ds:uri="http://www.wps.cn/android/officeDocument/2013/mofficeCustomData"/>
  </ds:schemaRefs>
</ds:datastoreItem>
</file>

<file path=customXml/itemProps19.xml><?xml version="1.0" encoding="utf-8"?>
<ds:datastoreItem xmlns:ds="http://schemas.openxmlformats.org/officeDocument/2006/customXml" ds:itemID="{E7600639-F171-4BB7-AABC-888D29974B30}">
  <ds:schemaRefs>
    <ds:schemaRef ds:uri="http://www.wps.cn/android/officeDocument/2013/mofficeCustomData"/>
  </ds:schemaRefs>
</ds:datastoreItem>
</file>

<file path=customXml/itemProps2.xml><?xml version="1.0" encoding="utf-8"?>
<ds:datastoreItem xmlns:ds="http://schemas.openxmlformats.org/officeDocument/2006/customXml" ds:itemID="{0D606E1B-5BC7-428C-930B-53C6013BF123}">
  <ds:schemaRefs>
    <ds:schemaRef ds:uri="http://www.wps.cn/android/officeDocument/2013/mofficeCustomData"/>
  </ds:schemaRefs>
</ds:datastoreItem>
</file>

<file path=customXml/itemProps20.xml><?xml version="1.0" encoding="utf-8"?>
<ds:datastoreItem xmlns:ds="http://schemas.openxmlformats.org/officeDocument/2006/customXml" ds:itemID="{5BD03B72-EBE7-4EE2-907F-46A8B75D4BD2}">
  <ds:schemaRefs>
    <ds:schemaRef ds:uri="http://www.wps.cn/android/officeDocument/2013/mofficeCustomData"/>
  </ds:schemaRefs>
</ds:datastoreItem>
</file>

<file path=customXml/itemProps21.xml><?xml version="1.0" encoding="utf-8"?>
<ds:datastoreItem xmlns:ds="http://schemas.openxmlformats.org/officeDocument/2006/customXml" ds:itemID="{C5B53A12-7F1D-498C-9C27-C07E5E31363F}">
  <ds:schemaRefs>
    <ds:schemaRef ds:uri="http://www.wps.cn/android/officeDocument/2013/mofficeCustomData"/>
  </ds:schemaRefs>
</ds:datastoreItem>
</file>

<file path=customXml/itemProps22.xml><?xml version="1.0" encoding="utf-8"?>
<ds:datastoreItem xmlns:ds="http://schemas.openxmlformats.org/officeDocument/2006/customXml" ds:itemID="{D29ED903-5696-4016-B0FE-759E9DE885C5}">
  <ds:schemaRefs>
    <ds:schemaRef ds:uri="http://www.wps.cn/android/officeDocument/2013/mofficeCustomData"/>
  </ds:schemaRefs>
</ds:datastoreItem>
</file>

<file path=customXml/itemProps23.xml><?xml version="1.0" encoding="utf-8"?>
<ds:datastoreItem xmlns:ds="http://schemas.openxmlformats.org/officeDocument/2006/customXml" ds:itemID="{AC381D89-9013-454A-9402-283E7103A86C}">
  <ds:schemaRefs>
    <ds:schemaRef ds:uri="http://www.wps.cn/android/officeDocument/2013/mofficeCustomData"/>
  </ds:schemaRefs>
</ds:datastoreItem>
</file>

<file path=customXml/itemProps24.xml><?xml version="1.0" encoding="utf-8"?>
<ds:datastoreItem xmlns:ds="http://schemas.openxmlformats.org/officeDocument/2006/customXml" ds:itemID="{E522D0AA-817B-48D6-87CF-CB7F479FB891}">
  <ds:schemaRefs>
    <ds:schemaRef ds:uri="http://www.wps.cn/android/officeDocument/2013/mofficeCustomData"/>
  </ds:schemaRefs>
</ds:datastoreItem>
</file>

<file path=customXml/itemProps25.xml><?xml version="1.0" encoding="utf-8"?>
<ds:datastoreItem xmlns:ds="http://schemas.openxmlformats.org/officeDocument/2006/customXml" ds:itemID="{38DFF05C-D680-416B-BB4E-767768E13492}">
  <ds:schemaRefs>
    <ds:schemaRef ds:uri="http://www.wps.cn/android/officeDocument/2013/mofficeCustomData"/>
  </ds:schemaRefs>
</ds:datastoreItem>
</file>

<file path=customXml/itemProps26.xml><?xml version="1.0" encoding="utf-8"?>
<ds:datastoreItem xmlns:ds="http://schemas.openxmlformats.org/officeDocument/2006/customXml" ds:itemID="{5AD79215-07DE-4C88-974B-ADD89171CE03}">
  <ds:schemaRefs>
    <ds:schemaRef ds:uri="http://www.wps.cn/android/officeDocument/2013/mofficeCustomData"/>
  </ds:schemaRefs>
</ds:datastoreItem>
</file>

<file path=customXml/itemProps27.xml><?xml version="1.0" encoding="utf-8"?>
<ds:datastoreItem xmlns:ds="http://schemas.openxmlformats.org/officeDocument/2006/customXml" ds:itemID="{4EFE91DE-A2FF-4A0F-AEC0-F3BC98FFF984}">
  <ds:schemaRefs>
    <ds:schemaRef ds:uri="http://www.wps.cn/android/officeDocument/2013/mofficeCustomData"/>
  </ds:schemaRefs>
</ds:datastoreItem>
</file>

<file path=customXml/itemProps28.xml><?xml version="1.0" encoding="utf-8"?>
<ds:datastoreItem xmlns:ds="http://schemas.openxmlformats.org/officeDocument/2006/customXml" ds:itemID="{40366D68-B4AB-4364-B994-D75456663DD1}">
  <ds:schemaRefs>
    <ds:schemaRef ds:uri="http://www.wps.cn/android/officeDocument/2013/mofficeCustomData"/>
  </ds:schemaRefs>
</ds:datastoreItem>
</file>

<file path=customXml/itemProps29.xml><?xml version="1.0" encoding="utf-8"?>
<ds:datastoreItem xmlns:ds="http://schemas.openxmlformats.org/officeDocument/2006/customXml" ds:itemID="{2DE2710F-9926-4EE7-91C2-2477D8888032}">
  <ds:schemaRefs>
    <ds:schemaRef ds:uri="http://www.wps.cn/android/officeDocument/2013/mofficeCustomData"/>
  </ds:schemaRefs>
</ds:datastoreItem>
</file>

<file path=customXml/itemProps3.xml><?xml version="1.0" encoding="utf-8"?>
<ds:datastoreItem xmlns:ds="http://schemas.openxmlformats.org/officeDocument/2006/customXml" ds:itemID="{F3114649-2B7E-4EE6-A7F0-D1DDB7CC9711}">
  <ds:schemaRefs>
    <ds:schemaRef ds:uri="http://www.wps.cn/android/officeDocument/2013/mofficeCustomData"/>
  </ds:schemaRefs>
</ds:datastoreItem>
</file>

<file path=customXml/itemProps30.xml><?xml version="1.0" encoding="utf-8"?>
<ds:datastoreItem xmlns:ds="http://schemas.openxmlformats.org/officeDocument/2006/customXml" ds:itemID="{11282255-5706-43ED-BB85-537134F507BE}">
  <ds:schemaRefs>
    <ds:schemaRef ds:uri="http://www.wps.cn/android/officeDocument/2013/mofficeCustomData"/>
  </ds:schemaRefs>
</ds:datastoreItem>
</file>

<file path=customXml/itemProps31.xml><?xml version="1.0" encoding="utf-8"?>
<ds:datastoreItem xmlns:ds="http://schemas.openxmlformats.org/officeDocument/2006/customXml" ds:itemID="{3B6E8646-CACD-4413-898B-1823758B7877}">
  <ds:schemaRefs>
    <ds:schemaRef ds:uri="http://www.wps.cn/android/officeDocument/2013/mofficeCustomData"/>
  </ds:schemaRefs>
</ds:datastoreItem>
</file>

<file path=customXml/itemProps32.xml><?xml version="1.0" encoding="utf-8"?>
<ds:datastoreItem xmlns:ds="http://schemas.openxmlformats.org/officeDocument/2006/customXml" ds:itemID="{F36FD371-8980-4084-8BEA-3382F5C6F50B}">
  <ds:schemaRefs>
    <ds:schemaRef ds:uri="http://www.wps.cn/android/officeDocument/2013/mofficeCustomData"/>
  </ds:schemaRefs>
</ds:datastoreItem>
</file>

<file path=customXml/itemProps33.xml><?xml version="1.0" encoding="utf-8"?>
<ds:datastoreItem xmlns:ds="http://schemas.openxmlformats.org/officeDocument/2006/customXml" ds:itemID="{77BC2606-3147-4D63-A161-527963154DA8}">
  <ds:schemaRefs>
    <ds:schemaRef ds:uri="http://www.wps.cn/android/officeDocument/2013/mofficeCustomData"/>
  </ds:schemaRefs>
</ds:datastoreItem>
</file>

<file path=customXml/itemProps34.xml><?xml version="1.0" encoding="utf-8"?>
<ds:datastoreItem xmlns:ds="http://schemas.openxmlformats.org/officeDocument/2006/customXml" ds:itemID="{3077551E-1351-4815-9140-EE21E1AE7F21}">
  <ds:schemaRefs>
    <ds:schemaRef ds:uri="http://schemas.openxmlformats.org/officeDocument/2006/bibliography"/>
  </ds:schemaRefs>
</ds:datastoreItem>
</file>

<file path=customXml/itemProps4.xml><?xml version="1.0" encoding="utf-8"?>
<ds:datastoreItem xmlns:ds="http://schemas.openxmlformats.org/officeDocument/2006/customXml" ds:itemID="{5E1AACE6-4AC0-4203-B8A9-4BDFE6EEA6EC}">
  <ds:schemaRefs>
    <ds:schemaRef ds:uri="http://www.wps.cn/android/officeDocument/2013/mofficeCustomData"/>
  </ds:schemaRefs>
</ds:datastoreItem>
</file>

<file path=customXml/itemProps5.xml><?xml version="1.0" encoding="utf-8"?>
<ds:datastoreItem xmlns:ds="http://schemas.openxmlformats.org/officeDocument/2006/customXml" ds:itemID="{CCE70DD2-2B25-4AA4-BC3D-663F66DB0602}">
  <ds:schemaRefs>
    <ds:schemaRef ds:uri="http://www.wps.cn/android/officeDocument/2013/mofficeCustomData"/>
  </ds:schemaRefs>
</ds:datastoreItem>
</file>

<file path=customXml/itemProps6.xml><?xml version="1.0" encoding="utf-8"?>
<ds:datastoreItem xmlns:ds="http://schemas.openxmlformats.org/officeDocument/2006/customXml" ds:itemID="{1611BA84-DE33-47E0-969A-B2BEE9CE8642}">
  <ds:schemaRefs>
    <ds:schemaRef ds:uri="http://www.wps.cn/android/officeDocument/2013/mofficeCustomData"/>
  </ds:schemaRefs>
</ds:datastoreItem>
</file>

<file path=customXml/itemProps7.xml><?xml version="1.0" encoding="utf-8"?>
<ds:datastoreItem xmlns:ds="http://schemas.openxmlformats.org/officeDocument/2006/customXml" ds:itemID="{493FAB73-F726-49EE-B25F-FCF0F8B7D7E5}">
  <ds:schemaRefs>
    <ds:schemaRef ds:uri="http://www.wps.cn/android/officeDocument/2013/mofficeCustomData"/>
  </ds:schemaRefs>
</ds:datastoreItem>
</file>

<file path=customXml/itemProps8.xml><?xml version="1.0" encoding="utf-8"?>
<ds:datastoreItem xmlns:ds="http://schemas.openxmlformats.org/officeDocument/2006/customXml" ds:itemID="{3E13CFF6-F574-4C43-AD63-552553AAF26A}">
  <ds:schemaRefs>
    <ds:schemaRef ds:uri="http://www.wps.cn/android/officeDocument/2013/mofficeCustomData"/>
  </ds:schemaRefs>
</ds:datastoreItem>
</file>

<file path=customXml/itemProps9.xml><?xml version="1.0" encoding="utf-8"?>
<ds:datastoreItem xmlns:ds="http://schemas.openxmlformats.org/officeDocument/2006/customXml" ds:itemID="{5AF5008D-91B6-4B47-91BB-8A0FC7DC9CA2}">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13</Pages>
  <Words>1765</Words>
  <Characters>10065</Characters>
  <Application>Microsoft Office Word</Application>
  <DocSecurity>0</DocSecurity>
  <Lines>83</Lines>
  <Paragraphs>23</Paragraphs>
  <ScaleCrop>false</ScaleCrop>
  <Company>Microsoft</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Kang Yu</dc:creator>
  <cp:lastModifiedBy>赵明</cp:lastModifiedBy>
  <cp:revision>61</cp:revision>
  <dcterms:created xsi:type="dcterms:W3CDTF">2020-02-06T08:43:00Z</dcterms:created>
  <dcterms:modified xsi:type="dcterms:W3CDTF">2020-07-30T01:58:00Z</dcterms:modified>
</cp:coreProperties>
</file>