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5499E" w14:textId="26821BE2" w:rsidR="001203B2" w:rsidRDefault="001203B2" w:rsidP="001203B2">
      <w:pPr>
        <w:jc w:val="center"/>
        <w:rPr>
          <w:rFonts w:ascii="Times New Roman" w:eastAsia="方正小标宋简体" w:hAnsi="Times New Roman" w:cs="Times New Roman"/>
          <w:bCs/>
          <w:sz w:val="44"/>
          <w:szCs w:val="44"/>
        </w:rPr>
      </w:pPr>
      <w:r>
        <w:rPr>
          <w:rFonts w:ascii="Times New Roman" w:eastAsia="方正小标宋简体" w:hAnsi="Times New Roman" w:cs="Times New Roman" w:hint="eastAsia"/>
          <w:bCs/>
          <w:sz w:val="44"/>
          <w:szCs w:val="44"/>
        </w:rPr>
        <w:t>复杂</w:t>
      </w:r>
      <w:r w:rsidRPr="0015610B">
        <w:rPr>
          <w:rFonts w:ascii="Times New Roman" w:eastAsia="方正小标宋简体" w:hAnsi="Times New Roman" w:cs="Times New Roman" w:hint="eastAsia"/>
          <w:bCs/>
          <w:sz w:val="44"/>
          <w:szCs w:val="44"/>
        </w:rPr>
        <w:t>性尿路感染抗菌药物临床试验</w:t>
      </w:r>
    </w:p>
    <w:p w14:paraId="1A75EFC4" w14:textId="77777777" w:rsidR="001203B2" w:rsidRPr="0015610B" w:rsidRDefault="001203B2" w:rsidP="001203B2">
      <w:pPr>
        <w:jc w:val="center"/>
        <w:rPr>
          <w:rFonts w:ascii="Times New Roman" w:eastAsia="方正小标宋简体" w:hAnsi="Times New Roman" w:cs="Times New Roman"/>
          <w:bCs/>
          <w:sz w:val="44"/>
          <w:szCs w:val="44"/>
        </w:rPr>
      </w:pPr>
      <w:r w:rsidRPr="0015610B">
        <w:rPr>
          <w:rFonts w:ascii="Times New Roman" w:eastAsia="方正小标宋简体" w:hAnsi="Times New Roman" w:cs="Times New Roman" w:hint="eastAsia"/>
          <w:bCs/>
          <w:sz w:val="44"/>
          <w:szCs w:val="44"/>
        </w:rPr>
        <w:t>技术指导原则</w:t>
      </w:r>
    </w:p>
    <w:p w14:paraId="397C02FA" w14:textId="1D5FF03C" w:rsidR="001203B2" w:rsidRPr="00943F86" w:rsidRDefault="001203B2" w:rsidP="001203B2">
      <w:pPr>
        <w:spacing w:line="360" w:lineRule="auto"/>
        <w:ind w:firstLineChars="900" w:firstLine="2700"/>
        <w:rPr>
          <w:rFonts w:ascii="Times New Roman" w:eastAsia="方正小标宋简体" w:hAnsi="Times New Roman" w:cs="Times New Roman"/>
          <w:bCs/>
          <w:sz w:val="30"/>
          <w:szCs w:val="30"/>
        </w:rPr>
      </w:pPr>
      <w:r w:rsidRPr="00943F86">
        <w:rPr>
          <w:rFonts w:ascii="Times New Roman" w:eastAsia="方正小标宋简体" w:hAnsi="Times New Roman" w:cs="Times New Roman" w:hint="eastAsia"/>
          <w:bCs/>
          <w:sz w:val="30"/>
          <w:szCs w:val="30"/>
        </w:rPr>
        <w:t>（</w:t>
      </w:r>
      <w:r>
        <w:rPr>
          <w:rFonts w:ascii="Times New Roman" w:eastAsia="方正小标宋简体" w:hAnsi="Times New Roman" w:cs="Times New Roman" w:hint="eastAsia"/>
          <w:bCs/>
          <w:sz w:val="30"/>
          <w:szCs w:val="30"/>
        </w:rPr>
        <w:t>网</w:t>
      </w:r>
      <w:r w:rsidR="00652AEE">
        <w:rPr>
          <w:rFonts w:ascii="Times New Roman" w:eastAsia="方正小标宋简体" w:hAnsi="Times New Roman" w:cs="Times New Roman" w:hint="eastAsia"/>
          <w:bCs/>
          <w:sz w:val="30"/>
          <w:szCs w:val="30"/>
        </w:rPr>
        <w:t>上</w:t>
      </w:r>
      <w:r>
        <w:rPr>
          <w:rFonts w:ascii="Times New Roman" w:eastAsia="方正小标宋简体" w:hAnsi="Times New Roman" w:cs="Times New Roman"/>
          <w:bCs/>
          <w:sz w:val="30"/>
          <w:szCs w:val="30"/>
        </w:rPr>
        <w:t>征求意见</w:t>
      </w:r>
      <w:r w:rsidRPr="00943F86">
        <w:rPr>
          <w:rFonts w:ascii="Times New Roman" w:eastAsia="方正小标宋简体" w:hAnsi="Times New Roman" w:cs="Times New Roman"/>
          <w:bCs/>
          <w:sz w:val="30"/>
          <w:szCs w:val="30"/>
        </w:rPr>
        <w:t>稿）</w:t>
      </w:r>
    </w:p>
    <w:p w14:paraId="49F5953A" w14:textId="77777777" w:rsidR="001203B2" w:rsidRPr="001203B2" w:rsidRDefault="001203B2" w:rsidP="008F5AB9">
      <w:pPr>
        <w:jc w:val="center"/>
        <w:rPr>
          <w:rFonts w:ascii="Times New Roman" w:eastAsia="方正小标宋简体" w:hAnsi="Times New Roman" w:cs="Times New Roman"/>
          <w:bCs/>
          <w:sz w:val="44"/>
          <w:szCs w:val="44"/>
        </w:rPr>
      </w:pPr>
    </w:p>
    <w:p w14:paraId="06DCA70C" w14:textId="72199FD1" w:rsidR="001203B2" w:rsidRDefault="001203B2" w:rsidP="008F5AB9">
      <w:pPr>
        <w:widowControl/>
        <w:jc w:val="left"/>
        <w:rPr>
          <w:sz w:val="24"/>
          <w:szCs w:val="24"/>
        </w:rPr>
      </w:pPr>
    </w:p>
    <w:p w14:paraId="5C15058B" w14:textId="5190ACF6" w:rsidR="001203B2" w:rsidRDefault="001203B2" w:rsidP="008F5AB9">
      <w:pPr>
        <w:widowControl/>
        <w:jc w:val="left"/>
        <w:rPr>
          <w:sz w:val="24"/>
          <w:szCs w:val="24"/>
        </w:rPr>
      </w:pPr>
    </w:p>
    <w:p w14:paraId="36482918" w14:textId="095D5264" w:rsidR="001203B2" w:rsidRDefault="001203B2" w:rsidP="008F5AB9">
      <w:pPr>
        <w:widowControl/>
        <w:jc w:val="left"/>
        <w:rPr>
          <w:sz w:val="24"/>
          <w:szCs w:val="24"/>
        </w:rPr>
      </w:pPr>
    </w:p>
    <w:p w14:paraId="5C2E838B" w14:textId="77777777" w:rsidR="001203B2" w:rsidRDefault="001203B2" w:rsidP="008F5AB9">
      <w:pPr>
        <w:widowControl/>
        <w:jc w:val="left"/>
        <w:rPr>
          <w:sz w:val="24"/>
          <w:szCs w:val="24"/>
        </w:rPr>
      </w:pPr>
    </w:p>
    <w:p w14:paraId="479802A0" w14:textId="77777777" w:rsidR="001203B2" w:rsidRDefault="001203B2" w:rsidP="008F5AB9">
      <w:pPr>
        <w:widowControl/>
        <w:jc w:val="left"/>
        <w:rPr>
          <w:sz w:val="24"/>
          <w:szCs w:val="24"/>
        </w:rPr>
      </w:pPr>
    </w:p>
    <w:p w14:paraId="5B875C1C" w14:textId="77777777" w:rsidR="001203B2" w:rsidRDefault="001203B2" w:rsidP="008F5AB9">
      <w:pPr>
        <w:widowControl/>
        <w:jc w:val="left"/>
        <w:rPr>
          <w:sz w:val="24"/>
          <w:szCs w:val="24"/>
        </w:rPr>
      </w:pPr>
    </w:p>
    <w:p w14:paraId="6A61C3EE" w14:textId="77777777" w:rsidR="001203B2" w:rsidRDefault="001203B2" w:rsidP="008F5AB9">
      <w:pPr>
        <w:widowControl/>
        <w:jc w:val="left"/>
        <w:rPr>
          <w:sz w:val="24"/>
          <w:szCs w:val="24"/>
        </w:rPr>
      </w:pPr>
    </w:p>
    <w:p w14:paraId="6225D254" w14:textId="77777777" w:rsidR="001203B2" w:rsidRDefault="001203B2" w:rsidP="008F5AB9">
      <w:pPr>
        <w:widowControl/>
        <w:jc w:val="left"/>
        <w:rPr>
          <w:sz w:val="24"/>
          <w:szCs w:val="24"/>
        </w:rPr>
      </w:pPr>
    </w:p>
    <w:p w14:paraId="68431239" w14:textId="77777777" w:rsidR="001203B2" w:rsidRDefault="001203B2" w:rsidP="008F5AB9">
      <w:pPr>
        <w:widowControl/>
        <w:jc w:val="left"/>
        <w:rPr>
          <w:sz w:val="24"/>
          <w:szCs w:val="24"/>
        </w:rPr>
      </w:pPr>
    </w:p>
    <w:p w14:paraId="6FDA29B3" w14:textId="77777777" w:rsidR="001203B2" w:rsidRDefault="001203B2" w:rsidP="008F5AB9">
      <w:pPr>
        <w:widowControl/>
        <w:jc w:val="left"/>
        <w:rPr>
          <w:sz w:val="24"/>
          <w:szCs w:val="24"/>
        </w:rPr>
      </w:pPr>
    </w:p>
    <w:p w14:paraId="57CB2B15" w14:textId="77777777" w:rsidR="001203B2" w:rsidRDefault="001203B2" w:rsidP="008F5AB9">
      <w:pPr>
        <w:widowControl/>
        <w:jc w:val="left"/>
        <w:rPr>
          <w:sz w:val="24"/>
          <w:szCs w:val="24"/>
        </w:rPr>
      </w:pPr>
    </w:p>
    <w:p w14:paraId="51E6D4F2" w14:textId="77777777" w:rsidR="001203B2" w:rsidRDefault="001203B2" w:rsidP="008F5AB9">
      <w:pPr>
        <w:widowControl/>
        <w:jc w:val="left"/>
        <w:rPr>
          <w:sz w:val="24"/>
          <w:szCs w:val="24"/>
        </w:rPr>
      </w:pPr>
    </w:p>
    <w:p w14:paraId="2D46014F" w14:textId="77777777" w:rsidR="001203B2" w:rsidRDefault="001203B2" w:rsidP="008F5AB9">
      <w:pPr>
        <w:widowControl/>
        <w:jc w:val="left"/>
        <w:rPr>
          <w:sz w:val="24"/>
          <w:szCs w:val="24"/>
        </w:rPr>
      </w:pPr>
    </w:p>
    <w:p w14:paraId="15ED6451" w14:textId="77777777" w:rsidR="001203B2" w:rsidRDefault="001203B2" w:rsidP="008F5AB9">
      <w:pPr>
        <w:widowControl/>
        <w:jc w:val="left"/>
        <w:rPr>
          <w:sz w:val="24"/>
          <w:szCs w:val="24"/>
        </w:rPr>
      </w:pPr>
    </w:p>
    <w:p w14:paraId="3C5B4D1F" w14:textId="77777777" w:rsidR="001203B2" w:rsidRDefault="001203B2" w:rsidP="008F5AB9">
      <w:pPr>
        <w:widowControl/>
        <w:jc w:val="left"/>
        <w:rPr>
          <w:sz w:val="24"/>
          <w:szCs w:val="24"/>
        </w:rPr>
      </w:pPr>
    </w:p>
    <w:p w14:paraId="460DE34B" w14:textId="77777777" w:rsidR="001203B2" w:rsidRDefault="001203B2" w:rsidP="008F5AB9">
      <w:pPr>
        <w:widowControl/>
        <w:jc w:val="left"/>
        <w:rPr>
          <w:sz w:val="24"/>
          <w:szCs w:val="24"/>
        </w:rPr>
      </w:pPr>
    </w:p>
    <w:p w14:paraId="2343047A" w14:textId="77777777" w:rsidR="001203B2" w:rsidRDefault="001203B2" w:rsidP="008F5AB9">
      <w:pPr>
        <w:widowControl/>
        <w:jc w:val="left"/>
        <w:rPr>
          <w:sz w:val="24"/>
          <w:szCs w:val="24"/>
        </w:rPr>
      </w:pPr>
    </w:p>
    <w:p w14:paraId="39BB77AC" w14:textId="77777777" w:rsidR="001203B2" w:rsidRDefault="001203B2" w:rsidP="008F5AB9">
      <w:pPr>
        <w:widowControl/>
        <w:jc w:val="left"/>
        <w:rPr>
          <w:sz w:val="24"/>
          <w:szCs w:val="24"/>
        </w:rPr>
      </w:pPr>
    </w:p>
    <w:p w14:paraId="356EAD89" w14:textId="77777777" w:rsidR="001203B2" w:rsidRDefault="001203B2" w:rsidP="008F5AB9">
      <w:pPr>
        <w:widowControl/>
        <w:jc w:val="left"/>
        <w:rPr>
          <w:sz w:val="24"/>
          <w:szCs w:val="24"/>
        </w:rPr>
      </w:pPr>
    </w:p>
    <w:p w14:paraId="2657CF36" w14:textId="3F737CEB" w:rsidR="001203B2" w:rsidRDefault="001203B2" w:rsidP="008F5AB9">
      <w:pPr>
        <w:widowControl/>
        <w:jc w:val="left"/>
        <w:rPr>
          <w:sz w:val="24"/>
          <w:szCs w:val="24"/>
        </w:rPr>
      </w:pPr>
    </w:p>
    <w:p w14:paraId="4C8C0A54" w14:textId="337512E1" w:rsidR="001203B2" w:rsidRDefault="001203B2" w:rsidP="008F5AB9">
      <w:pPr>
        <w:widowControl/>
        <w:jc w:val="left"/>
        <w:rPr>
          <w:sz w:val="24"/>
          <w:szCs w:val="24"/>
        </w:rPr>
      </w:pPr>
    </w:p>
    <w:p w14:paraId="2D621DD4" w14:textId="281F0A8F" w:rsidR="001203B2" w:rsidRDefault="001203B2" w:rsidP="008F5AB9">
      <w:pPr>
        <w:widowControl/>
        <w:jc w:val="left"/>
        <w:rPr>
          <w:sz w:val="24"/>
          <w:szCs w:val="24"/>
        </w:rPr>
      </w:pPr>
    </w:p>
    <w:p w14:paraId="49E4E0CC" w14:textId="6C90CB92" w:rsidR="001203B2" w:rsidRDefault="001203B2" w:rsidP="008F5AB9">
      <w:pPr>
        <w:widowControl/>
        <w:jc w:val="left"/>
        <w:rPr>
          <w:sz w:val="24"/>
          <w:szCs w:val="24"/>
        </w:rPr>
      </w:pPr>
    </w:p>
    <w:p w14:paraId="09DE9B99" w14:textId="77777777" w:rsidR="001203B2" w:rsidRDefault="001203B2" w:rsidP="008F5AB9">
      <w:pPr>
        <w:widowControl/>
        <w:jc w:val="left"/>
        <w:rPr>
          <w:sz w:val="24"/>
          <w:szCs w:val="24"/>
        </w:rPr>
      </w:pPr>
    </w:p>
    <w:p w14:paraId="679BAF5B" w14:textId="77777777" w:rsidR="001203B2" w:rsidRDefault="001203B2" w:rsidP="008F5AB9">
      <w:pPr>
        <w:widowControl/>
        <w:jc w:val="left"/>
        <w:rPr>
          <w:sz w:val="24"/>
          <w:szCs w:val="24"/>
        </w:rPr>
      </w:pPr>
    </w:p>
    <w:p w14:paraId="36B7925D" w14:textId="77777777" w:rsidR="001203B2" w:rsidRDefault="001203B2" w:rsidP="001203B2">
      <w:pPr>
        <w:widowControl/>
        <w:jc w:val="left"/>
        <w:rPr>
          <w:sz w:val="24"/>
          <w:szCs w:val="24"/>
        </w:rPr>
      </w:pPr>
    </w:p>
    <w:p w14:paraId="3B76D5F3" w14:textId="77777777" w:rsidR="001203B2" w:rsidRDefault="001203B2" w:rsidP="001203B2">
      <w:pPr>
        <w:spacing w:line="360" w:lineRule="auto"/>
        <w:ind w:firstLineChars="800" w:firstLine="2880"/>
        <w:rPr>
          <w:rFonts w:ascii="Times New Roman" w:eastAsia="方正小标宋简体" w:hAnsi="Times New Roman" w:cs="Times New Roman"/>
          <w:bCs/>
          <w:sz w:val="36"/>
          <w:szCs w:val="36"/>
        </w:rPr>
      </w:pPr>
      <w:bookmarkStart w:id="0" w:name="OLE_LINK39"/>
      <w:bookmarkStart w:id="1" w:name="OLE_LINK42"/>
      <w:r>
        <w:rPr>
          <w:rFonts w:ascii="Times New Roman" w:eastAsia="方正小标宋简体" w:hAnsi="Times New Roman" w:cs="Times New Roman" w:hint="eastAsia"/>
          <w:bCs/>
          <w:sz w:val="36"/>
          <w:szCs w:val="36"/>
        </w:rPr>
        <w:t>药品审评中心</w:t>
      </w:r>
      <w:bookmarkStart w:id="2" w:name="OLE_LINK25"/>
      <w:bookmarkStart w:id="3" w:name="OLE_LINK26"/>
    </w:p>
    <w:p w14:paraId="58FA8EC9" w14:textId="77777777" w:rsidR="001203B2" w:rsidRPr="00943F86" w:rsidRDefault="001203B2" w:rsidP="001203B2">
      <w:pPr>
        <w:spacing w:line="360" w:lineRule="auto"/>
        <w:ind w:firstLineChars="700" w:firstLine="2520"/>
        <w:rPr>
          <w:rFonts w:ascii="Times New Roman" w:eastAsia="方正小标宋简体" w:hAnsi="Times New Roman" w:cs="Times New Roman"/>
          <w:bCs/>
          <w:sz w:val="36"/>
          <w:szCs w:val="36"/>
        </w:rPr>
      </w:pPr>
      <w:r>
        <w:rPr>
          <w:rFonts w:ascii="Times New Roman" w:eastAsia="方正小标宋简体" w:hAnsi="Times New Roman" w:cs="Times New Roman" w:hint="eastAsia"/>
          <w:bCs/>
          <w:sz w:val="36"/>
          <w:szCs w:val="36"/>
        </w:rPr>
        <w:t>二</w:t>
      </w:r>
      <w:r w:rsidRPr="00943F86">
        <w:rPr>
          <w:rFonts w:ascii="Times New Roman" w:eastAsia="方正小标宋简体" w:hAnsi="Times New Roman" w:cs="Times New Roman" w:hint="eastAsia"/>
          <w:bCs/>
          <w:sz w:val="36"/>
          <w:szCs w:val="36"/>
        </w:rPr>
        <w:t>○</w:t>
      </w:r>
      <w:bookmarkEnd w:id="2"/>
      <w:bookmarkEnd w:id="3"/>
      <w:r w:rsidRPr="00943F86">
        <w:rPr>
          <w:rFonts w:ascii="Times New Roman" w:eastAsia="方正小标宋简体" w:hAnsi="Times New Roman" w:cs="Times New Roman" w:hint="eastAsia"/>
          <w:bCs/>
          <w:sz w:val="36"/>
          <w:szCs w:val="36"/>
        </w:rPr>
        <w:t>二○</w:t>
      </w:r>
      <w:r w:rsidRPr="00943F86">
        <w:rPr>
          <w:rFonts w:ascii="Times New Roman" w:eastAsia="方正小标宋简体" w:hAnsi="Times New Roman" w:cs="Times New Roman" w:hint="eastAsia"/>
          <w:bCs/>
          <w:sz w:val="36"/>
          <w:szCs w:val="36"/>
        </w:rPr>
        <w:t xml:space="preserve"> </w:t>
      </w:r>
      <w:r w:rsidRPr="00943F86">
        <w:rPr>
          <w:rFonts w:ascii="Times New Roman" w:eastAsia="方正小标宋简体" w:hAnsi="Times New Roman" w:cs="Times New Roman" w:hint="eastAsia"/>
          <w:bCs/>
          <w:sz w:val="36"/>
          <w:szCs w:val="36"/>
        </w:rPr>
        <w:t>年</w:t>
      </w:r>
      <w:r>
        <w:rPr>
          <w:rFonts w:ascii="Times New Roman" w:eastAsia="方正小标宋简体" w:hAnsi="Times New Roman" w:cs="Times New Roman" w:hint="eastAsia"/>
          <w:bCs/>
          <w:sz w:val="36"/>
          <w:szCs w:val="36"/>
        </w:rPr>
        <w:t>七</w:t>
      </w:r>
      <w:r w:rsidRPr="00943F86">
        <w:rPr>
          <w:rFonts w:ascii="Times New Roman" w:eastAsia="方正小标宋简体" w:hAnsi="Times New Roman" w:cs="Times New Roman" w:hint="eastAsia"/>
          <w:bCs/>
          <w:sz w:val="36"/>
          <w:szCs w:val="36"/>
        </w:rPr>
        <w:t>月</w:t>
      </w:r>
    </w:p>
    <w:bookmarkEnd w:id="0"/>
    <w:bookmarkEnd w:id="1"/>
    <w:p w14:paraId="00FD2E77" w14:textId="3FD6497B" w:rsidR="008F5AB9" w:rsidRDefault="008F5AB9" w:rsidP="001203B2">
      <w:pPr>
        <w:widowControl/>
        <w:jc w:val="left"/>
        <w:rPr>
          <w:sz w:val="24"/>
          <w:szCs w:val="24"/>
        </w:rPr>
        <w:sectPr w:rsidR="008F5AB9" w:rsidSect="00826532">
          <w:pgSz w:w="11906" w:h="16838" w:code="9"/>
          <w:pgMar w:top="1440" w:right="1797" w:bottom="1440" w:left="1797" w:header="851" w:footer="992" w:gutter="0"/>
          <w:cols w:space="425"/>
          <w:docGrid w:type="lines" w:linePitch="312"/>
        </w:sectPr>
      </w:pPr>
      <w:r>
        <w:rPr>
          <w:sz w:val="24"/>
          <w:szCs w:val="24"/>
        </w:rPr>
        <w:br w:type="page"/>
      </w:r>
    </w:p>
    <w:sdt>
      <w:sdtPr>
        <w:rPr>
          <w:rFonts w:ascii="Calibri" w:eastAsia="宋体" w:hAnsi="Calibri" w:cs="宋体"/>
          <w:b w:val="0"/>
          <w:color w:val="auto"/>
          <w:kern w:val="2"/>
          <w:sz w:val="21"/>
          <w:szCs w:val="22"/>
          <w:lang w:val="zh-CN"/>
        </w:rPr>
        <w:id w:val="-1745863884"/>
        <w:docPartObj>
          <w:docPartGallery w:val="Table of Contents"/>
          <w:docPartUnique/>
        </w:docPartObj>
      </w:sdtPr>
      <w:sdtEndPr>
        <w:rPr>
          <w:bCs/>
        </w:rPr>
      </w:sdtEndPr>
      <w:sdtContent>
        <w:p w14:paraId="0BEC4827" w14:textId="77777777" w:rsidR="008F5AB9" w:rsidRPr="00EE6796" w:rsidRDefault="008F5AB9" w:rsidP="008F5AB9">
          <w:pPr>
            <w:pStyle w:val="TOC"/>
            <w:keepNext w:val="0"/>
            <w:keepLines w:val="0"/>
            <w:jc w:val="center"/>
            <w:rPr>
              <w:color w:val="000000" w:themeColor="text1"/>
            </w:rPr>
          </w:pPr>
          <w:r w:rsidRPr="00EE6796">
            <w:rPr>
              <w:rFonts w:hint="eastAsia"/>
              <w:color w:val="000000" w:themeColor="text1"/>
              <w:lang w:val="zh-CN"/>
            </w:rPr>
            <w:t>目录</w:t>
          </w:r>
        </w:p>
        <w:p w14:paraId="1E55EC48" w14:textId="7D73766B" w:rsidR="00AD742D" w:rsidRDefault="008F5AB9">
          <w:pPr>
            <w:pStyle w:val="11"/>
            <w:tabs>
              <w:tab w:val="left" w:pos="840"/>
              <w:tab w:val="right" w:leader="dot" w:pos="8396"/>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46995974" w:history="1">
            <w:r w:rsidR="00AD742D" w:rsidRPr="00C76FDD">
              <w:rPr>
                <w:rStyle w:val="af"/>
                <w:noProof/>
              </w:rPr>
              <w:t>一</w:t>
            </w:r>
            <w:r w:rsidR="00AD742D" w:rsidRPr="00C76FDD">
              <w:rPr>
                <w:rStyle w:val="af"/>
                <w:noProof/>
              </w:rPr>
              <w:t>.</w:t>
            </w:r>
            <w:r w:rsidR="00AD742D">
              <w:rPr>
                <w:rFonts w:asciiTheme="minorHAnsi" w:eastAsiaTheme="minorEastAsia" w:hAnsiTheme="minorHAnsi" w:cstheme="minorBidi"/>
                <w:noProof/>
              </w:rPr>
              <w:tab/>
            </w:r>
            <w:r w:rsidR="00AD742D" w:rsidRPr="00C76FDD">
              <w:rPr>
                <w:rStyle w:val="af"/>
                <w:noProof/>
              </w:rPr>
              <w:t>概述</w:t>
            </w:r>
            <w:r w:rsidR="00AD742D">
              <w:rPr>
                <w:noProof/>
                <w:webHidden/>
              </w:rPr>
              <w:tab/>
            </w:r>
            <w:r w:rsidR="00AD742D">
              <w:rPr>
                <w:noProof/>
                <w:webHidden/>
              </w:rPr>
              <w:fldChar w:fldCharType="begin"/>
            </w:r>
            <w:r w:rsidR="00AD742D">
              <w:rPr>
                <w:noProof/>
                <w:webHidden/>
              </w:rPr>
              <w:instrText xml:space="preserve"> PAGEREF _Toc46995974 \h </w:instrText>
            </w:r>
            <w:r w:rsidR="00AD742D">
              <w:rPr>
                <w:noProof/>
                <w:webHidden/>
              </w:rPr>
            </w:r>
            <w:r w:rsidR="00AD742D">
              <w:rPr>
                <w:noProof/>
                <w:webHidden/>
              </w:rPr>
              <w:fldChar w:fldCharType="separate"/>
            </w:r>
            <w:r w:rsidR="00AD742D">
              <w:rPr>
                <w:noProof/>
                <w:webHidden/>
              </w:rPr>
              <w:t>1</w:t>
            </w:r>
            <w:r w:rsidR="00AD742D">
              <w:rPr>
                <w:noProof/>
                <w:webHidden/>
              </w:rPr>
              <w:fldChar w:fldCharType="end"/>
            </w:r>
          </w:hyperlink>
        </w:p>
        <w:p w14:paraId="615643AC" w14:textId="4F5D6BB8" w:rsidR="00AD742D" w:rsidRDefault="00AD742D">
          <w:pPr>
            <w:pStyle w:val="21"/>
            <w:tabs>
              <w:tab w:val="right" w:leader="dot" w:pos="8396"/>
            </w:tabs>
            <w:rPr>
              <w:rFonts w:asciiTheme="minorHAnsi" w:eastAsiaTheme="minorEastAsia" w:hAnsiTheme="minorHAnsi" w:cstheme="minorBidi"/>
              <w:noProof/>
            </w:rPr>
          </w:pPr>
          <w:hyperlink w:anchor="_Toc46995975" w:history="1">
            <w:r w:rsidRPr="00C76FDD">
              <w:rPr>
                <w:rStyle w:val="af"/>
                <w:noProof/>
              </w:rPr>
              <w:t>（一）前言</w:t>
            </w:r>
            <w:r>
              <w:rPr>
                <w:noProof/>
                <w:webHidden/>
              </w:rPr>
              <w:tab/>
            </w:r>
            <w:r>
              <w:rPr>
                <w:noProof/>
                <w:webHidden/>
              </w:rPr>
              <w:fldChar w:fldCharType="begin"/>
            </w:r>
            <w:r>
              <w:rPr>
                <w:noProof/>
                <w:webHidden/>
              </w:rPr>
              <w:instrText xml:space="preserve"> PAGEREF _Toc46995975 \h </w:instrText>
            </w:r>
            <w:r>
              <w:rPr>
                <w:noProof/>
                <w:webHidden/>
              </w:rPr>
            </w:r>
            <w:r>
              <w:rPr>
                <w:noProof/>
                <w:webHidden/>
              </w:rPr>
              <w:fldChar w:fldCharType="separate"/>
            </w:r>
            <w:r>
              <w:rPr>
                <w:noProof/>
                <w:webHidden/>
              </w:rPr>
              <w:t>1</w:t>
            </w:r>
            <w:r>
              <w:rPr>
                <w:noProof/>
                <w:webHidden/>
              </w:rPr>
              <w:fldChar w:fldCharType="end"/>
            </w:r>
          </w:hyperlink>
        </w:p>
        <w:p w14:paraId="456EFC32" w14:textId="1389B9EA" w:rsidR="00AD742D" w:rsidRDefault="00AD742D">
          <w:pPr>
            <w:pStyle w:val="21"/>
            <w:tabs>
              <w:tab w:val="right" w:leader="dot" w:pos="8396"/>
            </w:tabs>
            <w:rPr>
              <w:rFonts w:asciiTheme="minorHAnsi" w:eastAsiaTheme="minorEastAsia" w:hAnsiTheme="minorHAnsi" w:cstheme="minorBidi"/>
              <w:noProof/>
            </w:rPr>
          </w:pPr>
          <w:hyperlink w:anchor="_Toc46995976" w:history="1">
            <w:r w:rsidRPr="00C76FDD">
              <w:rPr>
                <w:rStyle w:val="af"/>
                <w:noProof/>
              </w:rPr>
              <w:t>（二）目的及应用范围</w:t>
            </w:r>
            <w:r>
              <w:rPr>
                <w:noProof/>
                <w:webHidden/>
              </w:rPr>
              <w:tab/>
            </w:r>
            <w:r>
              <w:rPr>
                <w:noProof/>
                <w:webHidden/>
              </w:rPr>
              <w:fldChar w:fldCharType="begin"/>
            </w:r>
            <w:r>
              <w:rPr>
                <w:noProof/>
                <w:webHidden/>
              </w:rPr>
              <w:instrText xml:space="preserve"> PAGEREF _Toc46995976 \h </w:instrText>
            </w:r>
            <w:r>
              <w:rPr>
                <w:noProof/>
                <w:webHidden/>
              </w:rPr>
            </w:r>
            <w:r>
              <w:rPr>
                <w:noProof/>
                <w:webHidden/>
              </w:rPr>
              <w:fldChar w:fldCharType="separate"/>
            </w:r>
            <w:r>
              <w:rPr>
                <w:noProof/>
                <w:webHidden/>
              </w:rPr>
              <w:t>1</w:t>
            </w:r>
            <w:r>
              <w:rPr>
                <w:noProof/>
                <w:webHidden/>
              </w:rPr>
              <w:fldChar w:fldCharType="end"/>
            </w:r>
          </w:hyperlink>
        </w:p>
        <w:p w14:paraId="4DCDD46B" w14:textId="3CD65E91" w:rsidR="00AD742D" w:rsidRDefault="00AD742D">
          <w:pPr>
            <w:pStyle w:val="21"/>
            <w:tabs>
              <w:tab w:val="right" w:leader="dot" w:pos="8396"/>
            </w:tabs>
            <w:rPr>
              <w:rFonts w:asciiTheme="minorHAnsi" w:eastAsiaTheme="minorEastAsia" w:hAnsiTheme="minorHAnsi" w:cstheme="minorBidi"/>
              <w:noProof/>
            </w:rPr>
          </w:pPr>
          <w:hyperlink w:anchor="_Toc46995977" w:history="1">
            <w:r w:rsidRPr="00C76FDD">
              <w:rPr>
                <w:rStyle w:val="af"/>
                <w:rFonts w:ascii="Times New Roman" w:cs="Times New Roman"/>
                <w:noProof/>
                <w:kern w:val="0"/>
              </w:rPr>
              <w:t>（三）临床试验前提</w:t>
            </w:r>
            <w:r>
              <w:rPr>
                <w:noProof/>
                <w:webHidden/>
              </w:rPr>
              <w:tab/>
            </w:r>
            <w:r>
              <w:rPr>
                <w:noProof/>
                <w:webHidden/>
              </w:rPr>
              <w:fldChar w:fldCharType="begin"/>
            </w:r>
            <w:r>
              <w:rPr>
                <w:noProof/>
                <w:webHidden/>
              </w:rPr>
              <w:instrText xml:space="preserve"> PAGEREF _Toc46995977 \h </w:instrText>
            </w:r>
            <w:r>
              <w:rPr>
                <w:noProof/>
                <w:webHidden/>
              </w:rPr>
            </w:r>
            <w:r>
              <w:rPr>
                <w:noProof/>
                <w:webHidden/>
              </w:rPr>
              <w:fldChar w:fldCharType="separate"/>
            </w:r>
            <w:r>
              <w:rPr>
                <w:noProof/>
                <w:webHidden/>
              </w:rPr>
              <w:t>1</w:t>
            </w:r>
            <w:r>
              <w:rPr>
                <w:noProof/>
                <w:webHidden/>
              </w:rPr>
              <w:fldChar w:fldCharType="end"/>
            </w:r>
          </w:hyperlink>
        </w:p>
        <w:p w14:paraId="6C5AE6EF" w14:textId="698BE1D0" w:rsidR="00AD742D" w:rsidRDefault="00AD742D">
          <w:pPr>
            <w:pStyle w:val="11"/>
            <w:tabs>
              <w:tab w:val="right" w:leader="dot" w:pos="8396"/>
            </w:tabs>
            <w:rPr>
              <w:rFonts w:asciiTheme="minorHAnsi" w:eastAsiaTheme="minorEastAsia" w:hAnsiTheme="minorHAnsi" w:cstheme="minorBidi"/>
              <w:noProof/>
            </w:rPr>
          </w:pPr>
          <w:hyperlink w:anchor="_Toc46995978" w:history="1">
            <w:r w:rsidRPr="00C76FDD">
              <w:rPr>
                <w:rStyle w:val="af"/>
                <w:noProof/>
              </w:rPr>
              <w:t>二</w:t>
            </w:r>
            <w:r w:rsidRPr="00C76FDD">
              <w:rPr>
                <w:rStyle w:val="af"/>
                <w:noProof/>
              </w:rPr>
              <w:t xml:space="preserve">. </w:t>
            </w:r>
            <w:r w:rsidRPr="00C76FDD">
              <w:rPr>
                <w:rStyle w:val="af"/>
                <w:noProof/>
              </w:rPr>
              <w:t>临床试验规划和方案</w:t>
            </w:r>
            <w:r>
              <w:rPr>
                <w:noProof/>
                <w:webHidden/>
              </w:rPr>
              <w:tab/>
            </w:r>
            <w:r>
              <w:rPr>
                <w:noProof/>
                <w:webHidden/>
              </w:rPr>
              <w:fldChar w:fldCharType="begin"/>
            </w:r>
            <w:r>
              <w:rPr>
                <w:noProof/>
                <w:webHidden/>
              </w:rPr>
              <w:instrText xml:space="preserve"> PAGEREF _Toc46995978 \h </w:instrText>
            </w:r>
            <w:r>
              <w:rPr>
                <w:noProof/>
                <w:webHidden/>
              </w:rPr>
            </w:r>
            <w:r>
              <w:rPr>
                <w:noProof/>
                <w:webHidden/>
              </w:rPr>
              <w:fldChar w:fldCharType="separate"/>
            </w:r>
            <w:r>
              <w:rPr>
                <w:noProof/>
                <w:webHidden/>
              </w:rPr>
              <w:t>2</w:t>
            </w:r>
            <w:r>
              <w:rPr>
                <w:noProof/>
                <w:webHidden/>
              </w:rPr>
              <w:fldChar w:fldCharType="end"/>
            </w:r>
          </w:hyperlink>
        </w:p>
        <w:p w14:paraId="765A4566" w14:textId="60CB9684" w:rsidR="00AD742D" w:rsidRDefault="00AD742D">
          <w:pPr>
            <w:pStyle w:val="21"/>
            <w:tabs>
              <w:tab w:val="right" w:leader="dot" w:pos="8396"/>
            </w:tabs>
            <w:rPr>
              <w:rFonts w:asciiTheme="minorHAnsi" w:eastAsiaTheme="minorEastAsia" w:hAnsiTheme="minorHAnsi" w:cstheme="minorBidi"/>
              <w:noProof/>
            </w:rPr>
          </w:pPr>
          <w:hyperlink w:anchor="_Toc46995979" w:history="1">
            <w:r w:rsidRPr="00C76FDD">
              <w:rPr>
                <w:rStyle w:val="af"/>
                <w:noProof/>
              </w:rPr>
              <w:t>（一）总则</w:t>
            </w:r>
            <w:r>
              <w:rPr>
                <w:noProof/>
                <w:webHidden/>
              </w:rPr>
              <w:tab/>
            </w:r>
            <w:r>
              <w:rPr>
                <w:noProof/>
                <w:webHidden/>
              </w:rPr>
              <w:fldChar w:fldCharType="begin"/>
            </w:r>
            <w:r>
              <w:rPr>
                <w:noProof/>
                <w:webHidden/>
              </w:rPr>
              <w:instrText xml:space="preserve"> PAGEREF _Toc46995979 \h </w:instrText>
            </w:r>
            <w:r>
              <w:rPr>
                <w:noProof/>
                <w:webHidden/>
              </w:rPr>
            </w:r>
            <w:r>
              <w:rPr>
                <w:noProof/>
                <w:webHidden/>
              </w:rPr>
              <w:fldChar w:fldCharType="separate"/>
            </w:r>
            <w:r>
              <w:rPr>
                <w:noProof/>
                <w:webHidden/>
              </w:rPr>
              <w:t>2</w:t>
            </w:r>
            <w:r>
              <w:rPr>
                <w:noProof/>
                <w:webHidden/>
              </w:rPr>
              <w:fldChar w:fldCharType="end"/>
            </w:r>
          </w:hyperlink>
        </w:p>
        <w:p w14:paraId="00254D86" w14:textId="5BE2A35B" w:rsidR="00AD742D" w:rsidRDefault="00AD742D">
          <w:pPr>
            <w:pStyle w:val="31"/>
            <w:tabs>
              <w:tab w:val="right" w:leader="dot" w:pos="8396"/>
            </w:tabs>
            <w:rPr>
              <w:rFonts w:asciiTheme="minorHAnsi" w:eastAsiaTheme="minorEastAsia" w:hAnsiTheme="minorHAnsi" w:cstheme="minorBidi"/>
              <w:noProof/>
            </w:rPr>
          </w:pPr>
          <w:hyperlink w:anchor="_Toc46995980" w:history="1">
            <w:r w:rsidRPr="00C76FDD">
              <w:rPr>
                <w:rStyle w:val="af"/>
                <w:rFonts w:hAnsi="Times New Roman"/>
                <w:noProof/>
                <w:kern w:val="0"/>
              </w:rPr>
              <w:t>1</w:t>
            </w:r>
            <w:r w:rsidRPr="00C76FDD">
              <w:rPr>
                <w:rStyle w:val="af"/>
                <w:rFonts w:hAnsi="Times New Roman"/>
                <w:noProof/>
                <w:kern w:val="0"/>
              </w:rPr>
              <w:t>．</w:t>
            </w:r>
            <w:r w:rsidRPr="00C76FDD">
              <w:rPr>
                <w:rStyle w:val="af"/>
                <w:noProof/>
                <w:kern w:val="0"/>
              </w:rPr>
              <w:t>复杂性尿路感染定义</w:t>
            </w:r>
            <w:r>
              <w:rPr>
                <w:noProof/>
                <w:webHidden/>
              </w:rPr>
              <w:tab/>
            </w:r>
            <w:r>
              <w:rPr>
                <w:noProof/>
                <w:webHidden/>
              </w:rPr>
              <w:fldChar w:fldCharType="begin"/>
            </w:r>
            <w:r>
              <w:rPr>
                <w:noProof/>
                <w:webHidden/>
              </w:rPr>
              <w:instrText xml:space="preserve"> PAGEREF _Toc46995980 \h </w:instrText>
            </w:r>
            <w:r>
              <w:rPr>
                <w:noProof/>
                <w:webHidden/>
              </w:rPr>
            </w:r>
            <w:r>
              <w:rPr>
                <w:noProof/>
                <w:webHidden/>
              </w:rPr>
              <w:fldChar w:fldCharType="separate"/>
            </w:r>
            <w:r>
              <w:rPr>
                <w:noProof/>
                <w:webHidden/>
              </w:rPr>
              <w:t>2</w:t>
            </w:r>
            <w:r>
              <w:rPr>
                <w:noProof/>
                <w:webHidden/>
              </w:rPr>
              <w:fldChar w:fldCharType="end"/>
            </w:r>
          </w:hyperlink>
        </w:p>
        <w:p w14:paraId="321BBDB6" w14:textId="51E03EA0" w:rsidR="00AD742D" w:rsidRDefault="00AD742D">
          <w:pPr>
            <w:pStyle w:val="31"/>
            <w:tabs>
              <w:tab w:val="right" w:leader="dot" w:pos="8396"/>
            </w:tabs>
            <w:rPr>
              <w:rFonts w:asciiTheme="minorHAnsi" w:eastAsiaTheme="minorEastAsia" w:hAnsiTheme="minorHAnsi" w:cstheme="minorBidi"/>
              <w:noProof/>
            </w:rPr>
          </w:pPr>
          <w:hyperlink w:anchor="_Toc46995981" w:history="1">
            <w:r w:rsidRPr="00C76FDD">
              <w:rPr>
                <w:rStyle w:val="af"/>
                <w:rFonts w:hAnsi="Times New Roman"/>
                <w:noProof/>
                <w:kern w:val="0"/>
              </w:rPr>
              <w:t>2</w:t>
            </w:r>
            <w:r w:rsidRPr="00C76FDD">
              <w:rPr>
                <w:rStyle w:val="af"/>
                <w:rFonts w:hAnsi="Times New Roman"/>
                <w:noProof/>
                <w:kern w:val="0"/>
              </w:rPr>
              <w:t>．</w:t>
            </w:r>
            <w:r w:rsidRPr="00C76FDD">
              <w:rPr>
                <w:rStyle w:val="af"/>
                <w:noProof/>
                <w:kern w:val="0"/>
              </w:rPr>
              <w:t>目标病原菌</w:t>
            </w:r>
            <w:r>
              <w:rPr>
                <w:noProof/>
                <w:webHidden/>
              </w:rPr>
              <w:tab/>
            </w:r>
            <w:r>
              <w:rPr>
                <w:noProof/>
                <w:webHidden/>
              </w:rPr>
              <w:fldChar w:fldCharType="begin"/>
            </w:r>
            <w:r>
              <w:rPr>
                <w:noProof/>
                <w:webHidden/>
              </w:rPr>
              <w:instrText xml:space="preserve"> PAGEREF _Toc46995981 \h </w:instrText>
            </w:r>
            <w:r>
              <w:rPr>
                <w:noProof/>
                <w:webHidden/>
              </w:rPr>
            </w:r>
            <w:r>
              <w:rPr>
                <w:noProof/>
                <w:webHidden/>
              </w:rPr>
              <w:fldChar w:fldCharType="separate"/>
            </w:r>
            <w:r>
              <w:rPr>
                <w:noProof/>
                <w:webHidden/>
              </w:rPr>
              <w:t>2</w:t>
            </w:r>
            <w:r>
              <w:rPr>
                <w:noProof/>
                <w:webHidden/>
              </w:rPr>
              <w:fldChar w:fldCharType="end"/>
            </w:r>
          </w:hyperlink>
        </w:p>
        <w:p w14:paraId="6D49B327" w14:textId="3C8BBCE6" w:rsidR="00AD742D" w:rsidRDefault="00AD742D">
          <w:pPr>
            <w:pStyle w:val="31"/>
            <w:tabs>
              <w:tab w:val="right" w:leader="dot" w:pos="8396"/>
            </w:tabs>
            <w:rPr>
              <w:rFonts w:asciiTheme="minorHAnsi" w:eastAsiaTheme="minorEastAsia" w:hAnsiTheme="minorHAnsi" w:cstheme="minorBidi"/>
              <w:noProof/>
            </w:rPr>
          </w:pPr>
          <w:hyperlink w:anchor="_Toc46995982" w:history="1">
            <w:r w:rsidRPr="00C76FDD">
              <w:rPr>
                <w:rStyle w:val="af"/>
                <w:rFonts w:hAnsi="Times New Roman"/>
                <w:noProof/>
                <w:kern w:val="0"/>
              </w:rPr>
              <w:t>3</w:t>
            </w:r>
            <w:r w:rsidRPr="00C76FDD">
              <w:rPr>
                <w:rStyle w:val="af"/>
                <w:rFonts w:hAnsi="Times New Roman"/>
                <w:noProof/>
                <w:kern w:val="0"/>
              </w:rPr>
              <w:t>．</w:t>
            </w:r>
            <w:r w:rsidRPr="00C76FDD">
              <w:rPr>
                <w:rStyle w:val="af"/>
                <w:noProof/>
                <w:kern w:val="0"/>
              </w:rPr>
              <w:t>目标人群</w:t>
            </w:r>
            <w:r>
              <w:rPr>
                <w:noProof/>
                <w:webHidden/>
              </w:rPr>
              <w:tab/>
            </w:r>
            <w:r>
              <w:rPr>
                <w:noProof/>
                <w:webHidden/>
              </w:rPr>
              <w:fldChar w:fldCharType="begin"/>
            </w:r>
            <w:r>
              <w:rPr>
                <w:noProof/>
                <w:webHidden/>
              </w:rPr>
              <w:instrText xml:space="preserve"> PAGEREF _Toc46995982 \h </w:instrText>
            </w:r>
            <w:r>
              <w:rPr>
                <w:noProof/>
                <w:webHidden/>
              </w:rPr>
            </w:r>
            <w:r>
              <w:rPr>
                <w:noProof/>
                <w:webHidden/>
              </w:rPr>
              <w:fldChar w:fldCharType="separate"/>
            </w:r>
            <w:r>
              <w:rPr>
                <w:noProof/>
                <w:webHidden/>
              </w:rPr>
              <w:t>2</w:t>
            </w:r>
            <w:r>
              <w:rPr>
                <w:noProof/>
                <w:webHidden/>
              </w:rPr>
              <w:fldChar w:fldCharType="end"/>
            </w:r>
          </w:hyperlink>
        </w:p>
        <w:p w14:paraId="3F6AC4B2" w14:textId="63DBD22F" w:rsidR="00AD742D" w:rsidRDefault="00AD742D">
          <w:pPr>
            <w:pStyle w:val="31"/>
            <w:tabs>
              <w:tab w:val="right" w:leader="dot" w:pos="8396"/>
            </w:tabs>
            <w:rPr>
              <w:rFonts w:asciiTheme="minorHAnsi" w:eastAsiaTheme="minorEastAsia" w:hAnsiTheme="minorHAnsi" w:cstheme="minorBidi"/>
              <w:noProof/>
            </w:rPr>
          </w:pPr>
          <w:hyperlink w:anchor="_Toc46995983" w:history="1">
            <w:r w:rsidRPr="00C76FDD">
              <w:rPr>
                <w:rStyle w:val="af"/>
                <w:rFonts w:hAnsi="Times New Roman"/>
                <w:noProof/>
                <w:kern w:val="0"/>
              </w:rPr>
              <w:t>4</w:t>
            </w:r>
            <w:r w:rsidRPr="00C76FDD">
              <w:rPr>
                <w:rStyle w:val="af"/>
                <w:rFonts w:hAnsi="Times New Roman"/>
                <w:noProof/>
                <w:kern w:val="0"/>
              </w:rPr>
              <w:t>．</w:t>
            </w:r>
            <w:r w:rsidRPr="00C76FDD">
              <w:rPr>
                <w:rStyle w:val="af"/>
                <w:noProof/>
                <w:kern w:val="0"/>
              </w:rPr>
              <w:t>有效性评估</w:t>
            </w:r>
            <w:r>
              <w:rPr>
                <w:noProof/>
                <w:webHidden/>
              </w:rPr>
              <w:tab/>
            </w:r>
            <w:r>
              <w:rPr>
                <w:noProof/>
                <w:webHidden/>
              </w:rPr>
              <w:fldChar w:fldCharType="begin"/>
            </w:r>
            <w:r>
              <w:rPr>
                <w:noProof/>
                <w:webHidden/>
              </w:rPr>
              <w:instrText xml:space="preserve"> PAGEREF _Toc46995983 \h </w:instrText>
            </w:r>
            <w:r>
              <w:rPr>
                <w:noProof/>
                <w:webHidden/>
              </w:rPr>
            </w:r>
            <w:r>
              <w:rPr>
                <w:noProof/>
                <w:webHidden/>
              </w:rPr>
              <w:fldChar w:fldCharType="separate"/>
            </w:r>
            <w:r>
              <w:rPr>
                <w:noProof/>
                <w:webHidden/>
              </w:rPr>
              <w:t>3</w:t>
            </w:r>
            <w:r>
              <w:rPr>
                <w:noProof/>
                <w:webHidden/>
              </w:rPr>
              <w:fldChar w:fldCharType="end"/>
            </w:r>
          </w:hyperlink>
        </w:p>
        <w:p w14:paraId="7E08BF4C" w14:textId="782053F0" w:rsidR="00AD742D" w:rsidRDefault="00AD742D">
          <w:pPr>
            <w:pStyle w:val="31"/>
            <w:tabs>
              <w:tab w:val="right" w:leader="dot" w:pos="8396"/>
            </w:tabs>
            <w:rPr>
              <w:rFonts w:asciiTheme="minorHAnsi" w:eastAsiaTheme="minorEastAsia" w:hAnsiTheme="minorHAnsi" w:cstheme="minorBidi"/>
              <w:noProof/>
            </w:rPr>
          </w:pPr>
          <w:hyperlink w:anchor="_Toc46995984" w:history="1">
            <w:r w:rsidRPr="00C76FDD">
              <w:rPr>
                <w:rStyle w:val="af"/>
                <w:rFonts w:ascii="Times New Roman" w:cs="Times New Roman"/>
                <w:noProof/>
                <w:kern w:val="0"/>
              </w:rPr>
              <w:t>5</w:t>
            </w:r>
            <w:r w:rsidRPr="00C76FDD">
              <w:rPr>
                <w:rStyle w:val="af"/>
                <w:rFonts w:ascii="Times New Roman" w:cs="Times New Roman"/>
                <w:noProof/>
                <w:kern w:val="0"/>
              </w:rPr>
              <w:t>．安全性评估</w:t>
            </w:r>
            <w:r>
              <w:rPr>
                <w:noProof/>
                <w:webHidden/>
              </w:rPr>
              <w:tab/>
            </w:r>
            <w:r>
              <w:rPr>
                <w:noProof/>
                <w:webHidden/>
              </w:rPr>
              <w:fldChar w:fldCharType="begin"/>
            </w:r>
            <w:r>
              <w:rPr>
                <w:noProof/>
                <w:webHidden/>
              </w:rPr>
              <w:instrText xml:space="preserve"> PAGEREF _Toc46995984 \h </w:instrText>
            </w:r>
            <w:r>
              <w:rPr>
                <w:noProof/>
                <w:webHidden/>
              </w:rPr>
            </w:r>
            <w:r>
              <w:rPr>
                <w:noProof/>
                <w:webHidden/>
              </w:rPr>
              <w:fldChar w:fldCharType="separate"/>
            </w:r>
            <w:r>
              <w:rPr>
                <w:noProof/>
                <w:webHidden/>
              </w:rPr>
              <w:t>3</w:t>
            </w:r>
            <w:r>
              <w:rPr>
                <w:noProof/>
                <w:webHidden/>
              </w:rPr>
              <w:fldChar w:fldCharType="end"/>
            </w:r>
          </w:hyperlink>
        </w:p>
        <w:p w14:paraId="309FB042" w14:textId="61D56DF7" w:rsidR="00AD742D" w:rsidRDefault="00AD742D">
          <w:pPr>
            <w:pStyle w:val="31"/>
            <w:tabs>
              <w:tab w:val="right" w:leader="dot" w:pos="8396"/>
            </w:tabs>
            <w:rPr>
              <w:rFonts w:asciiTheme="minorHAnsi" w:eastAsiaTheme="minorEastAsia" w:hAnsiTheme="minorHAnsi" w:cstheme="minorBidi"/>
              <w:noProof/>
            </w:rPr>
          </w:pPr>
          <w:hyperlink w:anchor="_Toc46995985" w:history="1">
            <w:r w:rsidRPr="00C76FDD">
              <w:rPr>
                <w:rStyle w:val="af"/>
                <w:rFonts w:hAnsi="Times New Roman"/>
                <w:noProof/>
              </w:rPr>
              <w:t>6</w:t>
            </w:r>
            <w:r w:rsidRPr="00C76FDD">
              <w:rPr>
                <w:rStyle w:val="af"/>
                <w:rFonts w:hAnsi="Times New Roman"/>
                <w:noProof/>
              </w:rPr>
              <w:t>．</w:t>
            </w:r>
            <w:r w:rsidRPr="00C76FDD">
              <w:rPr>
                <w:rStyle w:val="af"/>
                <w:noProof/>
              </w:rPr>
              <w:t>药代动力学</w:t>
            </w:r>
            <w:r w:rsidRPr="00C76FDD">
              <w:rPr>
                <w:rStyle w:val="af"/>
                <w:rFonts w:hAnsi="Times New Roman"/>
                <w:noProof/>
              </w:rPr>
              <w:t>/</w:t>
            </w:r>
            <w:r w:rsidRPr="00C76FDD">
              <w:rPr>
                <w:rStyle w:val="af"/>
                <w:noProof/>
              </w:rPr>
              <w:t>药效学研究</w:t>
            </w:r>
            <w:r>
              <w:rPr>
                <w:noProof/>
                <w:webHidden/>
              </w:rPr>
              <w:tab/>
            </w:r>
            <w:r>
              <w:rPr>
                <w:noProof/>
                <w:webHidden/>
              </w:rPr>
              <w:fldChar w:fldCharType="begin"/>
            </w:r>
            <w:r>
              <w:rPr>
                <w:noProof/>
                <w:webHidden/>
              </w:rPr>
              <w:instrText xml:space="preserve"> PAGEREF _Toc46995985 \h </w:instrText>
            </w:r>
            <w:r>
              <w:rPr>
                <w:noProof/>
                <w:webHidden/>
              </w:rPr>
            </w:r>
            <w:r>
              <w:rPr>
                <w:noProof/>
                <w:webHidden/>
              </w:rPr>
              <w:fldChar w:fldCharType="separate"/>
            </w:r>
            <w:r>
              <w:rPr>
                <w:noProof/>
                <w:webHidden/>
              </w:rPr>
              <w:t>4</w:t>
            </w:r>
            <w:r>
              <w:rPr>
                <w:noProof/>
                <w:webHidden/>
              </w:rPr>
              <w:fldChar w:fldCharType="end"/>
            </w:r>
          </w:hyperlink>
        </w:p>
        <w:p w14:paraId="7939B24F" w14:textId="3F0B1EF1" w:rsidR="00AD742D" w:rsidRDefault="00AD742D">
          <w:pPr>
            <w:pStyle w:val="31"/>
            <w:tabs>
              <w:tab w:val="right" w:leader="dot" w:pos="8396"/>
            </w:tabs>
            <w:rPr>
              <w:rFonts w:asciiTheme="minorHAnsi" w:eastAsiaTheme="minorEastAsia" w:hAnsiTheme="minorHAnsi" w:cstheme="minorBidi"/>
              <w:noProof/>
            </w:rPr>
          </w:pPr>
          <w:hyperlink w:anchor="_Toc46995986" w:history="1">
            <w:r w:rsidRPr="00C76FDD">
              <w:rPr>
                <w:rStyle w:val="af"/>
                <w:rFonts w:hAnsi="Times New Roman"/>
                <w:noProof/>
              </w:rPr>
              <w:t>7</w:t>
            </w:r>
            <w:r w:rsidRPr="00C76FDD">
              <w:rPr>
                <w:rStyle w:val="af"/>
                <w:rFonts w:hAnsi="Times New Roman"/>
                <w:noProof/>
              </w:rPr>
              <w:t>．</w:t>
            </w:r>
            <w:r w:rsidRPr="00C76FDD">
              <w:rPr>
                <w:rStyle w:val="af"/>
                <w:noProof/>
              </w:rPr>
              <w:t>药物敏感试验折点</w:t>
            </w:r>
            <w:r>
              <w:rPr>
                <w:noProof/>
                <w:webHidden/>
              </w:rPr>
              <w:tab/>
            </w:r>
            <w:r>
              <w:rPr>
                <w:noProof/>
                <w:webHidden/>
              </w:rPr>
              <w:fldChar w:fldCharType="begin"/>
            </w:r>
            <w:r>
              <w:rPr>
                <w:noProof/>
                <w:webHidden/>
              </w:rPr>
              <w:instrText xml:space="preserve"> PAGEREF _Toc46995986 \h </w:instrText>
            </w:r>
            <w:r>
              <w:rPr>
                <w:noProof/>
                <w:webHidden/>
              </w:rPr>
            </w:r>
            <w:r>
              <w:rPr>
                <w:noProof/>
                <w:webHidden/>
              </w:rPr>
              <w:fldChar w:fldCharType="separate"/>
            </w:r>
            <w:r>
              <w:rPr>
                <w:noProof/>
                <w:webHidden/>
              </w:rPr>
              <w:t>4</w:t>
            </w:r>
            <w:r>
              <w:rPr>
                <w:noProof/>
                <w:webHidden/>
              </w:rPr>
              <w:fldChar w:fldCharType="end"/>
            </w:r>
          </w:hyperlink>
        </w:p>
        <w:p w14:paraId="357A74D7" w14:textId="15EE862A" w:rsidR="00AD742D" w:rsidRDefault="00AD742D">
          <w:pPr>
            <w:pStyle w:val="31"/>
            <w:tabs>
              <w:tab w:val="right" w:leader="dot" w:pos="8396"/>
            </w:tabs>
            <w:rPr>
              <w:rFonts w:asciiTheme="minorHAnsi" w:eastAsiaTheme="minorEastAsia" w:hAnsiTheme="minorHAnsi" w:cstheme="minorBidi"/>
              <w:noProof/>
            </w:rPr>
          </w:pPr>
          <w:hyperlink w:anchor="_Toc46995987" w:history="1">
            <w:r w:rsidRPr="00C76FDD">
              <w:rPr>
                <w:rStyle w:val="af"/>
                <w:rFonts w:hAnsi="Times New Roman"/>
                <w:noProof/>
              </w:rPr>
              <w:t>8</w:t>
            </w:r>
            <w:r w:rsidRPr="00C76FDD">
              <w:rPr>
                <w:rStyle w:val="af"/>
                <w:noProof/>
              </w:rPr>
              <w:t xml:space="preserve">. </w:t>
            </w:r>
            <w:r w:rsidRPr="00C76FDD">
              <w:rPr>
                <w:rStyle w:val="af"/>
                <w:noProof/>
              </w:rPr>
              <w:t>批准后的药物敏感性和耐药性研究</w:t>
            </w:r>
            <w:r>
              <w:rPr>
                <w:noProof/>
                <w:webHidden/>
              </w:rPr>
              <w:tab/>
            </w:r>
            <w:r>
              <w:rPr>
                <w:noProof/>
                <w:webHidden/>
              </w:rPr>
              <w:fldChar w:fldCharType="begin"/>
            </w:r>
            <w:r>
              <w:rPr>
                <w:noProof/>
                <w:webHidden/>
              </w:rPr>
              <w:instrText xml:space="preserve"> PAGEREF _Toc46995987 \h </w:instrText>
            </w:r>
            <w:r>
              <w:rPr>
                <w:noProof/>
                <w:webHidden/>
              </w:rPr>
            </w:r>
            <w:r>
              <w:rPr>
                <w:noProof/>
                <w:webHidden/>
              </w:rPr>
              <w:fldChar w:fldCharType="separate"/>
            </w:r>
            <w:r>
              <w:rPr>
                <w:noProof/>
                <w:webHidden/>
              </w:rPr>
              <w:t>5</w:t>
            </w:r>
            <w:r>
              <w:rPr>
                <w:noProof/>
                <w:webHidden/>
              </w:rPr>
              <w:fldChar w:fldCharType="end"/>
            </w:r>
          </w:hyperlink>
        </w:p>
        <w:p w14:paraId="35E12490" w14:textId="7BB8F555" w:rsidR="00AD742D" w:rsidRDefault="00AD742D">
          <w:pPr>
            <w:pStyle w:val="21"/>
            <w:tabs>
              <w:tab w:val="right" w:leader="dot" w:pos="8396"/>
            </w:tabs>
            <w:rPr>
              <w:rFonts w:asciiTheme="minorHAnsi" w:eastAsiaTheme="minorEastAsia" w:hAnsiTheme="minorHAnsi" w:cstheme="minorBidi"/>
              <w:noProof/>
            </w:rPr>
          </w:pPr>
          <w:hyperlink w:anchor="_Toc46995988" w:history="1">
            <w:r w:rsidRPr="00C76FDD">
              <w:rPr>
                <w:rStyle w:val="af"/>
                <w:noProof/>
                <w:kern w:val="0"/>
              </w:rPr>
              <w:t>（二）临床试验方案</w:t>
            </w:r>
            <w:r>
              <w:rPr>
                <w:noProof/>
                <w:webHidden/>
              </w:rPr>
              <w:tab/>
            </w:r>
            <w:r>
              <w:rPr>
                <w:noProof/>
                <w:webHidden/>
              </w:rPr>
              <w:fldChar w:fldCharType="begin"/>
            </w:r>
            <w:r>
              <w:rPr>
                <w:noProof/>
                <w:webHidden/>
              </w:rPr>
              <w:instrText xml:space="preserve"> PAGEREF _Toc46995988 \h </w:instrText>
            </w:r>
            <w:r>
              <w:rPr>
                <w:noProof/>
                <w:webHidden/>
              </w:rPr>
            </w:r>
            <w:r>
              <w:rPr>
                <w:noProof/>
                <w:webHidden/>
              </w:rPr>
              <w:fldChar w:fldCharType="separate"/>
            </w:r>
            <w:r>
              <w:rPr>
                <w:noProof/>
                <w:webHidden/>
              </w:rPr>
              <w:t>5</w:t>
            </w:r>
            <w:r>
              <w:rPr>
                <w:noProof/>
                <w:webHidden/>
              </w:rPr>
              <w:fldChar w:fldCharType="end"/>
            </w:r>
          </w:hyperlink>
        </w:p>
        <w:p w14:paraId="19447498" w14:textId="6E009BE8" w:rsidR="00AD742D" w:rsidRDefault="00AD742D">
          <w:pPr>
            <w:pStyle w:val="31"/>
            <w:tabs>
              <w:tab w:val="right" w:leader="dot" w:pos="8396"/>
            </w:tabs>
            <w:rPr>
              <w:rFonts w:asciiTheme="minorHAnsi" w:eastAsiaTheme="minorEastAsia" w:hAnsiTheme="minorHAnsi" w:cstheme="minorBidi"/>
              <w:noProof/>
            </w:rPr>
          </w:pPr>
          <w:hyperlink w:anchor="_Toc46995989" w:history="1">
            <w:r w:rsidRPr="00C76FDD">
              <w:rPr>
                <w:rStyle w:val="af"/>
                <w:rFonts w:hAnsi="Times New Roman"/>
                <w:noProof/>
                <w:kern w:val="0"/>
              </w:rPr>
              <w:t>1</w:t>
            </w:r>
            <w:r w:rsidRPr="00C76FDD">
              <w:rPr>
                <w:rStyle w:val="af"/>
                <w:rFonts w:hAnsi="Times New Roman"/>
                <w:noProof/>
                <w:kern w:val="0"/>
              </w:rPr>
              <w:t>．</w:t>
            </w:r>
            <w:r w:rsidRPr="00C76FDD">
              <w:rPr>
                <w:rStyle w:val="af"/>
                <w:noProof/>
                <w:kern w:val="0"/>
              </w:rPr>
              <w:t>试验设计</w:t>
            </w:r>
            <w:r>
              <w:rPr>
                <w:noProof/>
                <w:webHidden/>
              </w:rPr>
              <w:tab/>
            </w:r>
            <w:r>
              <w:rPr>
                <w:noProof/>
                <w:webHidden/>
              </w:rPr>
              <w:fldChar w:fldCharType="begin"/>
            </w:r>
            <w:r>
              <w:rPr>
                <w:noProof/>
                <w:webHidden/>
              </w:rPr>
              <w:instrText xml:space="preserve"> PAGEREF _Toc46995989 \h </w:instrText>
            </w:r>
            <w:r>
              <w:rPr>
                <w:noProof/>
                <w:webHidden/>
              </w:rPr>
            </w:r>
            <w:r>
              <w:rPr>
                <w:noProof/>
                <w:webHidden/>
              </w:rPr>
              <w:fldChar w:fldCharType="separate"/>
            </w:r>
            <w:r>
              <w:rPr>
                <w:noProof/>
                <w:webHidden/>
              </w:rPr>
              <w:t>5</w:t>
            </w:r>
            <w:r>
              <w:rPr>
                <w:noProof/>
                <w:webHidden/>
              </w:rPr>
              <w:fldChar w:fldCharType="end"/>
            </w:r>
          </w:hyperlink>
        </w:p>
        <w:p w14:paraId="72399B3F" w14:textId="507A4312" w:rsidR="00AD742D" w:rsidRDefault="00AD742D">
          <w:pPr>
            <w:pStyle w:val="31"/>
            <w:tabs>
              <w:tab w:val="right" w:leader="dot" w:pos="8396"/>
            </w:tabs>
            <w:rPr>
              <w:rFonts w:asciiTheme="minorHAnsi" w:eastAsiaTheme="minorEastAsia" w:hAnsiTheme="minorHAnsi" w:cstheme="minorBidi"/>
              <w:noProof/>
            </w:rPr>
          </w:pPr>
          <w:hyperlink w:anchor="_Toc46995990" w:history="1">
            <w:r w:rsidRPr="00C76FDD">
              <w:rPr>
                <w:rStyle w:val="af"/>
                <w:rFonts w:ascii="Times New Roman" w:cs="Times New Roman"/>
                <w:noProof/>
                <w:kern w:val="0"/>
              </w:rPr>
              <w:t>2</w:t>
            </w:r>
            <w:r w:rsidRPr="00C76FDD">
              <w:rPr>
                <w:rStyle w:val="af"/>
                <w:rFonts w:ascii="Times New Roman" w:cs="Times New Roman"/>
                <w:noProof/>
                <w:kern w:val="0"/>
              </w:rPr>
              <w:t>．试验人群</w:t>
            </w:r>
            <w:r>
              <w:rPr>
                <w:noProof/>
                <w:webHidden/>
              </w:rPr>
              <w:tab/>
            </w:r>
            <w:r>
              <w:rPr>
                <w:noProof/>
                <w:webHidden/>
              </w:rPr>
              <w:fldChar w:fldCharType="begin"/>
            </w:r>
            <w:r>
              <w:rPr>
                <w:noProof/>
                <w:webHidden/>
              </w:rPr>
              <w:instrText xml:space="preserve"> PAGEREF _Toc46995990 \h </w:instrText>
            </w:r>
            <w:r>
              <w:rPr>
                <w:noProof/>
                <w:webHidden/>
              </w:rPr>
            </w:r>
            <w:r>
              <w:rPr>
                <w:noProof/>
                <w:webHidden/>
              </w:rPr>
              <w:fldChar w:fldCharType="separate"/>
            </w:r>
            <w:r>
              <w:rPr>
                <w:noProof/>
                <w:webHidden/>
              </w:rPr>
              <w:t>5</w:t>
            </w:r>
            <w:r>
              <w:rPr>
                <w:noProof/>
                <w:webHidden/>
              </w:rPr>
              <w:fldChar w:fldCharType="end"/>
            </w:r>
          </w:hyperlink>
        </w:p>
        <w:p w14:paraId="2705AA49" w14:textId="0751DBA1" w:rsidR="00AD742D" w:rsidRDefault="00AD742D">
          <w:pPr>
            <w:pStyle w:val="31"/>
            <w:tabs>
              <w:tab w:val="right" w:leader="dot" w:pos="8396"/>
            </w:tabs>
            <w:rPr>
              <w:rFonts w:asciiTheme="minorHAnsi" w:eastAsiaTheme="minorEastAsia" w:hAnsiTheme="minorHAnsi" w:cstheme="minorBidi"/>
              <w:noProof/>
            </w:rPr>
          </w:pPr>
          <w:hyperlink w:anchor="_Toc46995991" w:history="1">
            <w:r w:rsidRPr="00C76FDD">
              <w:rPr>
                <w:rStyle w:val="af"/>
                <w:rFonts w:ascii="宋体" w:hAnsi="宋体"/>
                <w:noProof/>
                <w:kern w:val="0"/>
              </w:rPr>
              <w:t>3．入选标准和排除标准</w:t>
            </w:r>
            <w:r>
              <w:rPr>
                <w:noProof/>
                <w:webHidden/>
              </w:rPr>
              <w:tab/>
            </w:r>
            <w:r>
              <w:rPr>
                <w:noProof/>
                <w:webHidden/>
              </w:rPr>
              <w:fldChar w:fldCharType="begin"/>
            </w:r>
            <w:r>
              <w:rPr>
                <w:noProof/>
                <w:webHidden/>
              </w:rPr>
              <w:instrText xml:space="preserve"> PAGEREF _Toc46995991 \h </w:instrText>
            </w:r>
            <w:r>
              <w:rPr>
                <w:noProof/>
                <w:webHidden/>
              </w:rPr>
            </w:r>
            <w:r>
              <w:rPr>
                <w:noProof/>
                <w:webHidden/>
              </w:rPr>
              <w:fldChar w:fldCharType="separate"/>
            </w:r>
            <w:r>
              <w:rPr>
                <w:noProof/>
                <w:webHidden/>
              </w:rPr>
              <w:t>5</w:t>
            </w:r>
            <w:r>
              <w:rPr>
                <w:noProof/>
                <w:webHidden/>
              </w:rPr>
              <w:fldChar w:fldCharType="end"/>
            </w:r>
          </w:hyperlink>
        </w:p>
        <w:p w14:paraId="1F6289AA" w14:textId="529798D4" w:rsidR="00AD742D" w:rsidRDefault="00AD742D">
          <w:pPr>
            <w:pStyle w:val="31"/>
            <w:tabs>
              <w:tab w:val="right" w:leader="dot" w:pos="8396"/>
            </w:tabs>
            <w:rPr>
              <w:rFonts w:asciiTheme="minorHAnsi" w:eastAsiaTheme="minorEastAsia" w:hAnsiTheme="minorHAnsi" w:cstheme="minorBidi"/>
              <w:noProof/>
            </w:rPr>
          </w:pPr>
          <w:hyperlink w:anchor="_Toc46995992" w:history="1">
            <w:r w:rsidRPr="00C76FDD">
              <w:rPr>
                <w:rStyle w:val="af"/>
                <w:noProof/>
              </w:rPr>
              <w:t>4</w:t>
            </w:r>
            <w:r w:rsidRPr="00C76FDD">
              <w:rPr>
                <w:rStyle w:val="af"/>
                <w:noProof/>
              </w:rPr>
              <w:t>．临床微生物学评估</w:t>
            </w:r>
            <w:r>
              <w:rPr>
                <w:noProof/>
                <w:webHidden/>
              </w:rPr>
              <w:tab/>
            </w:r>
            <w:r>
              <w:rPr>
                <w:noProof/>
                <w:webHidden/>
              </w:rPr>
              <w:fldChar w:fldCharType="begin"/>
            </w:r>
            <w:r>
              <w:rPr>
                <w:noProof/>
                <w:webHidden/>
              </w:rPr>
              <w:instrText xml:space="preserve"> PAGEREF _Toc46995992 \h </w:instrText>
            </w:r>
            <w:r>
              <w:rPr>
                <w:noProof/>
                <w:webHidden/>
              </w:rPr>
            </w:r>
            <w:r>
              <w:rPr>
                <w:noProof/>
                <w:webHidden/>
              </w:rPr>
              <w:fldChar w:fldCharType="separate"/>
            </w:r>
            <w:r>
              <w:rPr>
                <w:noProof/>
                <w:webHidden/>
              </w:rPr>
              <w:t>6</w:t>
            </w:r>
            <w:r>
              <w:rPr>
                <w:noProof/>
                <w:webHidden/>
              </w:rPr>
              <w:fldChar w:fldCharType="end"/>
            </w:r>
          </w:hyperlink>
        </w:p>
        <w:p w14:paraId="2247FBC0" w14:textId="360642AA" w:rsidR="00AD742D" w:rsidRDefault="00AD742D">
          <w:pPr>
            <w:pStyle w:val="31"/>
            <w:tabs>
              <w:tab w:val="right" w:leader="dot" w:pos="8396"/>
            </w:tabs>
            <w:rPr>
              <w:rFonts w:asciiTheme="minorHAnsi" w:eastAsiaTheme="minorEastAsia" w:hAnsiTheme="minorHAnsi" w:cstheme="minorBidi"/>
              <w:noProof/>
            </w:rPr>
          </w:pPr>
          <w:hyperlink w:anchor="_Toc46995993" w:history="1">
            <w:r w:rsidRPr="00C76FDD">
              <w:rPr>
                <w:rStyle w:val="af"/>
                <w:noProof/>
              </w:rPr>
              <w:t>5</w:t>
            </w:r>
            <w:r w:rsidRPr="00C76FDD">
              <w:rPr>
                <w:rStyle w:val="af"/>
                <w:noProof/>
              </w:rPr>
              <w:t>．特殊人群</w:t>
            </w:r>
            <w:r>
              <w:rPr>
                <w:noProof/>
                <w:webHidden/>
              </w:rPr>
              <w:tab/>
            </w:r>
            <w:r>
              <w:rPr>
                <w:noProof/>
                <w:webHidden/>
              </w:rPr>
              <w:fldChar w:fldCharType="begin"/>
            </w:r>
            <w:r>
              <w:rPr>
                <w:noProof/>
                <w:webHidden/>
              </w:rPr>
              <w:instrText xml:space="preserve"> PAGEREF _Toc46995993 \h </w:instrText>
            </w:r>
            <w:r>
              <w:rPr>
                <w:noProof/>
                <w:webHidden/>
              </w:rPr>
            </w:r>
            <w:r>
              <w:rPr>
                <w:noProof/>
                <w:webHidden/>
              </w:rPr>
              <w:fldChar w:fldCharType="separate"/>
            </w:r>
            <w:r>
              <w:rPr>
                <w:noProof/>
                <w:webHidden/>
              </w:rPr>
              <w:t>7</w:t>
            </w:r>
            <w:r>
              <w:rPr>
                <w:noProof/>
                <w:webHidden/>
              </w:rPr>
              <w:fldChar w:fldCharType="end"/>
            </w:r>
          </w:hyperlink>
        </w:p>
        <w:p w14:paraId="3E91C90B" w14:textId="14CF991B" w:rsidR="00AD742D" w:rsidRDefault="00AD742D">
          <w:pPr>
            <w:pStyle w:val="31"/>
            <w:tabs>
              <w:tab w:val="right" w:leader="dot" w:pos="8396"/>
            </w:tabs>
            <w:rPr>
              <w:rFonts w:asciiTheme="minorHAnsi" w:eastAsiaTheme="minorEastAsia" w:hAnsiTheme="minorHAnsi" w:cstheme="minorBidi"/>
              <w:noProof/>
            </w:rPr>
          </w:pPr>
          <w:hyperlink w:anchor="_Toc46995994" w:history="1">
            <w:r w:rsidRPr="00C76FDD">
              <w:rPr>
                <w:rStyle w:val="af"/>
                <w:noProof/>
              </w:rPr>
              <w:t>6</w:t>
            </w:r>
            <w:r w:rsidRPr="00C76FDD">
              <w:rPr>
                <w:rStyle w:val="af"/>
                <w:noProof/>
              </w:rPr>
              <w:t>．药代动力学</w:t>
            </w:r>
            <w:r w:rsidRPr="00C76FDD">
              <w:rPr>
                <w:rStyle w:val="af"/>
                <w:noProof/>
              </w:rPr>
              <w:t>/</w:t>
            </w:r>
            <w:r w:rsidRPr="00C76FDD">
              <w:rPr>
                <w:rStyle w:val="af"/>
                <w:noProof/>
              </w:rPr>
              <w:t>药效学评价</w:t>
            </w:r>
            <w:r>
              <w:rPr>
                <w:noProof/>
                <w:webHidden/>
              </w:rPr>
              <w:tab/>
            </w:r>
            <w:r>
              <w:rPr>
                <w:noProof/>
                <w:webHidden/>
              </w:rPr>
              <w:fldChar w:fldCharType="begin"/>
            </w:r>
            <w:r>
              <w:rPr>
                <w:noProof/>
                <w:webHidden/>
              </w:rPr>
              <w:instrText xml:space="preserve"> PAGEREF _Toc46995994 \h </w:instrText>
            </w:r>
            <w:r>
              <w:rPr>
                <w:noProof/>
                <w:webHidden/>
              </w:rPr>
            </w:r>
            <w:r>
              <w:rPr>
                <w:noProof/>
                <w:webHidden/>
              </w:rPr>
              <w:fldChar w:fldCharType="separate"/>
            </w:r>
            <w:r>
              <w:rPr>
                <w:noProof/>
                <w:webHidden/>
              </w:rPr>
              <w:t>7</w:t>
            </w:r>
            <w:r>
              <w:rPr>
                <w:noProof/>
                <w:webHidden/>
              </w:rPr>
              <w:fldChar w:fldCharType="end"/>
            </w:r>
          </w:hyperlink>
        </w:p>
        <w:p w14:paraId="79DA9218" w14:textId="1C589307" w:rsidR="00AD742D" w:rsidRDefault="00AD742D">
          <w:pPr>
            <w:pStyle w:val="31"/>
            <w:tabs>
              <w:tab w:val="right" w:leader="dot" w:pos="8396"/>
            </w:tabs>
            <w:rPr>
              <w:rFonts w:asciiTheme="minorHAnsi" w:eastAsiaTheme="minorEastAsia" w:hAnsiTheme="minorHAnsi" w:cstheme="minorBidi"/>
              <w:noProof/>
            </w:rPr>
          </w:pPr>
          <w:hyperlink w:anchor="_Toc46995995" w:history="1">
            <w:r w:rsidRPr="00C76FDD">
              <w:rPr>
                <w:rStyle w:val="af"/>
                <w:noProof/>
              </w:rPr>
              <w:t>7</w:t>
            </w:r>
            <w:r w:rsidRPr="00C76FDD">
              <w:rPr>
                <w:rStyle w:val="af"/>
                <w:noProof/>
              </w:rPr>
              <w:t>．剂量选择和剂型</w:t>
            </w:r>
            <w:r>
              <w:rPr>
                <w:noProof/>
                <w:webHidden/>
              </w:rPr>
              <w:tab/>
            </w:r>
            <w:r>
              <w:rPr>
                <w:noProof/>
                <w:webHidden/>
              </w:rPr>
              <w:fldChar w:fldCharType="begin"/>
            </w:r>
            <w:r>
              <w:rPr>
                <w:noProof/>
                <w:webHidden/>
              </w:rPr>
              <w:instrText xml:space="preserve"> PAGEREF _Toc46995995 \h </w:instrText>
            </w:r>
            <w:r>
              <w:rPr>
                <w:noProof/>
                <w:webHidden/>
              </w:rPr>
            </w:r>
            <w:r>
              <w:rPr>
                <w:noProof/>
                <w:webHidden/>
              </w:rPr>
              <w:fldChar w:fldCharType="separate"/>
            </w:r>
            <w:r>
              <w:rPr>
                <w:noProof/>
                <w:webHidden/>
              </w:rPr>
              <w:t>8</w:t>
            </w:r>
            <w:r>
              <w:rPr>
                <w:noProof/>
                <w:webHidden/>
              </w:rPr>
              <w:fldChar w:fldCharType="end"/>
            </w:r>
          </w:hyperlink>
        </w:p>
        <w:p w14:paraId="5123A086" w14:textId="60C6730F" w:rsidR="00AD742D" w:rsidRDefault="00AD742D">
          <w:pPr>
            <w:pStyle w:val="31"/>
            <w:tabs>
              <w:tab w:val="right" w:leader="dot" w:pos="8396"/>
            </w:tabs>
            <w:rPr>
              <w:rFonts w:asciiTheme="minorHAnsi" w:eastAsiaTheme="minorEastAsia" w:hAnsiTheme="minorHAnsi" w:cstheme="minorBidi"/>
              <w:noProof/>
            </w:rPr>
          </w:pPr>
          <w:hyperlink w:anchor="_Toc46995996" w:history="1">
            <w:r w:rsidRPr="00C76FDD">
              <w:rPr>
                <w:rStyle w:val="af"/>
                <w:noProof/>
              </w:rPr>
              <w:t>8</w:t>
            </w:r>
            <w:r w:rsidRPr="00C76FDD">
              <w:rPr>
                <w:rStyle w:val="af"/>
                <w:noProof/>
              </w:rPr>
              <w:t>．对照药选择</w:t>
            </w:r>
            <w:r>
              <w:rPr>
                <w:noProof/>
                <w:webHidden/>
              </w:rPr>
              <w:tab/>
            </w:r>
            <w:r>
              <w:rPr>
                <w:noProof/>
                <w:webHidden/>
              </w:rPr>
              <w:fldChar w:fldCharType="begin"/>
            </w:r>
            <w:r>
              <w:rPr>
                <w:noProof/>
                <w:webHidden/>
              </w:rPr>
              <w:instrText xml:space="preserve"> PAGEREF _Toc46995996 \h </w:instrText>
            </w:r>
            <w:r>
              <w:rPr>
                <w:noProof/>
                <w:webHidden/>
              </w:rPr>
            </w:r>
            <w:r>
              <w:rPr>
                <w:noProof/>
                <w:webHidden/>
              </w:rPr>
              <w:fldChar w:fldCharType="separate"/>
            </w:r>
            <w:r>
              <w:rPr>
                <w:noProof/>
                <w:webHidden/>
              </w:rPr>
              <w:t>8</w:t>
            </w:r>
            <w:r>
              <w:rPr>
                <w:noProof/>
                <w:webHidden/>
              </w:rPr>
              <w:fldChar w:fldCharType="end"/>
            </w:r>
          </w:hyperlink>
        </w:p>
        <w:p w14:paraId="5ED20D9E" w14:textId="6B456FF0" w:rsidR="00AD742D" w:rsidRDefault="00AD742D">
          <w:pPr>
            <w:pStyle w:val="31"/>
            <w:tabs>
              <w:tab w:val="right" w:leader="dot" w:pos="8396"/>
            </w:tabs>
            <w:rPr>
              <w:rFonts w:asciiTheme="minorHAnsi" w:eastAsiaTheme="minorEastAsia" w:hAnsiTheme="minorHAnsi" w:cstheme="minorBidi"/>
              <w:noProof/>
            </w:rPr>
          </w:pPr>
          <w:hyperlink w:anchor="_Toc46995997" w:history="1">
            <w:r w:rsidRPr="00C76FDD">
              <w:rPr>
                <w:rStyle w:val="af"/>
                <w:noProof/>
              </w:rPr>
              <w:t>9</w:t>
            </w:r>
            <w:r w:rsidRPr="00C76FDD">
              <w:rPr>
                <w:rStyle w:val="af"/>
                <w:noProof/>
              </w:rPr>
              <w:t>．合并用药</w:t>
            </w:r>
            <w:r>
              <w:rPr>
                <w:noProof/>
                <w:webHidden/>
              </w:rPr>
              <w:tab/>
            </w:r>
            <w:r>
              <w:rPr>
                <w:noProof/>
                <w:webHidden/>
              </w:rPr>
              <w:fldChar w:fldCharType="begin"/>
            </w:r>
            <w:r>
              <w:rPr>
                <w:noProof/>
                <w:webHidden/>
              </w:rPr>
              <w:instrText xml:space="preserve"> PAGEREF _Toc46995997 \h </w:instrText>
            </w:r>
            <w:r>
              <w:rPr>
                <w:noProof/>
                <w:webHidden/>
              </w:rPr>
            </w:r>
            <w:r>
              <w:rPr>
                <w:noProof/>
                <w:webHidden/>
              </w:rPr>
              <w:fldChar w:fldCharType="separate"/>
            </w:r>
            <w:r>
              <w:rPr>
                <w:noProof/>
                <w:webHidden/>
              </w:rPr>
              <w:t>9</w:t>
            </w:r>
            <w:r>
              <w:rPr>
                <w:noProof/>
                <w:webHidden/>
              </w:rPr>
              <w:fldChar w:fldCharType="end"/>
            </w:r>
          </w:hyperlink>
        </w:p>
        <w:p w14:paraId="3B61578A" w14:textId="3C19F6C6" w:rsidR="00AD742D" w:rsidRDefault="00AD742D">
          <w:pPr>
            <w:pStyle w:val="31"/>
            <w:tabs>
              <w:tab w:val="right" w:leader="dot" w:pos="8396"/>
            </w:tabs>
            <w:rPr>
              <w:rFonts w:asciiTheme="minorHAnsi" w:eastAsiaTheme="minorEastAsia" w:hAnsiTheme="minorHAnsi" w:cstheme="minorBidi"/>
              <w:noProof/>
            </w:rPr>
          </w:pPr>
          <w:hyperlink w:anchor="_Toc46995998" w:history="1">
            <w:r w:rsidRPr="00C76FDD">
              <w:rPr>
                <w:rStyle w:val="af"/>
                <w:noProof/>
              </w:rPr>
              <w:t>10</w:t>
            </w:r>
            <w:r w:rsidRPr="00C76FDD">
              <w:rPr>
                <w:rStyle w:val="af"/>
                <w:noProof/>
              </w:rPr>
              <w:t>．有效性评估</w:t>
            </w:r>
            <w:r>
              <w:rPr>
                <w:noProof/>
                <w:webHidden/>
              </w:rPr>
              <w:tab/>
            </w:r>
            <w:r>
              <w:rPr>
                <w:noProof/>
                <w:webHidden/>
              </w:rPr>
              <w:fldChar w:fldCharType="begin"/>
            </w:r>
            <w:r>
              <w:rPr>
                <w:noProof/>
                <w:webHidden/>
              </w:rPr>
              <w:instrText xml:space="preserve"> PAGEREF _Toc46995998 \h </w:instrText>
            </w:r>
            <w:r>
              <w:rPr>
                <w:noProof/>
                <w:webHidden/>
              </w:rPr>
            </w:r>
            <w:r>
              <w:rPr>
                <w:noProof/>
                <w:webHidden/>
              </w:rPr>
              <w:fldChar w:fldCharType="separate"/>
            </w:r>
            <w:r>
              <w:rPr>
                <w:noProof/>
                <w:webHidden/>
              </w:rPr>
              <w:t>9</w:t>
            </w:r>
            <w:r>
              <w:rPr>
                <w:noProof/>
                <w:webHidden/>
              </w:rPr>
              <w:fldChar w:fldCharType="end"/>
            </w:r>
          </w:hyperlink>
        </w:p>
        <w:p w14:paraId="20682D9D" w14:textId="2715586B" w:rsidR="00AD742D" w:rsidRDefault="00AD742D">
          <w:pPr>
            <w:pStyle w:val="31"/>
            <w:tabs>
              <w:tab w:val="right" w:leader="dot" w:pos="8396"/>
            </w:tabs>
            <w:rPr>
              <w:rFonts w:asciiTheme="minorHAnsi" w:eastAsiaTheme="minorEastAsia" w:hAnsiTheme="minorHAnsi" w:cstheme="minorBidi"/>
              <w:noProof/>
            </w:rPr>
          </w:pPr>
          <w:hyperlink w:anchor="_Toc46995999" w:history="1">
            <w:r w:rsidRPr="00C76FDD">
              <w:rPr>
                <w:rStyle w:val="af"/>
                <w:rFonts w:ascii="Times New Roman" w:hAnsi="Times New Roman" w:cs="Times New Roman"/>
                <w:noProof/>
              </w:rPr>
              <w:t>11</w:t>
            </w:r>
            <w:r w:rsidRPr="00C76FDD">
              <w:rPr>
                <w:rStyle w:val="af"/>
                <w:rFonts w:ascii="Times New Roman" w:hAnsi="Times New Roman" w:cs="Times New Roman"/>
                <w:noProof/>
              </w:rPr>
              <w:t>．安全性评估</w:t>
            </w:r>
            <w:r>
              <w:rPr>
                <w:noProof/>
                <w:webHidden/>
              </w:rPr>
              <w:tab/>
            </w:r>
            <w:r>
              <w:rPr>
                <w:noProof/>
                <w:webHidden/>
              </w:rPr>
              <w:fldChar w:fldCharType="begin"/>
            </w:r>
            <w:r>
              <w:rPr>
                <w:noProof/>
                <w:webHidden/>
              </w:rPr>
              <w:instrText xml:space="preserve"> PAGEREF _Toc46995999 \h </w:instrText>
            </w:r>
            <w:r>
              <w:rPr>
                <w:noProof/>
                <w:webHidden/>
              </w:rPr>
            </w:r>
            <w:r>
              <w:rPr>
                <w:noProof/>
                <w:webHidden/>
              </w:rPr>
              <w:fldChar w:fldCharType="separate"/>
            </w:r>
            <w:r>
              <w:rPr>
                <w:noProof/>
                <w:webHidden/>
              </w:rPr>
              <w:t>10</w:t>
            </w:r>
            <w:r>
              <w:rPr>
                <w:noProof/>
                <w:webHidden/>
              </w:rPr>
              <w:fldChar w:fldCharType="end"/>
            </w:r>
          </w:hyperlink>
        </w:p>
        <w:p w14:paraId="57AAA9C3" w14:textId="2A4BB0D8" w:rsidR="00AD742D" w:rsidRDefault="00AD742D">
          <w:pPr>
            <w:pStyle w:val="31"/>
            <w:tabs>
              <w:tab w:val="right" w:leader="dot" w:pos="8396"/>
            </w:tabs>
            <w:rPr>
              <w:rFonts w:asciiTheme="minorHAnsi" w:eastAsiaTheme="minorEastAsia" w:hAnsiTheme="minorHAnsi" w:cstheme="minorBidi"/>
              <w:noProof/>
            </w:rPr>
          </w:pPr>
          <w:hyperlink w:anchor="_Toc46996000" w:history="1">
            <w:r w:rsidRPr="00C76FDD">
              <w:rPr>
                <w:rStyle w:val="af"/>
                <w:noProof/>
              </w:rPr>
              <w:t>12</w:t>
            </w:r>
            <w:r w:rsidRPr="00C76FDD">
              <w:rPr>
                <w:rStyle w:val="af"/>
                <w:noProof/>
              </w:rPr>
              <w:t>．试验访视及评价时间</w:t>
            </w:r>
            <w:r>
              <w:rPr>
                <w:noProof/>
                <w:webHidden/>
              </w:rPr>
              <w:tab/>
            </w:r>
            <w:r>
              <w:rPr>
                <w:noProof/>
                <w:webHidden/>
              </w:rPr>
              <w:fldChar w:fldCharType="begin"/>
            </w:r>
            <w:r>
              <w:rPr>
                <w:noProof/>
                <w:webHidden/>
              </w:rPr>
              <w:instrText xml:space="preserve"> PAGEREF _Toc46996000 \h </w:instrText>
            </w:r>
            <w:r>
              <w:rPr>
                <w:noProof/>
                <w:webHidden/>
              </w:rPr>
            </w:r>
            <w:r>
              <w:rPr>
                <w:noProof/>
                <w:webHidden/>
              </w:rPr>
              <w:fldChar w:fldCharType="separate"/>
            </w:r>
            <w:r>
              <w:rPr>
                <w:noProof/>
                <w:webHidden/>
              </w:rPr>
              <w:t>10</w:t>
            </w:r>
            <w:r>
              <w:rPr>
                <w:noProof/>
                <w:webHidden/>
              </w:rPr>
              <w:fldChar w:fldCharType="end"/>
            </w:r>
          </w:hyperlink>
        </w:p>
        <w:p w14:paraId="493F93DA" w14:textId="53C83E27" w:rsidR="00AD742D" w:rsidRDefault="00AD742D">
          <w:pPr>
            <w:pStyle w:val="31"/>
            <w:tabs>
              <w:tab w:val="right" w:leader="dot" w:pos="8396"/>
            </w:tabs>
            <w:rPr>
              <w:rFonts w:asciiTheme="minorHAnsi" w:eastAsiaTheme="minorEastAsia" w:hAnsiTheme="minorHAnsi" w:cstheme="minorBidi"/>
              <w:noProof/>
            </w:rPr>
          </w:pPr>
          <w:hyperlink w:anchor="_Toc46996001" w:history="1">
            <w:r w:rsidRPr="00C76FDD">
              <w:rPr>
                <w:rStyle w:val="af"/>
                <w:noProof/>
              </w:rPr>
              <w:t>13</w:t>
            </w:r>
            <w:r w:rsidRPr="00C76FDD">
              <w:rPr>
                <w:rStyle w:val="af"/>
                <w:noProof/>
              </w:rPr>
              <w:t>．统计学</w:t>
            </w:r>
            <w:r>
              <w:rPr>
                <w:noProof/>
                <w:webHidden/>
              </w:rPr>
              <w:tab/>
            </w:r>
            <w:r>
              <w:rPr>
                <w:noProof/>
                <w:webHidden/>
              </w:rPr>
              <w:fldChar w:fldCharType="begin"/>
            </w:r>
            <w:r>
              <w:rPr>
                <w:noProof/>
                <w:webHidden/>
              </w:rPr>
              <w:instrText xml:space="preserve"> PAGEREF _Toc46996001 \h </w:instrText>
            </w:r>
            <w:r>
              <w:rPr>
                <w:noProof/>
                <w:webHidden/>
              </w:rPr>
            </w:r>
            <w:r>
              <w:rPr>
                <w:noProof/>
                <w:webHidden/>
              </w:rPr>
              <w:fldChar w:fldCharType="separate"/>
            </w:r>
            <w:r>
              <w:rPr>
                <w:noProof/>
                <w:webHidden/>
              </w:rPr>
              <w:t>11</w:t>
            </w:r>
            <w:r>
              <w:rPr>
                <w:noProof/>
                <w:webHidden/>
              </w:rPr>
              <w:fldChar w:fldCharType="end"/>
            </w:r>
          </w:hyperlink>
        </w:p>
        <w:p w14:paraId="2717EF42" w14:textId="7A717919" w:rsidR="00AD742D" w:rsidRDefault="00AD742D">
          <w:pPr>
            <w:pStyle w:val="31"/>
            <w:tabs>
              <w:tab w:val="right" w:leader="dot" w:pos="8396"/>
            </w:tabs>
            <w:rPr>
              <w:rFonts w:asciiTheme="minorHAnsi" w:eastAsiaTheme="minorEastAsia" w:hAnsiTheme="minorHAnsi" w:cstheme="minorBidi"/>
              <w:noProof/>
            </w:rPr>
          </w:pPr>
          <w:hyperlink w:anchor="_Toc46996002" w:history="1">
            <w:r w:rsidRPr="00C76FDD">
              <w:rPr>
                <w:rStyle w:val="af"/>
                <w:noProof/>
              </w:rPr>
              <w:t xml:space="preserve">14. </w:t>
            </w:r>
            <w:r w:rsidRPr="00C76FDD">
              <w:rPr>
                <w:rStyle w:val="af"/>
                <w:noProof/>
              </w:rPr>
              <w:t>说明书</w:t>
            </w:r>
            <w:r>
              <w:rPr>
                <w:noProof/>
                <w:webHidden/>
              </w:rPr>
              <w:tab/>
            </w:r>
            <w:r>
              <w:rPr>
                <w:noProof/>
                <w:webHidden/>
              </w:rPr>
              <w:fldChar w:fldCharType="begin"/>
            </w:r>
            <w:r>
              <w:rPr>
                <w:noProof/>
                <w:webHidden/>
              </w:rPr>
              <w:instrText xml:space="preserve"> PAGEREF _Toc46996002 \h </w:instrText>
            </w:r>
            <w:r>
              <w:rPr>
                <w:noProof/>
                <w:webHidden/>
              </w:rPr>
            </w:r>
            <w:r>
              <w:rPr>
                <w:noProof/>
                <w:webHidden/>
              </w:rPr>
              <w:fldChar w:fldCharType="separate"/>
            </w:r>
            <w:r>
              <w:rPr>
                <w:noProof/>
                <w:webHidden/>
              </w:rPr>
              <w:t>12</w:t>
            </w:r>
            <w:r>
              <w:rPr>
                <w:noProof/>
                <w:webHidden/>
              </w:rPr>
              <w:fldChar w:fldCharType="end"/>
            </w:r>
          </w:hyperlink>
        </w:p>
        <w:p w14:paraId="5C428161" w14:textId="0EBCB7CC" w:rsidR="00AD742D" w:rsidRDefault="00AD742D">
          <w:pPr>
            <w:pStyle w:val="11"/>
            <w:tabs>
              <w:tab w:val="right" w:leader="dot" w:pos="8396"/>
            </w:tabs>
            <w:rPr>
              <w:rFonts w:asciiTheme="minorHAnsi" w:eastAsiaTheme="minorEastAsia" w:hAnsiTheme="minorHAnsi" w:cstheme="minorBidi"/>
              <w:noProof/>
            </w:rPr>
          </w:pPr>
          <w:hyperlink w:anchor="_Toc46996003" w:history="1">
            <w:r w:rsidRPr="00C76FDD">
              <w:rPr>
                <w:rStyle w:val="af"/>
                <w:rFonts w:ascii="Times New Roman" w:hAnsi="Times New Roman" w:cs="Times New Roman"/>
                <w:noProof/>
              </w:rPr>
              <w:t>三、主要参考文献</w:t>
            </w:r>
            <w:r>
              <w:rPr>
                <w:noProof/>
                <w:webHidden/>
              </w:rPr>
              <w:tab/>
            </w:r>
            <w:r>
              <w:rPr>
                <w:noProof/>
                <w:webHidden/>
              </w:rPr>
              <w:fldChar w:fldCharType="begin"/>
            </w:r>
            <w:r>
              <w:rPr>
                <w:noProof/>
                <w:webHidden/>
              </w:rPr>
              <w:instrText xml:space="preserve"> PAGEREF _Toc46996003 \h </w:instrText>
            </w:r>
            <w:r>
              <w:rPr>
                <w:noProof/>
                <w:webHidden/>
              </w:rPr>
            </w:r>
            <w:r>
              <w:rPr>
                <w:noProof/>
                <w:webHidden/>
              </w:rPr>
              <w:fldChar w:fldCharType="separate"/>
            </w:r>
            <w:r>
              <w:rPr>
                <w:noProof/>
                <w:webHidden/>
              </w:rPr>
              <w:t>13</w:t>
            </w:r>
            <w:r>
              <w:rPr>
                <w:noProof/>
                <w:webHidden/>
              </w:rPr>
              <w:fldChar w:fldCharType="end"/>
            </w:r>
          </w:hyperlink>
        </w:p>
        <w:p w14:paraId="167F4DA9" w14:textId="7BEF1718" w:rsidR="008F5AB9" w:rsidRDefault="008F5AB9" w:rsidP="008F5AB9">
          <w:r>
            <w:rPr>
              <w:b/>
              <w:bCs/>
              <w:lang w:val="zh-CN"/>
            </w:rPr>
            <w:fldChar w:fldCharType="end"/>
          </w:r>
        </w:p>
      </w:sdtContent>
    </w:sdt>
    <w:p w14:paraId="21289F43" w14:textId="77777777" w:rsidR="00037F73" w:rsidRDefault="00037F73" w:rsidP="00057FBF">
      <w:pPr>
        <w:spacing w:line="360" w:lineRule="auto"/>
        <w:rPr>
          <w:b/>
          <w:sz w:val="32"/>
        </w:rPr>
        <w:sectPr w:rsidR="00037F73">
          <w:footerReference w:type="default" r:id="rId28"/>
          <w:pgSz w:w="11906" w:h="16838"/>
          <w:pgMar w:top="1440" w:right="1700" w:bottom="1440" w:left="1800" w:header="851" w:footer="992" w:gutter="0"/>
          <w:cols w:space="425"/>
          <w:docGrid w:type="lines" w:linePitch="312"/>
        </w:sectPr>
      </w:pPr>
      <w:bookmarkStart w:id="4" w:name="_GoBack"/>
      <w:bookmarkEnd w:id="4"/>
    </w:p>
    <w:p w14:paraId="4F6CDA1A" w14:textId="02E187EF" w:rsidR="00F4032C" w:rsidRDefault="00A13F75" w:rsidP="00057FBF">
      <w:pPr>
        <w:spacing w:line="360" w:lineRule="auto"/>
        <w:jc w:val="center"/>
        <w:rPr>
          <w:b/>
          <w:sz w:val="32"/>
        </w:rPr>
      </w:pPr>
      <w:r>
        <w:rPr>
          <w:rFonts w:hint="eastAsia"/>
          <w:b/>
          <w:sz w:val="32"/>
        </w:rPr>
        <w:lastRenderedPageBreak/>
        <w:t>复杂性尿路感染抗菌药物研发临床试验技术指导原则</w:t>
      </w:r>
    </w:p>
    <w:p w14:paraId="1DF7FEB4" w14:textId="05ED3875" w:rsidR="00F4032C" w:rsidRDefault="00A13F75" w:rsidP="00F61885">
      <w:pPr>
        <w:pStyle w:val="1"/>
        <w:keepNext w:val="0"/>
        <w:keepLines w:val="0"/>
        <w:numPr>
          <w:ilvl w:val="0"/>
          <w:numId w:val="32"/>
        </w:numPr>
      </w:pPr>
      <w:bookmarkStart w:id="5" w:name="_Toc46995974"/>
      <w:r>
        <w:rPr>
          <w:rFonts w:hint="eastAsia"/>
        </w:rPr>
        <w:t>概述</w:t>
      </w:r>
      <w:bookmarkEnd w:id="5"/>
    </w:p>
    <w:p w14:paraId="202D4EFF" w14:textId="77777777" w:rsidR="00F61885" w:rsidRPr="00075695" w:rsidRDefault="00F61885" w:rsidP="00F61885">
      <w:pPr>
        <w:pStyle w:val="2"/>
        <w:keepNext w:val="0"/>
        <w:keepLines w:val="0"/>
        <w:rPr>
          <w:rFonts w:hAnsi="Times New Roman"/>
          <w:szCs w:val="24"/>
        </w:rPr>
      </w:pPr>
      <w:bookmarkStart w:id="6" w:name="_Toc46995975"/>
      <w:r w:rsidRPr="00075695">
        <w:rPr>
          <w:rFonts w:hint="eastAsia"/>
          <w:szCs w:val="24"/>
        </w:rPr>
        <w:t>（一）前言</w:t>
      </w:r>
      <w:bookmarkEnd w:id="6"/>
    </w:p>
    <w:p w14:paraId="053C5732" w14:textId="77777777" w:rsidR="00F61885" w:rsidRDefault="00F61885" w:rsidP="00F61885">
      <w:pPr>
        <w:spacing w:line="360" w:lineRule="auto"/>
        <w:jc w:val="center"/>
        <w:rPr>
          <w:rFonts w:ascii="Times New Roman" w:cs="Times New Roman"/>
          <w:sz w:val="24"/>
          <w:szCs w:val="24"/>
        </w:rPr>
      </w:pPr>
      <w:r>
        <w:rPr>
          <w:rFonts w:ascii="Times New Roman" w:hAnsi="Times New Roman" w:cs="Times New Roman" w:hint="eastAsia"/>
          <w:sz w:val="24"/>
          <w:szCs w:val="24"/>
        </w:rPr>
        <w:t>《</w:t>
      </w:r>
      <w:r w:rsidRPr="000E4014">
        <w:rPr>
          <w:rFonts w:ascii="Times New Roman" w:cs="Times New Roman" w:hint="eastAsia"/>
          <w:sz w:val="24"/>
          <w:szCs w:val="24"/>
        </w:rPr>
        <w:t>抗菌药物临床试验技术指导原则</w:t>
      </w:r>
      <w:r>
        <w:rPr>
          <w:rFonts w:ascii="Times New Roman" w:hAnsi="Times New Roman" w:cs="Times New Roman" w:hint="eastAsia"/>
          <w:sz w:val="24"/>
          <w:szCs w:val="24"/>
        </w:rPr>
        <w:t>》</w:t>
      </w:r>
      <w:r w:rsidRPr="000E4014">
        <w:rPr>
          <w:rFonts w:ascii="Times New Roman" w:cs="Times New Roman" w:hint="eastAsia"/>
          <w:sz w:val="24"/>
          <w:szCs w:val="24"/>
        </w:rPr>
        <w:t>于</w:t>
      </w:r>
      <w:r w:rsidRPr="000E4014">
        <w:rPr>
          <w:rFonts w:ascii="Times New Roman" w:hAnsi="Times New Roman" w:cs="Times New Roman"/>
          <w:sz w:val="24"/>
          <w:szCs w:val="24"/>
        </w:rPr>
        <w:t>2015</w:t>
      </w:r>
      <w:r w:rsidRPr="000E4014">
        <w:rPr>
          <w:rFonts w:ascii="Times New Roman" w:cs="Times New Roman" w:hint="eastAsia"/>
          <w:sz w:val="24"/>
          <w:szCs w:val="24"/>
        </w:rPr>
        <w:t>年由原国家食品药品监督管理</w:t>
      </w:r>
    </w:p>
    <w:p w14:paraId="76E9C25F" w14:textId="03886BB4" w:rsidR="00F61885" w:rsidRDefault="00F61885" w:rsidP="00F61885">
      <w:pPr>
        <w:spacing w:line="360" w:lineRule="auto"/>
        <w:rPr>
          <w:rFonts w:ascii="Times New Roman" w:cs="Times New Roman"/>
          <w:sz w:val="24"/>
          <w:szCs w:val="24"/>
        </w:rPr>
      </w:pPr>
      <w:r>
        <w:rPr>
          <w:rFonts w:ascii="Times New Roman" w:cs="Times New Roman" w:hint="eastAsia"/>
          <w:sz w:val="24"/>
          <w:szCs w:val="24"/>
        </w:rPr>
        <w:t>总</w:t>
      </w:r>
      <w:r w:rsidRPr="000E4014">
        <w:rPr>
          <w:rFonts w:ascii="Times New Roman" w:cs="Times New Roman" w:hint="eastAsia"/>
          <w:sz w:val="24"/>
          <w:szCs w:val="24"/>
        </w:rPr>
        <w:t>局（</w:t>
      </w:r>
      <w:r w:rsidRPr="000E4014">
        <w:rPr>
          <w:rFonts w:ascii="Times New Roman" w:hAnsi="Times New Roman" w:cs="Times New Roman"/>
          <w:sz w:val="24"/>
          <w:szCs w:val="24"/>
        </w:rPr>
        <w:t>CFDA</w:t>
      </w:r>
      <w:r w:rsidRPr="000E4014">
        <w:rPr>
          <w:rFonts w:ascii="Times New Roman" w:cs="Times New Roman" w:hint="eastAsia"/>
          <w:sz w:val="24"/>
          <w:szCs w:val="24"/>
        </w:rPr>
        <w:t>）在我国颁布并实施</w:t>
      </w:r>
      <w:r>
        <w:rPr>
          <w:rFonts w:ascii="Times New Roman" w:cs="Times New Roman" w:hint="eastAsia"/>
          <w:sz w:val="24"/>
          <w:szCs w:val="24"/>
        </w:rPr>
        <w:t>，其</w:t>
      </w:r>
      <w:r w:rsidRPr="000E4014">
        <w:rPr>
          <w:rFonts w:ascii="Times New Roman" w:cs="Times New Roman" w:hint="eastAsia"/>
          <w:sz w:val="24"/>
          <w:szCs w:val="24"/>
        </w:rPr>
        <w:t>对全身用的各种抗菌药临床试验的技术要求进行了全面的阐述，为药品注册申请人和临床试验研究者</w:t>
      </w:r>
      <w:bookmarkStart w:id="7" w:name="OLE_LINK7"/>
      <w:r w:rsidRPr="000E4014">
        <w:rPr>
          <w:rFonts w:ascii="Times New Roman" w:cs="Times New Roman" w:hint="eastAsia"/>
          <w:sz w:val="24"/>
          <w:szCs w:val="24"/>
        </w:rPr>
        <w:t>在</w:t>
      </w:r>
      <w:r>
        <w:rPr>
          <w:rFonts w:ascii="Times New Roman" w:cs="Times New Roman" w:hint="eastAsia"/>
          <w:sz w:val="24"/>
          <w:szCs w:val="24"/>
        </w:rPr>
        <w:t>整体</w:t>
      </w:r>
      <w:r w:rsidRPr="000E4014">
        <w:rPr>
          <w:rFonts w:ascii="Times New Roman" w:cs="Times New Roman" w:hint="eastAsia"/>
          <w:sz w:val="24"/>
          <w:szCs w:val="24"/>
        </w:rPr>
        <w:t>规划、设计、实施临床试验中提供了技术指导</w:t>
      </w:r>
      <w:r>
        <w:rPr>
          <w:rFonts w:ascii="Times New Roman" w:cs="Times New Roman" w:hint="eastAsia"/>
          <w:sz w:val="24"/>
          <w:szCs w:val="24"/>
        </w:rPr>
        <w:t>，</w:t>
      </w:r>
      <w:bookmarkStart w:id="8" w:name="OLE_LINK21"/>
      <w:bookmarkStart w:id="9" w:name="OLE_LINK22"/>
      <w:bookmarkEnd w:id="7"/>
      <w:r>
        <w:rPr>
          <w:rFonts w:ascii="Times New Roman" w:cs="Times New Roman"/>
          <w:sz w:val="24"/>
          <w:szCs w:val="24"/>
        </w:rPr>
        <w:t>但</w:t>
      </w:r>
      <w:r>
        <w:rPr>
          <w:rFonts w:ascii="Times New Roman" w:cs="Times New Roman" w:hint="eastAsia"/>
          <w:sz w:val="24"/>
          <w:szCs w:val="24"/>
        </w:rPr>
        <w:t>未</w:t>
      </w:r>
      <w:r>
        <w:rPr>
          <w:rFonts w:ascii="Times New Roman" w:cs="Times New Roman"/>
          <w:sz w:val="24"/>
          <w:szCs w:val="24"/>
        </w:rPr>
        <w:t>针对</w:t>
      </w:r>
      <w:r w:rsidRPr="000E4014">
        <w:rPr>
          <w:rFonts w:ascii="Times New Roman" w:cs="Times New Roman" w:hint="eastAsia"/>
          <w:sz w:val="24"/>
          <w:szCs w:val="24"/>
        </w:rPr>
        <w:t>各种细菌性感染制定不同临床适应证治疗药物临床试验技术指导。</w:t>
      </w:r>
      <w:bookmarkEnd w:id="8"/>
      <w:bookmarkEnd w:id="9"/>
      <w:r>
        <w:rPr>
          <w:rFonts w:ascii="Times New Roman" w:cs="Times New Roman" w:hint="eastAsia"/>
          <w:sz w:val="24"/>
          <w:szCs w:val="24"/>
        </w:rPr>
        <w:t>为</w:t>
      </w:r>
      <w:r>
        <w:rPr>
          <w:rFonts w:ascii="Times New Roman" w:cs="Times New Roman"/>
          <w:sz w:val="24"/>
          <w:szCs w:val="24"/>
        </w:rPr>
        <w:t>针对</w:t>
      </w:r>
      <w:r>
        <w:rPr>
          <w:rFonts w:ascii="Times New Roman" w:cs="Times New Roman" w:hint="eastAsia"/>
          <w:sz w:val="24"/>
          <w:szCs w:val="24"/>
        </w:rPr>
        <w:t>拟用于</w:t>
      </w:r>
      <w:r w:rsidRPr="00CB468B">
        <w:rPr>
          <w:rFonts w:ascii="Times New Roman" w:hAnsi="Times New Roman" w:cs="Times New Roman"/>
          <w:color w:val="000000"/>
          <w:sz w:val="24"/>
          <w:szCs w:val="24"/>
        </w:rPr>
        <w:t>复杂性腹腔感染抗菌药物</w:t>
      </w:r>
      <w:r>
        <w:rPr>
          <w:rFonts w:ascii="Times New Roman" w:cs="Times New Roman"/>
          <w:sz w:val="24"/>
          <w:szCs w:val="24"/>
        </w:rPr>
        <w:t>临床试验提供</w:t>
      </w:r>
      <w:r>
        <w:rPr>
          <w:rFonts w:ascii="Times New Roman" w:cs="Times New Roman" w:hint="eastAsia"/>
          <w:sz w:val="24"/>
          <w:szCs w:val="24"/>
        </w:rPr>
        <w:t>更加</w:t>
      </w:r>
      <w:r>
        <w:rPr>
          <w:rFonts w:ascii="Times New Roman" w:cs="Times New Roman"/>
          <w:sz w:val="24"/>
          <w:szCs w:val="24"/>
        </w:rPr>
        <w:t>精准</w:t>
      </w:r>
      <w:r>
        <w:rPr>
          <w:rFonts w:ascii="Times New Roman" w:cs="Times New Roman" w:hint="eastAsia"/>
          <w:sz w:val="24"/>
          <w:szCs w:val="24"/>
        </w:rPr>
        <w:t>的</w:t>
      </w:r>
      <w:r>
        <w:rPr>
          <w:rFonts w:ascii="Times New Roman" w:cs="Times New Roman"/>
          <w:sz w:val="24"/>
          <w:szCs w:val="24"/>
        </w:rPr>
        <w:t>技术指导，</w:t>
      </w:r>
      <w:r>
        <w:rPr>
          <w:rFonts w:ascii="Times New Roman" w:cs="Times New Roman" w:hint="eastAsia"/>
          <w:sz w:val="24"/>
          <w:szCs w:val="24"/>
        </w:rPr>
        <w:t>解决</w:t>
      </w:r>
      <w:r>
        <w:rPr>
          <w:rFonts w:ascii="Times New Roman" w:cs="Times New Roman"/>
          <w:sz w:val="24"/>
          <w:szCs w:val="24"/>
        </w:rPr>
        <w:t>临床试验中的重点</w:t>
      </w:r>
      <w:r>
        <w:rPr>
          <w:rFonts w:ascii="Times New Roman" w:cs="Times New Roman" w:hint="eastAsia"/>
          <w:sz w:val="24"/>
          <w:szCs w:val="24"/>
        </w:rPr>
        <w:t>问题</w:t>
      </w:r>
      <w:r>
        <w:rPr>
          <w:rFonts w:ascii="Times New Roman" w:cs="Times New Roman"/>
          <w:sz w:val="24"/>
          <w:szCs w:val="24"/>
        </w:rPr>
        <w:t>，规范其临床试验，保证数据完整性，</w:t>
      </w:r>
      <w:bookmarkStart w:id="10" w:name="OLE_LINK23"/>
      <w:bookmarkStart w:id="11" w:name="OLE_LINK24"/>
      <w:r>
        <w:rPr>
          <w:rFonts w:ascii="Times New Roman" w:cs="Times New Roman"/>
          <w:sz w:val="24"/>
          <w:szCs w:val="24"/>
        </w:rPr>
        <w:t>在</w:t>
      </w:r>
      <w:r>
        <w:rPr>
          <w:rFonts w:ascii="Times New Roman" w:cs="Times New Roman" w:hint="eastAsia"/>
          <w:sz w:val="24"/>
          <w:szCs w:val="24"/>
        </w:rPr>
        <w:t>遵循</w:t>
      </w:r>
      <w:r>
        <w:rPr>
          <w:rFonts w:ascii="Times New Roman" w:hAnsi="Times New Roman" w:cs="Times New Roman" w:hint="eastAsia"/>
          <w:sz w:val="24"/>
          <w:szCs w:val="24"/>
        </w:rPr>
        <w:t>《</w:t>
      </w:r>
      <w:r w:rsidRPr="000E4014">
        <w:rPr>
          <w:rFonts w:ascii="Times New Roman" w:cs="Times New Roman" w:hint="eastAsia"/>
          <w:sz w:val="24"/>
          <w:szCs w:val="24"/>
        </w:rPr>
        <w:t>抗菌药物临床试验技术指导原则</w:t>
      </w:r>
      <w:r>
        <w:rPr>
          <w:rFonts w:ascii="Times New Roman" w:hAnsi="Times New Roman" w:cs="Times New Roman" w:hint="eastAsia"/>
          <w:sz w:val="24"/>
          <w:szCs w:val="24"/>
        </w:rPr>
        <w:t>》基本要求</w:t>
      </w:r>
      <w:r>
        <w:rPr>
          <w:rFonts w:ascii="Times New Roman" w:hAnsi="Times New Roman" w:cs="Times New Roman"/>
          <w:sz w:val="24"/>
          <w:szCs w:val="24"/>
        </w:rPr>
        <w:t>的基础上，</w:t>
      </w:r>
      <w:bookmarkEnd w:id="10"/>
      <w:bookmarkEnd w:id="11"/>
      <w:r>
        <w:rPr>
          <w:rFonts w:ascii="Times New Roman" w:hAnsi="Times New Roman" w:cs="Times New Roman" w:hint="eastAsia"/>
          <w:sz w:val="24"/>
          <w:szCs w:val="24"/>
        </w:rPr>
        <w:t>制</w:t>
      </w:r>
      <w:r w:rsidRPr="006C4476">
        <w:rPr>
          <w:rFonts w:ascii="Times New Roman" w:cs="Times New Roman" w:hint="eastAsia"/>
          <w:sz w:val="24"/>
          <w:szCs w:val="24"/>
        </w:rPr>
        <w:t>定了</w:t>
      </w:r>
      <w:bookmarkStart w:id="12" w:name="OLE_LINK27"/>
      <w:bookmarkStart w:id="13" w:name="OLE_LINK28"/>
      <w:r w:rsidRPr="006C4476">
        <w:rPr>
          <w:rFonts w:ascii="Times New Roman" w:cs="Times New Roman" w:hint="eastAsia"/>
          <w:sz w:val="24"/>
          <w:szCs w:val="24"/>
        </w:rPr>
        <w:t>《</w:t>
      </w:r>
      <w:bookmarkStart w:id="14" w:name="OLE_LINK52"/>
      <w:r>
        <w:rPr>
          <w:rFonts w:ascii="Times New Roman" w:hAnsi="Times New Roman" w:cs="Times New Roman" w:hint="eastAsia"/>
          <w:kern w:val="0"/>
          <w:sz w:val="24"/>
          <w:szCs w:val="24"/>
        </w:rPr>
        <w:t>复杂性尿路感染</w:t>
      </w:r>
      <w:bookmarkEnd w:id="14"/>
      <w:r w:rsidRPr="00CB468B">
        <w:rPr>
          <w:rFonts w:ascii="Times New Roman" w:hAnsi="Times New Roman" w:cs="Times New Roman"/>
          <w:color w:val="000000"/>
          <w:sz w:val="24"/>
          <w:szCs w:val="24"/>
        </w:rPr>
        <w:t>抗菌药物研发临床试验技术指导原则</w:t>
      </w:r>
      <w:r>
        <w:rPr>
          <w:rFonts w:ascii="Times New Roman" w:hAnsi="Times New Roman" w:cs="Times New Roman" w:hint="eastAsia"/>
          <w:color w:val="000000"/>
          <w:sz w:val="24"/>
          <w:szCs w:val="24"/>
        </w:rPr>
        <w:t>》</w:t>
      </w:r>
      <w:bookmarkEnd w:id="12"/>
      <w:bookmarkEnd w:id="13"/>
      <w:r>
        <w:rPr>
          <w:rFonts w:ascii="Times New Roman" w:cs="Times New Roman" w:hint="eastAsia"/>
          <w:sz w:val="24"/>
          <w:szCs w:val="24"/>
        </w:rPr>
        <w:t>，为注册申请人</w:t>
      </w:r>
      <w:r>
        <w:rPr>
          <w:rFonts w:ascii="Times New Roman" w:cs="Times New Roman"/>
          <w:sz w:val="24"/>
          <w:szCs w:val="24"/>
        </w:rPr>
        <w:t>、</w:t>
      </w:r>
      <w:r>
        <w:rPr>
          <w:rFonts w:ascii="Times New Roman" w:cs="Times New Roman" w:hint="eastAsia"/>
          <w:sz w:val="24"/>
          <w:szCs w:val="24"/>
        </w:rPr>
        <w:t>临床试验</w:t>
      </w:r>
      <w:r>
        <w:rPr>
          <w:rFonts w:ascii="Times New Roman" w:cs="Times New Roman"/>
          <w:sz w:val="24"/>
          <w:szCs w:val="24"/>
        </w:rPr>
        <w:t>研究者</w:t>
      </w:r>
      <w:r w:rsidRPr="000E4014">
        <w:rPr>
          <w:rFonts w:ascii="Times New Roman" w:cs="Times New Roman" w:hint="eastAsia"/>
          <w:sz w:val="24"/>
          <w:szCs w:val="24"/>
        </w:rPr>
        <w:t>在规划、设计、实施临床试验中提供技术指导</w:t>
      </w:r>
      <w:r>
        <w:rPr>
          <w:rFonts w:ascii="Times New Roman" w:cs="Times New Roman" w:hint="eastAsia"/>
          <w:sz w:val="24"/>
          <w:szCs w:val="24"/>
        </w:rPr>
        <w:t>。</w:t>
      </w:r>
    </w:p>
    <w:p w14:paraId="00D2B2F9" w14:textId="77777777" w:rsidR="00F61885" w:rsidRPr="00075695" w:rsidRDefault="00F61885" w:rsidP="00F61885">
      <w:pPr>
        <w:pStyle w:val="2"/>
        <w:keepNext w:val="0"/>
        <w:keepLines w:val="0"/>
        <w:rPr>
          <w:rFonts w:hAnsi="Times New Roman"/>
          <w:szCs w:val="24"/>
        </w:rPr>
      </w:pPr>
      <w:bookmarkStart w:id="15" w:name="_Toc46995976"/>
      <w:r w:rsidRPr="00075695">
        <w:rPr>
          <w:rFonts w:hint="eastAsia"/>
          <w:szCs w:val="24"/>
        </w:rPr>
        <w:t>（二）目的及应用范围</w:t>
      </w:r>
      <w:bookmarkEnd w:id="15"/>
    </w:p>
    <w:p w14:paraId="2E28A2B2" w14:textId="2FD794BC" w:rsidR="00F61885" w:rsidRPr="00B4441C" w:rsidRDefault="00F61885" w:rsidP="00F61885">
      <w:pPr>
        <w:spacing w:line="360" w:lineRule="auto"/>
        <w:ind w:firstLine="480"/>
        <w:rPr>
          <w:rFonts w:ascii="Times New Roman" w:cs="Times New Roman"/>
          <w:sz w:val="24"/>
          <w:szCs w:val="24"/>
        </w:rPr>
      </w:pPr>
      <w:r w:rsidRPr="000E4014">
        <w:rPr>
          <w:rFonts w:ascii="Times New Roman" w:cs="Times New Roman" w:hint="eastAsia"/>
          <w:sz w:val="24"/>
          <w:szCs w:val="24"/>
        </w:rPr>
        <w:t>本指导原则</w:t>
      </w:r>
      <w:r>
        <w:rPr>
          <w:rFonts w:ascii="Times New Roman" w:cs="Times New Roman" w:hint="eastAsia"/>
          <w:sz w:val="24"/>
          <w:szCs w:val="24"/>
        </w:rPr>
        <w:t>适用于在</w:t>
      </w:r>
      <w:r w:rsidRPr="00CB468B">
        <w:rPr>
          <w:rFonts w:ascii="Times New Roman" w:hAnsi="Times New Roman" w:cs="Times New Roman"/>
          <w:color w:val="000000"/>
          <w:sz w:val="24"/>
          <w:szCs w:val="24"/>
        </w:rPr>
        <w:t>细菌所致</w:t>
      </w:r>
      <w:bookmarkStart w:id="16" w:name="OLE_LINK58"/>
      <w:r>
        <w:rPr>
          <w:rFonts w:ascii="Times New Roman" w:hAnsi="Times New Roman" w:cs="Times New Roman" w:hint="eastAsia"/>
          <w:color w:val="000000"/>
          <w:sz w:val="24"/>
          <w:szCs w:val="24"/>
        </w:rPr>
        <w:t>的</w:t>
      </w:r>
      <w:bookmarkStart w:id="17" w:name="OLE_LINK6"/>
      <w:bookmarkStart w:id="18" w:name="OLE_LINK8"/>
      <w:r>
        <w:rPr>
          <w:rFonts w:ascii="Times New Roman" w:hAnsi="Times New Roman" w:cs="Times New Roman" w:hint="eastAsia"/>
          <w:kern w:val="0"/>
          <w:sz w:val="24"/>
          <w:szCs w:val="24"/>
        </w:rPr>
        <w:t>复杂性尿路感染</w:t>
      </w:r>
      <w:bookmarkEnd w:id="17"/>
      <w:bookmarkEnd w:id="18"/>
      <w:r>
        <w:rPr>
          <w:rFonts w:ascii="Times New Roman" w:cs="Times New Roman" w:hint="eastAsia"/>
          <w:sz w:val="24"/>
          <w:szCs w:val="24"/>
        </w:rPr>
        <w:t>（包括急性肾盂肾炎）</w:t>
      </w:r>
      <w:r>
        <w:rPr>
          <w:rFonts w:ascii="Times New Roman" w:cs="Times New Roman" w:hint="eastAsia"/>
          <w:kern w:val="0"/>
          <w:sz w:val="24"/>
          <w:szCs w:val="24"/>
        </w:rPr>
        <w:t>（</w:t>
      </w:r>
      <w:r>
        <w:rPr>
          <w:rFonts w:ascii="Times New Roman" w:hAnsi="Times New Roman" w:cs="Times New Roman" w:hint="eastAsia"/>
          <w:kern w:val="0"/>
          <w:sz w:val="24"/>
          <w:szCs w:val="24"/>
        </w:rPr>
        <w:t xml:space="preserve">complicated </w:t>
      </w:r>
      <w:r>
        <w:rPr>
          <w:rFonts w:ascii="Times New Roman" w:hAnsi="Times New Roman" w:cs="Times New Roman"/>
          <w:kern w:val="0"/>
          <w:sz w:val="24"/>
          <w:szCs w:val="24"/>
        </w:rPr>
        <w:t>u</w:t>
      </w:r>
      <w:r>
        <w:rPr>
          <w:rFonts w:ascii="Times New Roman" w:hAnsi="Times New Roman" w:cs="Times New Roman" w:hint="eastAsia"/>
          <w:kern w:val="0"/>
          <w:sz w:val="24"/>
          <w:szCs w:val="24"/>
        </w:rPr>
        <w:t xml:space="preserve">rinary </w:t>
      </w:r>
      <w:r>
        <w:rPr>
          <w:rFonts w:ascii="Times New Roman" w:hAnsi="Times New Roman" w:cs="Times New Roman"/>
          <w:kern w:val="0"/>
          <w:sz w:val="24"/>
          <w:szCs w:val="24"/>
        </w:rPr>
        <w:t>t</w:t>
      </w:r>
      <w:r>
        <w:rPr>
          <w:rFonts w:ascii="Times New Roman" w:hAnsi="Times New Roman" w:cs="Times New Roman" w:hint="eastAsia"/>
          <w:kern w:val="0"/>
          <w:sz w:val="24"/>
          <w:szCs w:val="24"/>
        </w:rPr>
        <w:t xml:space="preserve">ract infection, </w:t>
      </w:r>
      <w:proofErr w:type="spellStart"/>
      <w:r>
        <w:rPr>
          <w:rFonts w:ascii="Times New Roman" w:hAnsi="Times New Roman" w:cs="Times New Roman" w:hint="eastAsia"/>
          <w:kern w:val="0"/>
          <w:sz w:val="24"/>
          <w:szCs w:val="24"/>
        </w:rPr>
        <w:t>cUTI</w:t>
      </w:r>
      <w:proofErr w:type="spellEnd"/>
      <w:r>
        <w:rPr>
          <w:rFonts w:ascii="Times New Roman" w:cs="Times New Roman" w:hint="eastAsia"/>
          <w:kern w:val="0"/>
          <w:sz w:val="24"/>
          <w:szCs w:val="24"/>
        </w:rPr>
        <w:t>）</w:t>
      </w:r>
      <w:bookmarkEnd w:id="16"/>
      <w:r w:rsidRPr="000E4014">
        <w:rPr>
          <w:rFonts w:ascii="Times New Roman" w:cs="Times New Roman" w:hint="eastAsia"/>
          <w:sz w:val="24"/>
          <w:szCs w:val="24"/>
        </w:rPr>
        <w:t>患者人群中开展的治疗用抗菌药物临床试验</w:t>
      </w:r>
      <w:r>
        <w:rPr>
          <w:rFonts w:ascii="Times New Roman" w:cs="Times New Roman" w:hint="eastAsia"/>
          <w:sz w:val="24"/>
          <w:szCs w:val="24"/>
        </w:rPr>
        <w:t>。</w:t>
      </w:r>
    </w:p>
    <w:p w14:paraId="67F64EE5" w14:textId="77777777" w:rsidR="00F61885" w:rsidRPr="000E4014" w:rsidRDefault="00F61885" w:rsidP="00F61885">
      <w:pPr>
        <w:spacing w:line="360" w:lineRule="auto"/>
        <w:ind w:firstLine="480"/>
        <w:rPr>
          <w:rFonts w:ascii="Times New Roman" w:hAnsi="Times New Roman" w:cs="Times New Roman"/>
          <w:sz w:val="24"/>
          <w:szCs w:val="24"/>
        </w:rPr>
      </w:pPr>
      <w:r w:rsidRPr="000E4014">
        <w:rPr>
          <w:rFonts w:ascii="Times New Roman" w:cs="Times New Roman" w:hint="eastAsia"/>
          <w:sz w:val="24"/>
          <w:szCs w:val="24"/>
        </w:rPr>
        <w:t>本指导原则适用于全身给药</w:t>
      </w:r>
      <w:r>
        <w:rPr>
          <w:rFonts w:ascii="Times New Roman" w:cs="Times New Roman" w:hint="eastAsia"/>
          <w:sz w:val="24"/>
          <w:szCs w:val="24"/>
        </w:rPr>
        <w:t>（</w:t>
      </w:r>
      <w:r w:rsidRPr="000E4014">
        <w:rPr>
          <w:rFonts w:ascii="Times New Roman" w:cs="Times New Roman" w:hint="eastAsia"/>
          <w:sz w:val="24"/>
          <w:szCs w:val="24"/>
        </w:rPr>
        <w:t>口服或</w:t>
      </w:r>
      <w:r>
        <w:rPr>
          <w:rFonts w:ascii="Times New Roman" w:cs="Times New Roman" w:hint="eastAsia"/>
          <w:sz w:val="24"/>
          <w:szCs w:val="24"/>
        </w:rPr>
        <w:t>静脉</w:t>
      </w:r>
      <w:r w:rsidRPr="000E4014">
        <w:rPr>
          <w:rFonts w:ascii="Times New Roman" w:cs="Times New Roman" w:hint="eastAsia"/>
          <w:sz w:val="24"/>
          <w:szCs w:val="24"/>
        </w:rPr>
        <w:t>注射</w:t>
      </w:r>
      <w:r>
        <w:rPr>
          <w:rFonts w:ascii="Times New Roman" w:cs="Times New Roman" w:hint="eastAsia"/>
          <w:sz w:val="24"/>
          <w:szCs w:val="24"/>
        </w:rPr>
        <w:t>给药）</w:t>
      </w:r>
      <w:r>
        <w:rPr>
          <w:rFonts w:ascii="Times New Roman" w:cs="Times New Roman"/>
          <w:sz w:val="24"/>
          <w:szCs w:val="24"/>
        </w:rPr>
        <w:t>的</w:t>
      </w:r>
      <w:r w:rsidRPr="000E4014">
        <w:rPr>
          <w:rFonts w:ascii="Times New Roman" w:cs="Times New Roman" w:hint="eastAsia"/>
          <w:sz w:val="24"/>
          <w:szCs w:val="24"/>
        </w:rPr>
        <w:t>抗菌药</w:t>
      </w:r>
      <w:r>
        <w:rPr>
          <w:rFonts w:ascii="Times New Roman" w:cs="Times New Roman" w:hint="eastAsia"/>
          <w:sz w:val="24"/>
          <w:szCs w:val="24"/>
        </w:rPr>
        <w:t>物</w:t>
      </w:r>
      <w:r w:rsidRPr="000E4014">
        <w:rPr>
          <w:rFonts w:ascii="Times New Roman" w:cs="Times New Roman" w:hint="eastAsia"/>
          <w:sz w:val="24"/>
          <w:szCs w:val="24"/>
        </w:rPr>
        <w:t>的临床</w:t>
      </w:r>
      <w:r>
        <w:rPr>
          <w:rFonts w:ascii="Times New Roman" w:cs="Times New Roman" w:hint="eastAsia"/>
          <w:sz w:val="24"/>
          <w:szCs w:val="24"/>
        </w:rPr>
        <w:t>试验</w:t>
      </w:r>
      <w:r>
        <w:rPr>
          <w:rFonts w:ascii="Times New Roman" w:cs="Times New Roman"/>
          <w:sz w:val="24"/>
          <w:szCs w:val="24"/>
        </w:rPr>
        <w:t>，</w:t>
      </w:r>
      <w:r w:rsidRPr="000E4014">
        <w:rPr>
          <w:rFonts w:ascii="Times New Roman" w:cs="Times New Roman" w:hint="eastAsia"/>
          <w:sz w:val="24"/>
          <w:szCs w:val="24"/>
        </w:rPr>
        <w:t>包括作为单药使用的抗菌药</w:t>
      </w:r>
      <w:r>
        <w:rPr>
          <w:rFonts w:ascii="Times New Roman" w:cs="Times New Roman" w:hint="eastAsia"/>
          <w:sz w:val="24"/>
          <w:szCs w:val="24"/>
        </w:rPr>
        <w:t>物</w:t>
      </w:r>
      <w:r w:rsidRPr="000E4014">
        <w:rPr>
          <w:rFonts w:ascii="Times New Roman" w:cs="Times New Roman" w:hint="eastAsia"/>
          <w:sz w:val="24"/>
          <w:szCs w:val="24"/>
        </w:rPr>
        <w:t>，也包括与其他活性药物联合使用的抗菌药</w:t>
      </w:r>
      <w:r>
        <w:rPr>
          <w:rFonts w:ascii="Times New Roman" w:cs="Times New Roman" w:hint="eastAsia"/>
          <w:sz w:val="24"/>
          <w:szCs w:val="24"/>
        </w:rPr>
        <w:t>物</w:t>
      </w:r>
      <w:r w:rsidRPr="000E4014">
        <w:rPr>
          <w:rFonts w:ascii="Times New Roman" w:cs="Times New Roman" w:hint="eastAsia"/>
          <w:sz w:val="24"/>
          <w:szCs w:val="24"/>
        </w:rPr>
        <w:t>。</w:t>
      </w:r>
    </w:p>
    <w:p w14:paraId="6F3D906D" w14:textId="77777777" w:rsidR="00F61885" w:rsidRDefault="00F61885" w:rsidP="00F61885">
      <w:pPr>
        <w:spacing w:line="360" w:lineRule="auto"/>
        <w:ind w:firstLine="480"/>
        <w:rPr>
          <w:rFonts w:ascii="Times New Roman" w:cs="Times New Roman"/>
          <w:sz w:val="24"/>
          <w:szCs w:val="24"/>
        </w:rPr>
      </w:pPr>
      <w:r w:rsidRPr="000E4014">
        <w:rPr>
          <w:rFonts w:ascii="Times New Roman" w:cs="Times New Roman" w:hint="eastAsia"/>
          <w:sz w:val="24"/>
          <w:szCs w:val="24"/>
        </w:rPr>
        <w:t>本指导原则并不具有强制性，而仅作为技术层面的建议和推荐，供申办者及研究者参考。</w:t>
      </w:r>
    </w:p>
    <w:p w14:paraId="27DA970A" w14:textId="77777777" w:rsidR="00F61885" w:rsidRPr="00075695" w:rsidRDefault="00F61885" w:rsidP="00DB6EB6">
      <w:pPr>
        <w:pStyle w:val="2"/>
        <w:rPr>
          <w:rFonts w:ascii="Times New Roman" w:cs="Times New Roman"/>
          <w:kern w:val="0"/>
          <w:szCs w:val="24"/>
        </w:rPr>
      </w:pPr>
      <w:bookmarkStart w:id="19" w:name="_Toc46995977"/>
      <w:r w:rsidRPr="00075695">
        <w:rPr>
          <w:rFonts w:ascii="Times New Roman" w:cs="Times New Roman" w:hint="eastAsia"/>
          <w:kern w:val="0"/>
          <w:szCs w:val="24"/>
        </w:rPr>
        <w:t>（三）</w:t>
      </w:r>
      <w:r>
        <w:rPr>
          <w:rFonts w:ascii="Times New Roman" w:cs="Times New Roman" w:hint="eastAsia"/>
          <w:kern w:val="0"/>
          <w:szCs w:val="24"/>
        </w:rPr>
        <w:t>临床试验前提</w:t>
      </w:r>
      <w:bookmarkEnd w:id="19"/>
    </w:p>
    <w:p w14:paraId="07E134C6" w14:textId="77777777" w:rsidR="00F61885" w:rsidRDefault="00F61885" w:rsidP="00F61885">
      <w:pPr>
        <w:spacing w:line="360" w:lineRule="auto"/>
        <w:ind w:firstLine="480"/>
        <w:rPr>
          <w:rFonts w:ascii="Times New Roman" w:cs="Times New Roman"/>
          <w:sz w:val="24"/>
          <w:szCs w:val="24"/>
        </w:rPr>
      </w:pPr>
      <w:bookmarkStart w:id="20" w:name="OLE_LINK15"/>
      <w:r>
        <w:rPr>
          <w:rFonts w:ascii="Times New Roman" w:cs="Times New Roman" w:hint="eastAsia"/>
          <w:sz w:val="24"/>
          <w:szCs w:val="24"/>
        </w:rPr>
        <w:t>研发药物</w:t>
      </w:r>
      <w:bookmarkEnd w:id="20"/>
      <w:r>
        <w:rPr>
          <w:rFonts w:ascii="Times New Roman" w:cs="Times New Roman" w:hint="eastAsia"/>
          <w:sz w:val="24"/>
          <w:szCs w:val="24"/>
        </w:rPr>
        <w:t>已经完成</w:t>
      </w:r>
      <w:r>
        <w:rPr>
          <w:rFonts w:ascii="Times New Roman" w:cs="Times New Roman"/>
          <w:sz w:val="24"/>
          <w:szCs w:val="24"/>
        </w:rPr>
        <w:t>基本的药学研究，</w:t>
      </w:r>
      <w:r>
        <w:rPr>
          <w:rFonts w:ascii="Times New Roman" w:cs="Times New Roman" w:hint="eastAsia"/>
          <w:sz w:val="24"/>
          <w:szCs w:val="24"/>
        </w:rPr>
        <w:t>制备</w:t>
      </w:r>
      <w:r>
        <w:rPr>
          <w:rFonts w:ascii="Times New Roman" w:cs="Times New Roman"/>
          <w:sz w:val="24"/>
          <w:szCs w:val="24"/>
        </w:rPr>
        <w:t>工艺</w:t>
      </w:r>
      <w:r>
        <w:rPr>
          <w:rFonts w:ascii="Times New Roman" w:cs="Times New Roman" w:hint="eastAsia"/>
          <w:sz w:val="24"/>
          <w:szCs w:val="24"/>
        </w:rPr>
        <w:t>、稳定性研究</w:t>
      </w:r>
      <w:r>
        <w:rPr>
          <w:rFonts w:ascii="Times New Roman" w:cs="Times New Roman"/>
          <w:sz w:val="24"/>
          <w:szCs w:val="24"/>
        </w:rPr>
        <w:t>、质量控制等基本符合开展临床试验的基本要求。</w:t>
      </w:r>
    </w:p>
    <w:p w14:paraId="65B2571C" w14:textId="37ED7825" w:rsidR="00F61885" w:rsidRDefault="00F61885" w:rsidP="00F61885">
      <w:pPr>
        <w:spacing w:line="360" w:lineRule="auto"/>
        <w:ind w:firstLineChars="200" w:firstLine="480"/>
        <w:rPr>
          <w:rFonts w:ascii="Times New Roman" w:cs="Times New Roman"/>
          <w:sz w:val="24"/>
          <w:szCs w:val="24"/>
        </w:rPr>
      </w:pPr>
      <w:r>
        <w:rPr>
          <w:rFonts w:ascii="Times New Roman" w:cs="Times New Roman" w:hint="eastAsia"/>
          <w:sz w:val="24"/>
          <w:szCs w:val="24"/>
        </w:rPr>
        <w:t>研发药物</w:t>
      </w:r>
      <w:r>
        <w:rPr>
          <w:rFonts w:ascii="Times New Roman" w:cs="Times New Roman"/>
          <w:sz w:val="24"/>
          <w:szCs w:val="24"/>
        </w:rPr>
        <w:t>已经完成</w:t>
      </w:r>
      <w:r>
        <w:rPr>
          <w:rFonts w:ascii="Times New Roman" w:cs="Times New Roman" w:hint="eastAsia"/>
          <w:sz w:val="24"/>
          <w:szCs w:val="24"/>
        </w:rPr>
        <w:t>基本的</w:t>
      </w:r>
      <w:r>
        <w:rPr>
          <w:rFonts w:ascii="Times New Roman" w:cs="Times New Roman"/>
          <w:sz w:val="24"/>
          <w:szCs w:val="24"/>
        </w:rPr>
        <w:t>药理毒理学研究，</w:t>
      </w:r>
      <w:r>
        <w:rPr>
          <w:rFonts w:ascii="Times New Roman" w:cs="Times New Roman" w:hint="eastAsia"/>
          <w:sz w:val="24"/>
          <w:szCs w:val="24"/>
        </w:rPr>
        <w:t>包括基本的</w:t>
      </w:r>
      <w:r>
        <w:rPr>
          <w:rFonts w:ascii="Times New Roman" w:cs="Times New Roman"/>
          <w:sz w:val="24"/>
          <w:szCs w:val="24"/>
        </w:rPr>
        <w:t>毒理</w:t>
      </w:r>
      <w:proofErr w:type="gramStart"/>
      <w:r>
        <w:rPr>
          <w:rFonts w:ascii="Times New Roman" w:cs="Times New Roman"/>
          <w:sz w:val="24"/>
          <w:szCs w:val="24"/>
        </w:rPr>
        <w:t>及毒代研究</w:t>
      </w:r>
      <w:proofErr w:type="gramEnd"/>
      <w:r>
        <w:rPr>
          <w:rFonts w:ascii="Times New Roman" w:cs="Times New Roman"/>
          <w:sz w:val="24"/>
          <w:szCs w:val="24"/>
        </w:rPr>
        <w:t>，</w:t>
      </w:r>
      <w:r>
        <w:rPr>
          <w:rFonts w:ascii="Times New Roman" w:cs="Times New Roman" w:hint="eastAsia"/>
          <w:sz w:val="24"/>
          <w:szCs w:val="24"/>
        </w:rPr>
        <w:t>且</w:t>
      </w:r>
      <w:r w:rsidRPr="000E4014">
        <w:rPr>
          <w:rFonts w:ascii="Times New Roman" w:cs="Times New Roman" w:hint="eastAsia"/>
          <w:sz w:val="24"/>
          <w:szCs w:val="24"/>
        </w:rPr>
        <w:t>体外药效学和动物体内药效学</w:t>
      </w:r>
      <w:r>
        <w:rPr>
          <w:rFonts w:ascii="Times New Roman" w:cs="Times New Roman" w:hint="eastAsia"/>
          <w:sz w:val="24"/>
          <w:szCs w:val="24"/>
        </w:rPr>
        <w:t>数据足够</w:t>
      </w:r>
      <w:r>
        <w:rPr>
          <w:rFonts w:ascii="Times New Roman" w:cs="Times New Roman"/>
          <w:sz w:val="24"/>
          <w:szCs w:val="24"/>
        </w:rPr>
        <w:t>，</w:t>
      </w:r>
      <w:r>
        <w:rPr>
          <w:rFonts w:ascii="Times New Roman" w:cs="Times New Roman" w:hint="eastAsia"/>
          <w:sz w:val="24"/>
          <w:szCs w:val="24"/>
        </w:rPr>
        <w:t>能</w:t>
      </w:r>
      <w:r>
        <w:rPr>
          <w:rFonts w:ascii="Times New Roman" w:cs="Times New Roman"/>
          <w:sz w:val="24"/>
          <w:szCs w:val="24"/>
        </w:rPr>
        <w:t>基本</w:t>
      </w:r>
      <w:r w:rsidRPr="000E4014">
        <w:rPr>
          <w:rFonts w:ascii="Times New Roman" w:cs="Times New Roman" w:hint="eastAsia"/>
          <w:sz w:val="24"/>
          <w:szCs w:val="24"/>
        </w:rPr>
        <w:t>阐明研究药物的抗菌作用特点，</w:t>
      </w:r>
      <w:r>
        <w:rPr>
          <w:rFonts w:ascii="Times New Roman" w:cs="Times New Roman" w:hint="eastAsia"/>
          <w:sz w:val="24"/>
          <w:szCs w:val="24"/>
        </w:rPr>
        <w:t>如</w:t>
      </w:r>
      <w:r w:rsidRPr="000E4014">
        <w:rPr>
          <w:rFonts w:ascii="Times New Roman" w:cs="Times New Roman" w:hint="eastAsia"/>
          <w:sz w:val="24"/>
          <w:szCs w:val="24"/>
        </w:rPr>
        <w:t>抗菌谱、作用机制、抗菌活性（抑菌及杀菌活性）、抗生素后效应、耐药性及其形成机制等</w:t>
      </w:r>
      <w:r>
        <w:rPr>
          <w:rFonts w:ascii="Times New Roman" w:cs="Times New Roman" w:hint="eastAsia"/>
          <w:sz w:val="24"/>
          <w:szCs w:val="24"/>
        </w:rPr>
        <w:t>等</w:t>
      </w:r>
      <w:r w:rsidRPr="000E4014">
        <w:rPr>
          <w:rFonts w:ascii="Times New Roman" w:cs="Times New Roman" w:hint="eastAsia"/>
          <w:sz w:val="24"/>
          <w:szCs w:val="24"/>
        </w:rPr>
        <w:t>，</w:t>
      </w:r>
      <w:r>
        <w:rPr>
          <w:rFonts w:ascii="Times New Roman" w:cs="Times New Roman" w:hint="eastAsia"/>
          <w:sz w:val="24"/>
          <w:szCs w:val="24"/>
        </w:rPr>
        <w:t>特别是</w:t>
      </w:r>
      <w:r w:rsidRPr="000E4014">
        <w:rPr>
          <w:rFonts w:ascii="Times New Roman" w:cs="Times New Roman" w:hint="eastAsia"/>
          <w:sz w:val="24"/>
          <w:szCs w:val="24"/>
        </w:rPr>
        <w:t>对</w:t>
      </w:r>
      <w:proofErr w:type="spellStart"/>
      <w:r>
        <w:rPr>
          <w:rFonts w:ascii="Times New Roman" w:cs="Times New Roman" w:hint="eastAsia"/>
          <w:sz w:val="24"/>
          <w:szCs w:val="24"/>
        </w:rPr>
        <w:t>c</w:t>
      </w:r>
      <w:r>
        <w:rPr>
          <w:rFonts w:ascii="Times New Roman" w:hAnsi="Times New Roman" w:cs="Times New Roman"/>
          <w:color w:val="000000"/>
          <w:sz w:val="24"/>
          <w:szCs w:val="24"/>
        </w:rPr>
        <w:t>UTI</w:t>
      </w:r>
      <w:proofErr w:type="spellEnd"/>
      <w:r w:rsidRPr="000E4014">
        <w:rPr>
          <w:rFonts w:ascii="Times New Roman" w:hAnsi="Times New Roman" w:cs="Times New Roman"/>
          <w:sz w:val="24"/>
          <w:szCs w:val="24"/>
        </w:rPr>
        <w:t xml:space="preserve"> </w:t>
      </w:r>
      <w:r w:rsidRPr="000E4014">
        <w:rPr>
          <w:rFonts w:ascii="Times New Roman" w:cs="Times New Roman" w:hint="eastAsia"/>
          <w:sz w:val="24"/>
          <w:szCs w:val="24"/>
        </w:rPr>
        <w:t>的常见病原微生物</w:t>
      </w:r>
      <w:r>
        <w:rPr>
          <w:rFonts w:ascii="Times New Roman" w:cs="Times New Roman" w:hint="eastAsia"/>
          <w:sz w:val="24"/>
          <w:szCs w:val="24"/>
        </w:rPr>
        <w:t>的</w:t>
      </w:r>
      <w:r>
        <w:rPr>
          <w:rFonts w:ascii="Times New Roman" w:cs="Times New Roman"/>
          <w:sz w:val="24"/>
          <w:szCs w:val="24"/>
        </w:rPr>
        <w:t>作用特点</w:t>
      </w:r>
      <w:r>
        <w:rPr>
          <w:rFonts w:ascii="Times New Roman" w:cs="Times New Roman" w:hint="eastAsia"/>
          <w:sz w:val="24"/>
          <w:szCs w:val="24"/>
        </w:rPr>
        <w:t>。</w:t>
      </w:r>
    </w:p>
    <w:p w14:paraId="05C4BC72" w14:textId="77777777" w:rsidR="00F61885" w:rsidRPr="000E4014" w:rsidRDefault="00F61885" w:rsidP="00F61885">
      <w:pPr>
        <w:spacing w:line="360" w:lineRule="auto"/>
        <w:ind w:firstLineChars="200" w:firstLine="480"/>
        <w:rPr>
          <w:rFonts w:ascii="Times New Roman" w:hAnsi="Times New Roman" w:cs="Times New Roman"/>
          <w:sz w:val="24"/>
          <w:szCs w:val="24"/>
        </w:rPr>
      </w:pPr>
      <w:r>
        <w:rPr>
          <w:rFonts w:ascii="Times New Roman" w:cs="Times New Roman" w:hint="eastAsia"/>
          <w:sz w:val="24"/>
          <w:szCs w:val="24"/>
        </w:rPr>
        <w:t>此外</w:t>
      </w:r>
      <w:r>
        <w:rPr>
          <w:rFonts w:ascii="Times New Roman" w:cs="Times New Roman"/>
          <w:sz w:val="24"/>
          <w:szCs w:val="24"/>
        </w:rPr>
        <w:t>，</w:t>
      </w:r>
      <w:r>
        <w:rPr>
          <w:rFonts w:ascii="Times New Roman" w:cs="Times New Roman" w:hint="eastAsia"/>
          <w:sz w:val="24"/>
          <w:szCs w:val="24"/>
        </w:rPr>
        <w:t>研发药物已经</w:t>
      </w:r>
      <w:r>
        <w:rPr>
          <w:rFonts w:ascii="Times New Roman" w:cs="Times New Roman"/>
          <w:sz w:val="24"/>
          <w:szCs w:val="24"/>
        </w:rPr>
        <w:t>完成基本的</w:t>
      </w:r>
      <w:r w:rsidRPr="00B530CB">
        <w:rPr>
          <w:rFonts w:ascii="Times New Roman" w:cs="Times New Roman" w:hint="eastAsia"/>
          <w:sz w:val="24"/>
          <w:szCs w:val="24"/>
        </w:rPr>
        <w:t>药代动力学</w:t>
      </w:r>
      <w:r w:rsidRPr="00B530CB">
        <w:rPr>
          <w:rFonts w:ascii="Times New Roman" w:cs="Times New Roman"/>
          <w:sz w:val="24"/>
          <w:szCs w:val="24"/>
        </w:rPr>
        <w:t>/</w:t>
      </w:r>
      <w:r w:rsidRPr="00B530CB">
        <w:rPr>
          <w:rFonts w:ascii="Times New Roman" w:cs="Times New Roman" w:hint="eastAsia"/>
          <w:sz w:val="24"/>
          <w:szCs w:val="24"/>
        </w:rPr>
        <w:t>药效学研究，</w:t>
      </w:r>
      <w:r>
        <w:rPr>
          <w:rFonts w:ascii="Times New Roman" w:cs="Times New Roman" w:hint="eastAsia"/>
          <w:sz w:val="24"/>
          <w:szCs w:val="24"/>
        </w:rPr>
        <w:t>能够</w:t>
      </w:r>
      <w:r w:rsidRPr="000E4014">
        <w:rPr>
          <w:rFonts w:ascii="Times New Roman" w:cs="Times New Roman" w:hint="eastAsia"/>
          <w:sz w:val="24"/>
          <w:szCs w:val="24"/>
        </w:rPr>
        <w:t>通过体外药效学研究、体外</w:t>
      </w:r>
      <w:r w:rsidRPr="000E4014">
        <w:rPr>
          <w:rFonts w:ascii="Times New Roman" w:hAnsi="Times New Roman" w:cs="Times New Roman"/>
          <w:sz w:val="24"/>
          <w:szCs w:val="24"/>
        </w:rPr>
        <w:t>PK/PD</w:t>
      </w:r>
      <w:r w:rsidRPr="000E4014">
        <w:rPr>
          <w:rFonts w:ascii="Times New Roman" w:cs="Times New Roman" w:hint="eastAsia"/>
          <w:sz w:val="24"/>
          <w:szCs w:val="24"/>
        </w:rPr>
        <w:t>研究和感染动物</w:t>
      </w:r>
      <w:r w:rsidRPr="000E4014">
        <w:rPr>
          <w:rFonts w:ascii="Times New Roman" w:hAnsi="Times New Roman" w:cs="Times New Roman"/>
          <w:sz w:val="24"/>
          <w:szCs w:val="24"/>
        </w:rPr>
        <w:t>PD</w:t>
      </w:r>
      <w:r w:rsidRPr="000E4014">
        <w:rPr>
          <w:rFonts w:ascii="Times New Roman" w:cs="Times New Roman" w:hint="eastAsia"/>
          <w:sz w:val="24"/>
          <w:szCs w:val="24"/>
        </w:rPr>
        <w:t>研究</w:t>
      </w:r>
      <w:r>
        <w:rPr>
          <w:rFonts w:ascii="Times New Roman" w:cs="Times New Roman" w:hint="eastAsia"/>
          <w:sz w:val="24"/>
          <w:szCs w:val="24"/>
        </w:rPr>
        <w:t>以及</w:t>
      </w:r>
      <w:r w:rsidRPr="000E4014">
        <w:rPr>
          <w:rFonts w:ascii="Times New Roman" w:cs="Times New Roman" w:hint="eastAsia"/>
          <w:sz w:val="24"/>
          <w:szCs w:val="24"/>
        </w:rPr>
        <w:t>感染动物</w:t>
      </w:r>
      <w:r w:rsidRPr="000E4014">
        <w:rPr>
          <w:rFonts w:ascii="Times New Roman" w:hAnsi="Times New Roman" w:cs="Times New Roman"/>
          <w:sz w:val="24"/>
          <w:szCs w:val="24"/>
        </w:rPr>
        <w:t>PK/PD</w:t>
      </w:r>
      <w:r w:rsidRPr="000E4014">
        <w:rPr>
          <w:rFonts w:ascii="Times New Roman" w:cs="Times New Roman" w:hint="eastAsia"/>
          <w:sz w:val="24"/>
          <w:szCs w:val="24"/>
        </w:rPr>
        <w:t>研究</w:t>
      </w:r>
      <w:r>
        <w:rPr>
          <w:rFonts w:ascii="Times New Roman" w:cs="Times New Roman" w:hint="eastAsia"/>
          <w:sz w:val="24"/>
          <w:szCs w:val="24"/>
        </w:rPr>
        <w:t>初步</w:t>
      </w:r>
      <w:r w:rsidRPr="000E4014">
        <w:rPr>
          <w:rFonts w:ascii="Times New Roman" w:cs="Times New Roman" w:hint="eastAsia"/>
          <w:sz w:val="24"/>
          <w:szCs w:val="24"/>
        </w:rPr>
        <w:t>阐</w:t>
      </w:r>
      <w:r w:rsidRPr="000E4014">
        <w:rPr>
          <w:rFonts w:ascii="Times New Roman" w:cs="Times New Roman" w:hint="eastAsia"/>
          <w:sz w:val="24"/>
          <w:szCs w:val="24"/>
        </w:rPr>
        <w:lastRenderedPageBreak/>
        <w:t>明研究药物的药效学特征，确定研究药物</w:t>
      </w:r>
      <w:r w:rsidRPr="000E4014">
        <w:rPr>
          <w:rFonts w:ascii="Times New Roman" w:hAnsi="Times New Roman" w:cs="Times New Roman"/>
          <w:sz w:val="24"/>
          <w:szCs w:val="24"/>
        </w:rPr>
        <w:t>PK/PD</w:t>
      </w:r>
      <w:r w:rsidRPr="000E4014">
        <w:rPr>
          <w:rFonts w:ascii="Times New Roman" w:cs="Times New Roman" w:hint="eastAsia"/>
          <w:sz w:val="24"/>
          <w:szCs w:val="24"/>
        </w:rPr>
        <w:t>特性属浓度依赖性抑或时间依赖性</w:t>
      </w:r>
      <w:r>
        <w:rPr>
          <w:rFonts w:ascii="Times New Roman" w:cs="Times New Roman" w:hint="eastAsia"/>
          <w:sz w:val="24"/>
          <w:szCs w:val="24"/>
        </w:rPr>
        <w:t>、</w:t>
      </w:r>
      <w:r w:rsidRPr="000E4014">
        <w:rPr>
          <w:rFonts w:ascii="Times New Roman" w:hAnsi="Times New Roman" w:cs="Times New Roman"/>
          <w:sz w:val="24"/>
          <w:szCs w:val="24"/>
        </w:rPr>
        <w:t>PK/PD</w:t>
      </w:r>
      <w:r w:rsidRPr="000E4014">
        <w:rPr>
          <w:rFonts w:ascii="Times New Roman" w:cs="Times New Roman" w:hint="eastAsia"/>
          <w:sz w:val="24"/>
          <w:szCs w:val="24"/>
        </w:rPr>
        <w:t>指数和非临床</w:t>
      </w:r>
      <w:r w:rsidRPr="000E4014">
        <w:rPr>
          <w:rFonts w:ascii="Times New Roman" w:hAnsi="Times New Roman" w:cs="Times New Roman"/>
          <w:sz w:val="24"/>
          <w:szCs w:val="24"/>
        </w:rPr>
        <w:t>PK/PD</w:t>
      </w:r>
      <w:r w:rsidRPr="000E4014">
        <w:rPr>
          <w:rFonts w:ascii="Times New Roman" w:cs="Times New Roman" w:hint="eastAsia"/>
          <w:sz w:val="24"/>
          <w:szCs w:val="24"/>
        </w:rPr>
        <w:t>靶值。</w:t>
      </w:r>
      <w:r>
        <w:rPr>
          <w:rFonts w:ascii="Times New Roman" w:cs="Times New Roman" w:hint="eastAsia"/>
          <w:sz w:val="24"/>
          <w:szCs w:val="24"/>
        </w:rPr>
        <w:t>同时</w:t>
      </w:r>
      <w:r>
        <w:rPr>
          <w:rFonts w:ascii="Times New Roman" w:cs="Times New Roman"/>
          <w:sz w:val="24"/>
          <w:szCs w:val="24"/>
        </w:rPr>
        <w:t>，也已经</w:t>
      </w:r>
      <w:r>
        <w:rPr>
          <w:rFonts w:ascii="Times New Roman" w:cs="Times New Roman" w:hint="eastAsia"/>
          <w:sz w:val="24"/>
          <w:szCs w:val="24"/>
        </w:rPr>
        <w:t>完成基本</w:t>
      </w:r>
      <w:r>
        <w:rPr>
          <w:rFonts w:ascii="Times New Roman" w:cs="Times New Roman"/>
          <w:sz w:val="24"/>
          <w:szCs w:val="24"/>
        </w:rPr>
        <w:t>的</w:t>
      </w:r>
      <w:r w:rsidRPr="000E4014">
        <w:rPr>
          <w:rFonts w:ascii="Times New Roman" w:cs="Times New Roman" w:hint="eastAsia"/>
          <w:sz w:val="24"/>
          <w:szCs w:val="24"/>
        </w:rPr>
        <w:t>流行病学界值（</w:t>
      </w:r>
      <w:r w:rsidRPr="0046081D">
        <w:rPr>
          <w:rFonts w:ascii="Times New Roman" w:eastAsia="黑体" w:hAnsi="Times New Roman"/>
          <w:sz w:val="24"/>
          <w:szCs w:val="24"/>
        </w:rPr>
        <w:t xml:space="preserve">Epidemiological Cutoff, </w:t>
      </w:r>
      <w:proofErr w:type="spellStart"/>
      <w:r w:rsidRPr="0046081D">
        <w:rPr>
          <w:rFonts w:ascii="Times New Roman" w:eastAsia="黑体" w:hAnsi="Times New Roman"/>
          <w:sz w:val="24"/>
          <w:szCs w:val="24"/>
        </w:rPr>
        <w:t>Ecoff</w:t>
      </w:r>
      <w:proofErr w:type="spellEnd"/>
      <w:r w:rsidRPr="000918B7" w:rsidDel="000918B7">
        <w:rPr>
          <w:rFonts w:ascii="Times New Roman" w:hAnsi="Times New Roman" w:cs="Times New Roman"/>
          <w:sz w:val="24"/>
          <w:szCs w:val="24"/>
        </w:rPr>
        <w:t xml:space="preserve"> </w:t>
      </w:r>
      <w:r w:rsidRPr="000E4014">
        <w:rPr>
          <w:rFonts w:ascii="Times New Roman" w:cs="Times New Roman" w:hint="eastAsia"/>
          <w:sz w:val="24"/>
          <w:szCs w:val="24"/>
        </w:rPr>
        <w:t>）、非临床</w:t>
      </w:r>
      <w:r w:rsidRPr="000E4014">
        <w:rPr>
          <w:rFonts w:ascii="Times New Roman" w:hAnsi="Times New Roman" w:cs="Times New Roman"/>
          <w:sz w:val="24"/>
          <w:szCs w:val="24"/>
        </w:rPr>
        <w:t>PK/PD</w:t>
      </w:r>
      <w:r w:rsidRPr="000E4014">
        <w:rPr>
          <w:rFonts w:ascii="Times New Roman" w:cs="Times New Roman" w:hint="eastAsia"/>
          <w:sz w:val="24"/>
          <w:szCs w:val="24"/>
        </w:rPr>
        <w:t>界值（体外</w:t>
      </w:r>
      <w:r w:rsidRPr="000E4014">
        <w:rPr>
          <w:rFonts w:ascii="Times New Roman" w:hAnsi="Times New Roman" w:cs="Times New Roman"/>
          <w:sz w:val="24"/>
          <w:szCs w:val="24"/>
        </w:rPr>
        <w:t>PK/PD</w:t>
      </w:r>
      <w:r w:rsidRPr="000E4014">
        <w:rPr>
          <w:rFonts w:ascii="Times New Roman" w:cs="Times New Roman" w:hint="eastAsia"/>
          <w:sz w:val="24"/>
          <w:szCs w:val="24"/>
        </w:rPr>
        <w:t>及动物</w:t>
      </w:r>
      <w:r w:rsidRPr="000E4014">
        <w:rPr>
          <w:rFonts w:ascii="Times New Roman" w:hAnsi="Times New Roman" w:cs="Times New Roman"/>
          <w:sz w:val="24"/>
          <w:szCs w:val="24"/>
        </w:rPr>
        <w:t>PK/PD</w:t>
      </w:r>
      <w:r w:rsidRPr="000E4014">
        <w:rPr>
          <w:rFonts w:ascii="Times New Roman" w:cs="Times New Roman" w:hint="eastAsia"/>
          <w:sz w:val="24"/>
          <w:szCs w:val="24"/>
        </w:rPr>
        <w:t>界值）</w:t>
      </w:r>
      <w:r>
        <w:rPr>
          <w:rFonts w:ascii="Times New Roman" w:cs="Times New Roman" w:hint="eastAsia"/>
          <w:sz w:val="24"/>
          <w:szCs w:val="24"/>
        </w:rPr>
        <w:t>研究</w:t>
      </w:r>
      <w:r>
        <w:rPr>
          <w:rFonts w:ascii="Times New Roman" w:cs="Times New Roman"/>
          <w:sz w:val="24"/>
          <w:szCs w:val="24"/>
        </w:rPr>
        <w:t>。</w:t>
      </w:r>
    </w:p>
    <w:p w14:paraId="0B827385" w14:textId="43C4C34D" w:rsidR="00F4032C" w:rsidRPr="00F61885" w:rsidRDefault="00F61885" w:rsidP="00F61885">
      <w:pPr>
        <w:spacing w:line="360" w:lineRule="auto"/>
        <w:ind w:firstLine="480"/>
        <w:rPr>
          <w:rFonts w:ascii="Times New Roman" w:hAnsi="Times New Roman" w:cs="Times New Roman"/>
          <w:sz w:val="24"/>
          <w:szCs w:val="24"/>
        </w:rPr>
      </w:pPr>
      <w:r>
        <w:rPr>
          <w:rFonts w:ascii="Times New Roman" w:cs="Times New Roman" w:hint="eastAsia"/>
          <w:sz w:val="24"/>
          <w:szCs w:val="24"/>
        </w:rPr>
        <w:t>研发药物的</w:t>
      </w:r>
      <w:r>
        <w:rPr>
          <w:rFonts w:ascii="Times New Roman" w:cs="Times New Roman"/>
          <w:sz w:val="24"/>
          <w:szCs w:val="24"/>
        </w:rPr>
        <w:t>申请人已经获得国家药品监管机构同意开展临床</w:t>
      </w:r>
      <w:r>
        <w:rPr>
          <w:rFonts w:ascii="Times New Roman" w:cs="Times New Roman" w:hint="eastAsia"/>
          <w:sz w:val="24"/>
          <w:szCs w:val="24"/>
        </w:rPr>
        <w:t>试验</w:t>
      </w:r>
      <w:r>
        <w:rPr>
          <w:rFonts w:ascii="Times New Roman" w:cs="Times New Roman"/>
          <w:sz w:val="24"/>
          <w:szCs w:val="24"/>
        </w:rPr>
        <w:t>的许可，并在</w:t>
      </w:r>
      <w:r>
        <w:rPr>
          <w:rFonts w:ascii="Times New Roman" w:cs="Times New Roman" w:hint="eastAsia"/>
          <w:sz w:val="24"/>
          <w:szCs w:val="24"/>
        </w:rPr>
        <w:t>临床试验</w:t>
      </w:r>
      <w:r>
        <w:rPr>
          <w:rFonts w:ascii="Times New Roman" w:cs="Times New Roman"/>
          <w:sz w:val="24"/>
          <w:szCs w:val="24"/>
        </w:rPr>
        <w:t>机构内</w:t>
      </w:r>
      <w:r>
        <w:rPr>
          <w:rFonts w:ascii="Times New Roman" w:cs="Times New Roman" w:hint="eastAsia"/>
          <w:sz w:val="24"/>
          <w:szCs w:val="24"/>
        </w:rPr>
        <w:t>组织</w:t>
      </w:r>
      <w:r>
        <w:rPr>
          <w:rFonts w:ascii="Times New Roman" w:cs="Times New Roman"/>
          <w:sz w:val="24"/>
          <w:szCs w:val="24"/>
        </w:rPr>
        <w:t>实施临床试验。</w:t>
      </w:r>
    </w:p>
    <w:p w14:paraId="26965C81" w14:textId="059A7A95" w:rsidR="00F4032C" w:rsidRDefault="00A13F75">
      <w:pPr>
        <w:pStyle w:val="1"/>
        <w:keepNext w:val="0"/>
        <w:keepLines w:val="0"/>
        <w:rPr>
          <w:szCs w:val="24"/>
        </w:rPr>
      </w:pPr>
      <w:bookmarkStart w:id="21" w:name="_Toc46995978"/>
      <w:r>
        <w:rPr>
          <w:rFonts w:hint="eastAsia"/>
          <w:szCs w:val="24"/>
        </w:rPr>
        <w:t>二</w:t>
      </w:r>
      <w:r w:rsidR="002423EF">
        <w:rPr>
          <w:rFonts w:hint="eastAsia"/>
          <w:szCs w:val="24"/>
        </w:rPr>
        <w:t xml:space="preserve">. </w:t>
      </w:r>
      <w:r>
        <w:rPr>
          <w:rFonts w:hint="eastAsia"/>
          <w:szCs w:val="24"/>
        </w:rPr>
        <w:t>临床试验规划和方案</w:t>
      </w:r>
      <w:bookmarkEnd w:id="21"/>
    </w:p>
    <w:p w14:paraId="71679AA0" w14:textId="77777777" w:rsidR="00F4032C" w:rsidRDefault="00A13F75">
      <w:pPr>
        <w:pStyle w:val="2"/>
        <w:keepNext w:val="0"/>
        <w:keepLines w:val="0"/>
        <w:rPr>
          <w:rFonts w:hAnsi="Times New Roman"/>
          <w:szCs w:val="24"/>
        </w:rPr>
      </w:pPr>
      <w:bookmarkStart w:id="22" w:name="_Toc46995979"/>
      <w:r>
        <w:rPr>
          <w:rFonts w:hint="eastAsia"/>
          <w:szCs w:val="24"/>
        </w:rPr>
        <w:t>（一）总则</w:t>
      </w:r>
      <w:bookmarkEnd w:id="22"/>
    </w:p>
    <w:p w14:paraId="2EA3DD31" w14:textId="2F3FB41A" w:rsidR="00F4032C" w:rsidRDefault="00A13F75" w:rsidP="00DB6EB6">
      <w:pPr>
        <w:pStyle w:val="3"/>
        <w:rPr>
          <w:b w:val="0"/>
          <w:sz w:val="24"/>
          <w:szCs w:val="24"/>
        </w:rPr>
      </w:pPr>
      <w:bookmarkStart w:id="23" w:name="_Toc46995980"/>
      <w:r>
        <w:rPr>
          <w:rFonts w:hAnsi="Times New Roman"/>
          <w:kern w:val="0"/>
          <w:sz w:val="24"/>
          <w:szCs w:val="24"/>
        </w:rPr>
        <w:t>1</w:t>
      </w:r>
      <w:r w:rsidR="002423EF">
        <w:rPr>
          <w:rFonts w:hAnsi="Times New Roman" w:hint="eastAsia"/>
          <w:kern w:val="0"/>
          <w:sz w:val="24"/>
          <w:szCs w:val="24"/>
        </w:rPr>
        <w:t>．</w:t>
      </w:r>
      <w:r>
        <w:rPr>
          <w:rFonts w:hint="eastAsia"/>
          <w:kern w:val="0"/>
          <w:sz w:val="24"/>
          <w:szCs w:val="24"/>
        </w:rPr>
        <w:t>复杂性尿路感染定义</w:t>
      </w:r>
      <w:bookmarkEnd w:id="23"/>
    </w:p>
    <w:p w14:paraId="5F697E62" w14:textId="6F14C797" w:rsidR="00F4032C" w:rsidRDefault="00A13F75">
      <w:pPr>
        <w:spacing w:line="360" w:lineRule="auto"/>
        <w:ind w:firstLineChars="250" w:firstLine="600"/>
        <w:rPr>
          <w:rFonts w:hAnsi="Times New Roman"/>
          <w:kern w:val="0"/>
          <w:sz w:val="24"/>
          <w:szCs w:val="24"/>
        </w:rPr>
      </w:pPr>
      <w:r>
        <w:rPr>
          <w:rFonts w:hAnsi="Times New Roman" w:hint="eastAsia"/>
          <w:kern w:val="0"/>
          <w:sz w:val="24"/>
          <w:szCs w:val="24"/>
        </w:rPr>
        <w:t>复杂性尿路感染是指以脓尿和经尿或血培养证实有微生物病原为特征的临床综合征，其伴有局部和全身症状</w:t>
      </w:r>
      <w:r w:rsidR="002423EF">
        <w:rPr>
          <w:rFonts w:hAnsi="Times New Roman" w:hint="eastAsia"/>
          <w:kern w:val="0"/>
          <w:sz w:val="24"/>
          <w:szCs w:val="24"/>
        </w:rPr>
        <w:t>及</w:t>
      </w:r>
      <w:r>
        <w:rPr>
          <w:rFonts w:hAnsi="Times New Roman" w:hint="eastAsia"/>
          <w:kern w:val="0"/>
          <w:sz w:val="24"/>
          <w:szCs w:val="24"/>
        </w:rPr>
        <w:t>体征，包括发热（口腔或鼓室温度＞</w:t>
      </w:r>
      <w:r>
        <w:rPr>
          <w:rFonts w:hAnsi="Times New Roman" w:hint="eastAsia"/>
          <w:kern w:val="0"/>
          <w:sz w:val="24"/>
          <w:szCs w:val="24"/>
        </w:rPr>
        <w:t>38</w:t>
      </w:r>
      <w:r>
        <w:rPr>
          <w:rFonts w:hAnsi="Times New Roman" w:hint="eastAsia"/>
          <w:kern w:val="0"/>
          <w:sz w:val="24"/>
          <w:szCs w:val="24"/>
        </w:rPr>
        <w:t>℃）、寒战、</w:t>
      </w:r>
      <w:r w:rsidR="002423EF">
        <w:rPr>
          <w:rFonts w:hAnsi="Times New Roman" w:hint="eastAsia"/>
          <w:kern w:val="0"/>
          <w:sz w:val="24"/>
          <w:szCs w:val="24"/>
        </w:rPr>
        <w:t>全身</w:t>
      </w:r>
      <w:r>
        <w:rPr>
          <w:rFonts w:hAnsi="Times New Roman" w:hint="eastAsia"/>
          <w:kern w:val="0"/>
          <w:sz w:val="24"/>
          <w:szCs w:val="24"/>
        </w:rPr>
        <w:t>不适、</w:t>
      </w:r>
      <w:proofErr w:type="gramStart"/>
      <w:r>
        <w:rPr>
          <w:rFonts w:hAnsi="Times New Roman" w:hint="eastAsia"/>
          <w:kern w:val="0"/>
          <w:sz w:val="24"/>
          <w:szCs w:val="24"/>
        </w:rPr>
        <w:t>胁</w:t>
      </w:r>
      <w:proofErr w:type="gramEnd"/>
      <w:r>
        <w:rPr>
          <w:rFonts w:hAnsi="Times New Roman" w:hint="eastAsia"/>
          <w:kern w:val="0"/>
          <w:sz w:val="24"/>
          <w:szCs w:val="24"/>
        </w:rPr>
        <w:t>腹痛、背痛和</w:t>
      </w:r>
      <w:r>
        <w:rPr>
          <w:rFonts w:hAnsi="Times New Roman" w:hint="eastAsia"/>
          <w:kern w:val="0"/>
          <w:sz w:val="24"/>
          <w:szCs w:val="24"/>
        </w:rPr>
        <w:t>/</w:t>
      </w:r>
      <w:r>
        <w:rPr>
          <w:rFonts w:hAnsi="Times New Roman" w:hint="eastAsia"/>
          <w:kern w:val="0"/>
          <w:sz w:val="24"/>
          <w:szCs w:val="24"/>
        </w:rPr>
        <w:t>或肋脊角疼痛或触痛，同时存在尿路功能或解剖异常或导尿管</w:t>
      </w:r>
      <w:r w:rsidR="002423EF">
        <w:rPr>
          <w:rFonts w:hAnsi="Times New Roman" w:hint="eastAsia"/>
          <w:kern w:val="0"/>
          <w:sz w:val="24"/>
          <w:szCs w:val="24"/>
        </w:rPr>
        <w:t>置入</w:t>
      </w:r>
      <w:r>
        <w:rPr>
          <w:rFonts w:hAnsi="Times New Roman" w:hint="eastAsia"/>
          <w:kern w:val="0"/>
          <w:sz w:val="24"/>
          <w:szCs w:val="24"/>
        </w:rPr>
        <w:t>等复杂因素。通常具有下列复杂因素一项或一项以上</w:t>
      </w:r>
      <w:proofErr w:type="gramStart"/>
      <w:r>
        <w:rPr>
          <w:rFonts w:hAnsi="Times New Roman" w:hint="eastAsia"/>
          <w:kern w:val="0"/>
          <w:sz w:val="24"/>
          <w:szCs w:val="24"/>
        </w:rPr>
        <w:t>者增长</w:t>
      </w:r>
      <w:proofErr w:type="gramEnd"/>
      <w:r>
        <w:rPr>
          <w:rFonts w:hAnsi="Times New Roman" w:hint="eastAsia"/>
          <w:kern w:val="0"/>
          <w:sz w:val="24"/>
          <w:szCs w:val="24"/>
        </w:rPr>
        <w:t>了复杂性尿路感染发病的危险性：①留置导尿管；②排空后残余尿≥</w:t>
      </w:r>
      <w:r>
        <w:rPr>
          <w:rFonts w:hAnsi="Times New Roman" w:hint="eastAsia"/>
          <w:kern w:val="0"/>
          <w:sz w:val="24"/>
          <w:szCs w:val="24"/>
        </w:rPr>
        <w:t>100ml(</w:t>
      </w:r>
      <w:r>
        <w:rPr>
          <w:rFonts w:hAnsi="Times New Roman" w:hint="eastAsia"/>
          <w:kern w:val="0"/>
          <w:sz w:val="24"/>
          <w:szCs w:val="24"/>
        </w:rPr>
        <w:t>神经源性膀胱</w:t>
      </w:r>
      <w:r>
        <w:rPr>
          <w:rFonts w:hAnsi="Times New Roman" w:hint="eastAsia"/>
          <w:kern w:val="0"/>
          <w:sz w:val="24"/>
          <w:szCs w:val="24"/>
        </w:rPr>
        <w:t>)</w:t>
      </w:r>
      <w:r>
        <w:rPr>
          <w:rFonts w:hAnsi="Times New Roman" w:hint="eastAsia"/>
          <w:kern w:val="0"/>
          <w:sz w:val="24"/>
          <w:szCs w:val="24"/>
        </w:rPr>
        <w:t>；③尿路梗阻（肾石症、纤维化）；④内源性肾病所致氮质血症；⑤尿潴留，包括良性前列腺肥大引起的尿潴留。</w:t>
      </w:r>
    </w:p>
    <w:p w14:paraId="6D2270C8" w14:textId="77777777" w:rsidR="00F4032C" w:rsidRDefault="00A13F75">
      <w:pPr>
        <w:spacing w:line="360" w:lineRule="auto"/>
        <w:ind w:firstLine="480"/>
        <w:rPr>
          <w:rFonts w:hAnsi="Times New Roman"/>
          <w:kern w:val="0"/>
          <w:sz w:val="24"/>
          <w:szCs w:val="24"/>
        </w:rPr>
      </w:pPr>
      <w:r>
        <w:rPr>
          <w:rFonts w:hAnsi="Times New Roman" w:hint="eastAsia"/>
          <w:kern w:val="0"/>
          <w:sz w:val="24"/>
          <w:szCs w:val="24"/>
        </w:rPr>
        <w:t>肾盂肾炎者诊断定义同</w:t>
      </w:r>
      <w:bookmarkStart w:id="24" w:name="OLE_LINK46"/>
      <w:r>
        <w:rPr>
          <w:rFonts w:hAnsi="Times New Roman" w:hint="eastAsia"/>
          <w:kern w:val="0"/>
          <w:sz w:val="24"/>
          <w:szCs w:val="24"/>
        </w:rPr>
        <w:t>复杂性尿路感染</w:t>
      </w:r>
      <w:bookmarkEnd w:id="24"/>
      <w:r>
        <w:rPr>
          <w:rFonts w:hAnsi="Times New Roman" w:hint="eastAsia"/>
          <w:kern w:val="0"/>
          <w:sz w:val="24"/>
          <w:szCs w:val="24"/>
        </w:rPr>
        <w:t>，但可伴有或</w:t>
      </w:r>
      <w:proofErr w:type="gramStart"/>
      <w:r>
        <w:rPr>
          <w:rFonts w:hAnsi="Times New Roman" w:hint="eastAsia"/>
          <w:kern w:val="0"/>
          <w:sz w:val="24"/>
          <w:szCs w:val="24"/>
        </w:rPr>
        <w:t>不</w:t>
      </w:r>
      <w:proofErr w:type="gramEnd"/>
      <w:r>
        <w:rPr>
          <w:rFonts w:hAnsi="Times New Roman" w:hint="eastAsia"/>
          <w:kern w:val="0"/>
          <w:sz w:val="24"/>
          <w:szCs w:val="24"/>
        </w:rPr>
        <w:t>伴有复杂因素。</w:t>
      </w:r>
    </w:p>
    <w:p w14:paraId="54847F35" w14:textId="4A74EFAD" w:rsidR="00AB751D" w:rsidRPr="00AB751D" w:rsidRDefault="00A13F75" w:rsidP="00DB6EB6">
      <w:pPr>
        <w:pStyle w:val="3"/>
        <w:rPr>
          <w:kern w:val="0"/>
          <w:sz w:val="24"/>
          <w:szCs w:val="24"/>
        </w:rPr>
      </w:pPr>
      <w:bookmarkStart w:id="25" w:name="_Toc46995981"/>
      <w:r>
        <w:rPr>
          <w:rFonts w:hAnsi="Times New Roman"/>
          <w:kern w:val="0"/>
          <w:sz w:val="24"/>
          <w:szCs w:val="24"/>
        </w:rPr>
        <w:t>2</w:t>
      </w:r>
      <w:r w:rsidR="002423EF">
        <w:rPr>
          <w:rFonts w:hAnsi="Times New Roman" w:hint="eastAsia"/>
          <w:kern w:val="0"/>
          <w:sz w:val="24"/>
          <w:szCs w:val="24"/>
        </w:rPr>
        <w:t>．</w:t>
      </w:r>
      <w:r>
        <w:rPr>
          <w:rFonts w:hint="eastAsia"/>
          <w:kern w:val="0"/>
          <w:sz w:val="24"/>
          <w:szCs w:val="24"/>
        </w:rPr>
        <w:t>目标病原菌</w:t>
      </w:r>
      <w:bookmarkEnd w:id="25"/>
    </w:p>
    <w:p w14:paraId="05206B05" w14:textId="4AC16F3D" w:rsidR="00F4032C" w:rsidRDefault="00AB751D">
      <w:pPr>
        <w:spacing w:line="360" w:lineRule="auto"/>
        <w:ind w:firstLineChars="200" w:firstLine="480"/>
        <w:rPr>
          <w:rFonts w:ascii="Times New Roman" w:cs="Times New Roman"/>
          <w:sz w:val="24"/>
          <w:szCs w:val="24"/>
        </w:rPr>
      </w:pPr>
      <w:r>
        <w:rPr>
          <w:rFonts w:hAnsi="Times New Roman" w:hint="eastAsia"/>
          <w:kern w:val="0"/>
          <w:sz w:val="24"/>
          <w:szCs w:val="24"/>
        </w:rPr>
        <w:t>复杂性尿路感染的</w:t>
      </w:r>
      <w:r>
        <w:rPr>
          <w:rFonts w:hAnsi="Times New Roman"/>
          <w:kern w:val="0"/>
          <w:sz w:val="24"/>
          <w:szCs w:val="24"/>
        </w:rPr>
        <w:t>病原菌主要为</w:t>
      </w:r>
      <w:r w:rsidR="00A13F75">
        <w:rPr>
          <w:rFonts w:ascii="Times New Roman" w:cs="Times New Roman" w:hint="eastAsia"/>
          <w:sz w:val="24"/>
          <w:szCs w:val="24"/>
        </w:rPr>
        <w:t>大肠</w:t>
      </w:r>
      <w:proofErr w:type="gramStart"/>
      <w:r w:rsidR="00A13F75">
        <w:rPr>
          <w:rFonts w:ascii="Times New Roman" w:cs="Times New Roman" w:hint="eastAsia"/>
          <w:sz w:val="24"/>
          <w:szCs w:val="24"/>
        </w:rPr>
        <w:t>埃希菌等</w:t>
      </w:r>
      <w:proofErr w:type="gramEnd"/>
      <w:r w:rsidR="00A13F75">
        <w:rPr>
          <w:rFonts w:ascii="Times New Roman" w:cs="Times New Roman" w:hint="eastAsia"/>
          <w:sz w:val="24"/>
          <w:szCs w:val="24"/>
        </w:rPr>
        <w:t>肠杆菌科细菌、</w:t>
      </w:r>
      <w:r w:rsidR="00A13F75">
        <w:rPr>
          <w:rFonts w:hint="eastAsia"/>
          <w:sz w:val="24"/>
          <w:szCs w:val="24"/>
        </w:rPr>
        <w:t>肠球菌以及铜绿假单胞菌</w:t>
      </w:r>
      <w:r w:rsidR="00A13F75">
        <w:rPr>
          <w:rFonts w:ascii="Times New Roman" w:cs="Times New Roman" w:hint="eastAsia"/>
          <w:sz w:val="24"/>
          <w:szCs w:val="24"/>
        </w:rPr>
        <w:t>等。</w:t>
      </w:r>
    </w:p>
    <w:p w14:paraId="47B65AE9" w14:textId="6362E8CF" w:rsidR="00F4032C" w:rsidRDefault="00A13F75" w:rsidP="00DB6EB6">
      <w:pPr>
        <w:pStyle w:val="3"/>
        <w:rPr>
          <w:rFonts w:ascii="Times New Roman" w:cs="Times New Roman"/>
          <w:sz w:val="24"/>
          <w:szCs w:val="24"/>
        </w:rPr>
      </w:pPr>
      <w:bookmarkStart w:id="26" w:name="_Toc46995982"/>
      <w:r>
        <w:rPr>
          <w:rFonts w:hAnsi="Times New Roman"/>
          <w:kern w:val="0"/>
          <w:sz w:val="24"/>
          <w:szCs w:val="24"/>
        </w:rPr>
        <w:t>3</w:t>
      </w:r>
      <w:r w:rsidR="002423EF">
        <w:rPr>
          <w:rFonts w:hAnsi="Times New Roman" w:hint="eastAsia"/>
          <w:kern w:val="0"/>
          <w:sz w:val="24"/>
          <w:szCs w:val="24"/>
        </w:rPr>
        <w:t>．</w:t>
      </w:r>
      <w:r>
        <w:rPr>
          <w:rFonts w:hint="eastAsia"/>
          <w:kern w:val="0"/>
          <w:sz w:val="24"/>
          <w:szCs w:val="24"/>
        </w:rPr>
        <w:t>目标人群</w:t>
      </w:r>
      <w:bookmarkEnd w:id="26"/>
    </w:p>
    <w:p w14:paraId="39CA6A0C" w14:textId="77777777" w:rsidR="00F4032C" w:rsidRDefault="00A13F75">
      <w:pPr>
        <w:spacing w:line="360" w:lineRule="auto"/>
        <w:ind w:firstLine="480"/>
        <w:rPr>
          <w:rFonts w:ascii="Times New Roman" w:cs="Times New Roman"/>
          <w:sz w:val="24"/>
          <w:szCs w:val="24"/>
        </w:rPr>
      </w:pPr>
      <w:r>
        <w:rPr>
          <w:rFonts w:ascii="Times New Roman" w:cs="Times New Roman" w:hint="eastAsia"/>
          <w:sz w:val="24"/>
          <w:szCs w:val="24"/>
        </w:rPr>
        <w:t>临床试验人群为复杂性尿路感染，包括肾盂肾炎患者（约占试验人群的≥</w:t>
      </w:r>
      <w:r>
        <w:rPr>
          <w:rFonts w:ascii="Times New Roman" w:cs="Times New Roman" w:hint="eastAsia"/>
          <w:sz w:val="24"/>
          <w:szCs w:val="24"/>
        </w:rPr>
        <w:t>30%</w:t>
      </w:r>
      <w:r>
        <w:rPr>
          <w:rFonts w:ascii="Times New Roman" w:cs="Times New Roman" w:hint="eastAsia"/>
          <w:sz w:val="24"/>
          <w:szCs w:val="24"/>
        </w:rPr>
        <w:t>），其具有前文所述复杂性尿路感染临床表现，且可自抗菌治疗中获益者。</w:t>
      </w:r>
    </w:p>
    <w:p w14:paraId="25531A30" w14:textId="16F2D64D" w:rsidR="00F4032C" w:rsidRDefault="00A13F75" w:rsidP="00DB6EB6">
      <w:pPr>
        <w:pStyle w:val="3"/>
        <w:rPr>
          <w:rFonts w:ascii="Times New Roman" w:hAnsi="Times New Roman" w:cs="Times New Roman"/>
          <w:sz w:val="24"/>
          <w:szCs w:val="24"/>
        </w:rPr>
      </w:pPr>
      <w:bookmarkStart w:id="27" w:name="_Toc46995983"/>
      <w:r>
        <w:rPr>
          <w:rFonts w:hAnsi="Times New Roman"/>
          <w:kern w:val="0"/>
          <w:sz w:val="24"/>
          <w:szCs w:val="24"/>
        </w:rPr>
        <w:lastRenderedPageBreak/>
        <w:t>4</w:t>
      </w:r>
      <w:r w:rsidR="002423EF">
        <w:rPr>
          <w:rFonts w:hAnsi="Times New Roman" w:hint="eastAsia"/>
          <w:kern w:val="0"/>
          <w:sz w:val="24"/>
          <w:szCs w:val="24"/>
        </w:rPr>
        <w:t>．</w:t>
      </w:r>
      <w:r>
        <w:rPr>
          <w:rFonts w:hint="eastAsia"/>
          <w:kern w:val="0"/>
          <w:sz w:val="24"/>
          <w:szCs w:val="24"/>
        </w:rPr>
        <w:t>有效性评估</w:t>
      </w:r>
      <w:bookmarkEnd w:id="27"/>
    </w:p>
    <w:p w14:paraId="00207663" w14:textId="77777777" w:rsidR="00F4032C" w:rsidRDefault="00A13F75">
      <w:pPr>
        <w:spacing w:line="360" w:lineRule="auto"/>
        <w:ind w:firstLine="480"/>
        <w:rPr>
          <w:rFonts w:ascii="Times New Roman" w:hAnsi="Times New Roman" w:cs="Times New Roman"/>
          <w:sz w:val="24"/>
          <w:szCs w:val="24"/>
        </w:rPr>
      </w:pPr>
      <w:r>
        <w:rPr>
          <w:rFonts w:ascii="Times New Roman" w:cs="Times New Roman" w:hint="eastAsia"/>
          <w:sz w:val="24"/>
          <w:szCs w:val="24"/>
        </w:rPr>
        <w:t>临床适应证为</w:t>
      </w:r>
      <w:proofErr w:type="spellStart"/>
      <w:r>
        <w:rPr>
          <w:rFonts w:ascii="Times New Roman" w:hAnsi="Times New Roman" w:cs="Times New Roman" w:hint="eastAsia"/>
          <w:sz w:val="24"/>
          <w:szCs w:val="24"/>
        </w:rPr>
        <w:t>cUTI</w:t>
      </w:r>
      <w:proofErr w:type="spellEnd"/>
      <w:r>
        <w:rPr>
          <w:rFonts w:ascii="Times New Roman" w:cs="Times New Roman" w:hint="eastAsia"/>
          <w:sz w:val="24"/>
          <w:szCs w:val="24"/>
        </w:rPr>
        <w:t>的临床试验，可采用</w:t>
      </w:r>
      <w:proofErr w:type="gramStart"/>
      <w:r>
        <w:rPr>
          <w:rFonts w:ascii="Times New Roman" w:cs="Times New Roman" w:hint="eastAsia"/>
          <w:sz w:val="24"/>
          <w:szCs w:val="24"/>
        </w:rPr>
        <w:t>非劣效试验设计</w:t>
      </w:r>
      <w:proofErr w:type="gramEnd"/>
      <w:r>
        <w:rPr>
          <w:rFonts w:ascii="Times New Roman" w:cs="Times New Roman" w:hint="eastAsia"/>
          <w:sz w:val="24"/>
          <w:szCs w:val="24"/>
        </w:rPr>
        <w:t>评估其有效性；如</w:t>
      </w:r>
      <w:proofErr w:type="gramStart"/>
      <w:r>
        <w:rPr>
          <w:rFonts w:ascii="Times New Roman" w:cs="Times New Roman" w:hint="eastAsia"/>
          <w:sz w:val="24"/>
          <w:szCs w:val="24"/>
        </w:rPr>
        <w:t>为优效性</w:t>
      </w:r>
      <w:proofErr w:type="gramEnd"/>
      <w:r>
        <w:rPr>
          <w:rFonts w:ascii="Times New Roman" w:cs="Times New Roman" w:hint="eastAsia"/>
          <w:sz w:val="24"/>
          <w:szCs w:val="24"/>
        </w:rPr>
        <w:t>试验设计，则仅在采用活性药物作对照时可被接受。</w:t>
      </w:r>
    </w:p>
    <w:p w14:paraId="786A6A5C" w14:textId="77777777" w:rsidR="00F4032C" w:rsidRDefault="00A13F75">
      <w:pPr>
        <w:spacing w:line="360" w:lineRule="auto"/>
        <w:ind w:firstLineChars="200" w:firstLine="480"/>
        <w:rPr>
          <w:sz w:val="24"/>
          <w:szCs w:val="24"/>
        </w:rPr>
      </w:pPr>
      <w:r>
        <w:rPr>
          <w:rFonts w:hint="eastAsia"/>
          <w:sz w:val="24"/>
          <w:szCs w:val="24"/>
        </w:rPr>
        <w:t>对</w:t>
      </w:r>
      <w:proofErr w:type="spellStart"/>
      <w:r>
        <w:rPr>
          <w:rFonts w:hint="eastAsia"/>
          <w:sz w:val="24"/>
          <w:szCs w:val="24"/>
        </w:rPr>
        <w:t>cUTI</w:t>
      </w:r>
      <w:proofErr w:type="spellEnd"/>
      <w:r>
        <w:rPr>
          <w:rFonts w:hint="eastAsia"/>
          <w:sz w:val="24"/>
          <w:szCs w:val="24"/>
        </w:rPr>
        <w:t>治疗药物有效性评估建议以临床和微生物学应答结果作为主要疗效终点在固定时间点进行评估。一般设定在完成研究药物治疗后至少</w:t>
      </w:r>
      <w:r>
        <w:rPr>
          <w:rFonts w:hint="eastAsia"/>
          <w:sz w:val="24"/>
          <w:szCs w:val="24"/>
        </w:rPr>
        <w:t>5</w:t>
      </w:r>
      <w:r>
        <w:rPr>
          <w:rFonts w:hint="eastAsia"/>
          <w:sz w:val="24"/>
          <w:szCs w:val="24"/>
        </w:rPr>
        <w:t>天（治愈检验）时进行主要疗效评估。临床症状缓解及基线病原菌被清除（定义为尿培养基线病原菌</w:t>
      </w:r>
      <w:r>
        <w:rPr>
          <w:rFonts w:ascii="等线" w:eastAsia="等线" w:hAnsi="等线" w:hint="eastAsia"/>
          <w:sz w:val="24"/>
          <w:szCs w:val="24"/>
        </w:rPr>
        <w:t>≤</w:t>
      </w:r>
      <w:r>
        <w:rPr>
          <w:rFonts w:hint="eastAsia"/>
          <w:sz w:val="24"/>
          <w:szCs w:val="24"/>
        </w:rPr>
        <w:t>10</w:t>
      </w:r>
      <w:r>
        <w:rPr>
          <w:rFonts w:hint="eastAsia"/>
          <w:sz w:val="24"/>
          <w:szCs w:val="24"/>
          <w:vertAlign w:val="superscript"/>
        </w:rPr>
        <w:t>3</w:t>
      </w:r>
      <w:r>
        <w:rPr>
          <w:rFonts w:hint="eastAsia"/>
          <w:sz w:val="24"/>
          <w:szCs w:val="24"/>
        </w:rPr>
        <w:t>CFU/ml</w:t>
      </w:r>
      <w:r>
        <w:rPr>
          <w:rFonts w:hint="eastAsia"/>
          <w:sz w:val="24"/>
          <w:szCs w:val="24"/>
        </w:rPr>
        <w:t>）者，视作为临床和微生物学应答（成功）；临床症状未缓解或进展，尿培养基线病原菌</w:t>
      </w:r>
      <w:r>
        <w:rPr>
          <w:rFonts w:ascii="等线" w:eastAsia="等线" w:hAnsi="等线" w:hint="eastAsia"/>
          <w:sz w:val="24"/>
          <w:szCs w:val="24"/>
        </w:rPr>
        <w:t>≥</w:t>
      </w:r>
      <w:r>
        <w:rPr>
          <w:rFonts w:hint="eastAsia"/>
          <w:sz w:val="24"/>
          <w:szCs w:val="24"/>
        </w:rPr>
        <w:t>10</w:t>
      </w:r>
      <w:r>
        <w:rPr>
          <w:rFonts w:hint="eastAsia"/>
          <w:sz w:val="24"/>
          <w:szCs w:val="24"/>
          <w:vertAlign w:val="superscript"/>
        </w:rPr>
        <w:t>3</w:t>
      </w:r>
      <w:r>
        <w:rPr>
          <w:rFonts w:hint="eastAsia"/>
          <w:sz w:val="24"/>
          <w:szCs w:val="24"/>
        </w:rPr>
        <w:t>CFU/ml</w:t>
      </w:r>
      <w:r>
        <w:rPr>
          <w:rFonts w:hint="eastAsia"/>
          <w:sz w:val="24"/>
          <w:szCs w:val="24"/>
        </w:rPr>
        <w:t>者为临床和微生物学失败。</w:t>
      </w:r>
    </w:p>
    <w:p w14:paraId="257F46AF" w14:textId="77777777" w:rsidR="00F4032C" w:rsidRDefault="00A13F75">
      <w:pPr>
        <w:spacing w:line="360" w:lineRule="auto"/>
        <w:ind w:firstLineChars="200" w:firstLine="480"/>
        <w:rPr>
          <w:sz w:val="24"/>
          <w:szCs w:val="24"/>
        </w:rPr>
      </w:pPr>
      <w:r>
        <w:rPr>
          <w:rFonts w:hint="eastAsia"/>
          <w:sz w:val="24"/>
          <w:szCs w:val="24"/>
        </w:rPr>
        <w:t>对于有静脉制剂又有口服制剂的研究药物，可采用初始静脉给药，继以口服给药的序贯治疗，完成抗菌药物治疗的总疗程至少</w:t>
      </w:r>
      <w:r>
        <w:rPr>
          <w:rFonts w:hint="eastAsia"/>
          <w:sz w:val="24"/>
          <w:szCs w:val="24"/>
        </w:rPr>
        <w:t>7</w:t>
      </w:r>
      <w:r>
        <w:rPr>
          <w:rFonts w:hint="eastAsia"/>
          <w:sz w:val="24"/>
          <w:szCs w:val="24"/>
        </w:rPr>
        <w:t>天。前提是经过对静脉和口服制剂的药代动力学进行的充分评估，确保药物暴露量的可比性以制定合适的给药方案。</w:t>
      </w:r>
    </w:p>
    <w:p w14:paraId="1EC761CC" w14:textId="77777777" w:rsidR="00F4032C" w:rsidRDefault="00A13F75">
      <w:pPr>
        <w:spacing w:line="360" w:lineRule="auto"/>
        <w:ind w:firstLineChars="200" w:firstLine="480"/>
        <w:rPr>
          <w:rFonts w:ascii="Times New Roman" w:cs="Times New Roman"/>
          <w:kern w:val="0"/>
          <w:sz w:val="24"/>
          <w:szCs w:val="24"/>
        </w:rPr>
      </w:pPr>
      <w:r>
        <w:rPr>
          <w:rFonts w:ascii="Times New Roman" w:cs="Times New Roman" w:hint="eastAsia"/>
          <w:kern w:val="0"/>
          <w:sz w:val="24"/>
          <w:szCs w:val="24"/>
        </w:rPr>
        <w:t>对于仅有静脉注射剂的研究药物可全程静脉输注给药，也可治初静脉给药，继而转为口服给药（需为药政部门批准的口服药）以完成全疗程。静脉给药在转口服前应维持约</w:t>
      </w:r>
      <w:r>
        <w:rPr>
          <w:rFonts w:ascii="Times New Roman" w:cs="Times New Roman" w:hint="eastAsia"/>
          <w:kern w:val="0"/>
          <w:sz w:val="24"/>
          <w:szCs w:val="24"/>
        </w:rPr>
        <w:t>5</w:t>
      </w:r>
      <w:r>
        <w:rPr>
          <w:rFonts w:ascii="Times New Roman" w:cs="Times New Roman" w:hint="eastAsia"/>
          <w:kern w:val="0"/>
          <w:sz w:val="24"/>
          <w:szCs w:val="24"/>
        </w:rPr>
        <w:t>天，以对静脉注射剂的安全性和有效性进行评估。</w:t>
      </w:r>
      <w:proofErr w:type="spellStart"/>
      <w:r>
        <w:rPr>
          <w:rFonts w:ascii="Times New Roman" w:cs="Times New Roman" w:hint="eastAsia"/>
          <w:kern w:val="0"/>
          <w:sz w:val="24"/>
          <w:szCs w:val="24"/>
        </w:rPr>
        <w:t>cUTI</w:t>
      </w:r>
      <w:proofErr w:type="spellEnd"/>
      <w:r>
        <w:rPr>
          <w:rFonts w:ascii="Times New Roman" w:cs="Times New Roman" w:hint="eastAsia"/>
          <w:kern w:val="0"/>
          <w:sz w:val="24"/>
          <w:szCs w:val="24"/>
        </w:rPr>
        <w:t>主要症状的持续缓解和微生物学清除情况应在随机后固定点进行评估。例如研究药物静脉给药</w:t>
      </w:r>
      <w:r>
        <w:rPr>
          <w:rFonts w:ascii="Times New Roman" w:cs="Times New Roman" w:hint="eastAsia"/>
          <w:kern w:val="0"/>
          <w:sz w:val="24"/>
          <w:szCs w:val="24"/>
        </w:rPr>
        <w:t>5</w:t>
      </w:r>
      <w:proofErr w:type="gramStart"/>
      <w:r>
        <w:rPr>
          <w:rFonts w:ascii="Times New Roman" w:cs="Times New Roman" w:hint="eastAsia"/>
          <w:kern w:val="0"/>
          <w:sz w:val="24"/>
          <w:szCs w:val="24"/>
        </w:rPr>
        <w:t>天后转</w:t>
      </w:r>
      <w:proofErr w:type="gramEnd"/>
      <w:r>
        <w:rPr>
          <w:rFonts w:ascii="Times New Roman" w:cs="Times New Roman" w:hint="eastAsia"/>
          <w:kern w:val="0"/>
          <w:sz w:val="24"/>
          <w:szCs w:val="24"/>
        </w:rPr>
        <w:t>口服给药</w:t>
      </w:r>
      <w:r>
        <w:rPr>
          <w:rFonts w:ascii="Times New Roman" w:cs="Times New Roman" w:hint="eastAsia"/>
          <w:kern w:val="0"/>
          <w:sz w:val="24"/>
          <w:szCs w:val="24"/>
        </w:rPr>
        <w:t>2</w:t>
      </w:r>
      <w:r>
        <w:rPr>
          <w:rFonts w:ascii="Times New Roman" w:cs="Times New Roman" w:hint="eastAsia"/>
          <w:kern w:val="0"/>
          <w:sz w:val="24"/>
          <w:szCs w:val="24"/>
        </w:rPr>
        <w:t>天，总疗程共</w:t>
      </w:r>
      <w:r>
        <w:rPr>
          <w:rFonts w:ascii="Times New Roman" w:cs="Times New Roman" w:hint="eastAsia"/>
          <w:kern w:val="0"/>
          <w:sz w:val="24"/>
          <w:szCs w:val="24"/>
        </w:rPr>
        <w:t>7</w:t>
      </w:r>
      <w:r>
        <w:rPr>
          <w:rFonts w:ascii="Times New Roman" w:cs="Times New Roman" w:hint="eastAsia"/>
          <w:kern w:val="0"/>
          <w:sz w:val="24"/>
          <w:szCs w:val="24"/>
        </w:rPr>
        <w:t>天，在随机后</w:t>
      </w:r>
      <w:r>
        <w:rPr>
          <w:rFonts w:ascii="Times New Roman" w:cs="Times New Roman" w:hint="eastAsia"/>
          <w:kern w:val="0"/>
          <w:sz w:val="24"/>
          <w:szCs w:val="24"/>
        </w:rPr>
        <w:t>14</w:t>
      </w:r>
      <w:r>
        <w:rPr>
          <w:rFonts w:ascii="Times New Roman" w:cs="Times New Roman" w:hint="eastAsia"/>
          <w:kern w:val="0"/>
          <w:sz w:val="24"/>
          <w:szCs w:val="24"/>
        </w:rPr>
        <w:t>天，即完成药物治疗后</w:t>
      </w:r>
      <w:r>
        <w:rPr>
          <w:rFonts w:ascii="Times New Roman" w:cs="Times New Roman" w:hint="eastAsia"/>
          <w:kern w:val="0"/>
          <w:sz w:val="24"/>
          <w:szCs w:val="24"/>
        </w:rPr>
        <w:t>7</w:t>
      </w:r>
      <w:r>
        <w:rPr>
          <w:rFonts w:ascii="Times New Roman" w:cs="Times New Roman" w:hint="eastAsia"/>
          <w:kern w:val="0"/>
          <w:sz w:val="24"/>
          <w:szCs w:val="24"/>
        </w:rPr>
        <w:t>天评估治疗反应。在非劣效（或优效）设计的静脉用研究药物临床试验中应在两个终点进行评估：①研究药物静脉给药约</w:t>
      </w:r>
      <w:r>
        <w:rPr>
          <w:rFonts w:ascii="Times New Roman" w:cs="Times New Roman" w:hint="eastAsia"/>
          <w:kern w:val="0"/>
          <w:sz w:val="24"/>
          <w:szCs w:val="24"/>
        </w:rPr>
        <w:t>5</w:t>
      </w:r>
      <w:r>
        <w:rPr>
          <w:rFonts w:ascii="Times New Roman" w:cs="Times New Roman" w:hint="eastAsia"/>
          <w:kern w:val="0"/>
          <w:sz w:val="24"/>
          <w:szCs w:val="24"/>
        </w:rPr>
        <w:t>天时作为主要疗效终点评估；②在完成研究药物静脉给药以及口服</w:t>
      </w:r>
      <w:proofErr w:type="gramStart"/>
      <w:r>
        <w:rPr>
          <w:rFonts w:ascii="Times New Roman" w:cs="Times New Roman" w:hint="eastAsia"/>
          <w:kern w:val="0"/>
          <w:sz w:val="24"/>
          <w:szCs w:val="24"/>
        </w:rPr>
        <w:t>抗菌药总疗程</w:t>
      </w:r>
      <w:proofErr w:type="gramEnd"/>
      <w:r>
        <w:rPr>
          <w:rFonts w:ascii="Times New Roman" w:cs="Times New Roman" w:hint="eastAsia"/>
          <w:kern w:val="0"/>
          <w:sz w:val="24"/>
          <w:szCs w:val="24"/>
        </w:rPr>
        <w:t>后增加观察期作疗效评估。此评估时间点按随机后时间计。</w:t>
      </w:r>
    </w:p>
    <w:p w14:paraId="61FF87C1" w14:textId="45715DD2" w:rsidR="00F4032C" w:rsidRDefault="00A13F75" w:rsidP="00DB6EB6">
      <w:pPr>
        <w:pStyle w:val="3"/>
        <w:rPr>
          <w:rFonts w:ascii="Times New Roman" w:hAnsi="Times New Roman" w:cs="Times New Roman"/>
          <w:sz w:val="24"/>
          <w:szCs w:val="24"/>
        </w:rPr>
      </w:pPr>
      <w:bookmarkStart w:id="28" w:name="_Toc46995984"/>
      <w:r>
        <w:rPr>
          <w:rFonts w:ascii="Times New Roman" w:cs="Times New Roman" w:hint="eastAsia"/>
          <w:kern w:val="0"/>
          <w:sz w:val="24"/>
          <w:szCs w:val="24"/>
        </w:rPr>
        <w:t>5</w:t>
      </w:r>
      <w:r w:rsidR="002423EF">
        <w:rPr>
          <w:rFonts w:ascii="Times New Roman" w:cs="Times New Roman" w:hint="eastAsia"/>
          <w:kern w:val="0"/>
          <w:sz w:val="24"/>
          <w:szCs w:val="24"/>
        </w:rPr>
        <w:t>．</w:t>
      </w:r>
      <w:r>
        <w:rPr>
          <w:rFonts w:ascii="Times New Roman" w:cs="Times New Roman" w:hint="eastAsia"/>
          <w:kern w:val="0"/>
          <w:sz w:val="24"/>
          <w:szCs w:val="24"/>
        </w:rPr>
        <w:t>安全性评估</w:t>
      </w:r>
      <w:bookmarkEnd w:id="28"/>
    </w:p>
    <w:p w14:paraId="2307DD3E" w14:textId="46B16D65" w:rsidR="00F4032C" w:rsidRDefault="00A13F75">
      <w:pPr>
        <w:spacing w:line="360" w:lineRule="auto"/>
        <w:ind w:firstLine="480"/>
        <w:rPr>
          <w:rFonts w:ascii="Times New Roman" w:hAnsi="Times New Roman" w:cs="Times New Roman"/>
          <w:sz w:val="24"/>
          <w:szCs w:val="24"/>
        </w:rPr>
      </w:pPr>
      <w:r>
        <w:rPr>
          <w:rFonts w:ascii="Times New Roman" w:cs="Times New Roman" w:hint="eastAsia"/>
          <w:sz w:val="24"/>
          <w:szCs w:val="24"/>
        </w:rPr>
        <w:t>在临床试验过程中应收集所有不良事件信息及安全性实验室数据，无论</w:t>
      </w:r>
      <w:r w:rsidR="000A713F">
        <w:rPr>
          <w:rFonts w:ascii="Times New Roman" w:cs="Times New Roman" w:hint="eastAsia"/>
          <w:sz w:val="24"/>
          <w:szCs w:val="24"/>
        </w:rPr>
        <w:t>患者</w:t>
      </w:r>
      <w:r>
        <w:rPr>
          <w:rFonts w:ascii="Times New Roman" w:cs="Times New Roman" w:hint="eastAsia"/>
          <w:sz w:val="24"/>
          <w:szCs w:val="24"/>
        </w:rPr>
        <w:t>是否在使用药物，均应在每次访视时予以评估，所有不良事件需随访至消失或稳定或缓解。</w:t>
      </w:r>
    </w:p>
    <w:p w14:paraId="7FBF5D19" w14:textId="77777777" w:rsidR="00F4032C" w:rsidRDefault="00A13F75">
      <w:pPr>
        <w:spacing w:line="360" w:lineRule="auto"/>
        <w:ind w:firstLineChars="200" w:firstLine="480"/>
        <w:rPr>
          <w:rFonts w:ascii="Times New Roman" w:cs="Times New Roman"/>
          <w:kern w:val="0"/>
          <w:sz w:val="24"/>
          <w:szCs w:val="24"/>
        </w:rPr>
      </w:pPr>
      <w:r>
        <w:rPr>
          <w:rFonts w:ascii="Times New Roman" w:cs="Times New Roman" w:hint="eastAsia"/>
          <w:kern w:val="0"/>
          <w:sz w:val="24"/>
          <w:szCs w:val="24"/>
        </w:rPr>
        <w:t>研发药物的安全性数据主要来源于</w:t>
      </w:r>
      <w:proofErr w:type="spellStart"/>
      <w:r>
        <w:rPr>
          <w:rFonts w:ascii="Times New Roman" w:hAnsi="Times New Roman" w:cs="Times New Roman" w:hint="eastAsia"/>
          <w:kern w:val="0"/>
          <w:sz w:val="24"/>
          <w:szCs w:val="24"/>
        </w:rPr>
        <w:t>cUTI</w:t>
      </w:r>
      <w:proofErr w:type="spellEnd"/>
      <w:r>
        <w:rPr>
          <w:rFonts w:ascii="Times New Roman" w:cs="Times New Roman" w:hint="eastAsia"/>
          <w:kern w:val="0"/>
          <w:sz w:val="24"/>
          <w:szCs w:val="24"/>
        </w:rPr>
        <w:t>临床试验，但在其他临床适应证的临床试验中，如使用药物剂量和疗程相同或更高时，其安全性数据亦可纳入总体</w:t>
      </w:r>
      <w:r>
        <w:rPr>
          <w:rFonts w:ascii="Times New Roman" w:cs="Times New Roman" w:hint="eastAsia"/>
          <w:kern w:val="0"/>
          <w:sz w:val="24"/>
          <w:szCs w:val="24"/>
        </w:rPr>
        <w:lastRenderedPageBreak/>
        <w:t>安全性数据库以支持</w:t>
      </w:r>
      <w:proofErr w:type="spellStart"/>
      <w:r>
        <w:rPr>
          <w:rFonts w:ascii="Times New Roman" w:hAnsi="Times New Roman" w:cs="Times New Roman" w:hint="eastAsia"/>
          <w:kern w:val="0"/>
          <w:sz w:val="24"/>
          <w:szCs w:val="24"/>
        </w:rPr>
        <w:t>cUTI</w:t>
      </w:r>
      <w:proofErr w:type="spellEnd"/>
      <w:r>
        <w:rPr>
          <w:rFonts w:ascii="Times New Roman" w:cs="Times New Roman" w:hint="eastAsia"/>
          <w:kern w:val="0"/>
          <w:sz w:val="24"/>
          <w:szCs w:val="24"/>
        </w:rPr>
        <w:t>临床试验的安全性评估。</w:t>
      </w:r>
    </w:p>
    <w:p w14:paraId="6B639685" w14:textId="44D020A0" w:rsidR="00F4032C" w:rsidRDefault="00A13F75" w:rsidP="00DB6EB6">
      <w:pPr>
        <w:pStyle w:val="3"/>
        <w:rPr>
          <w:rFonts w:hAnsi="Times New Roman"/>
          <w:sz w:val="24"/>
          <w:szCs w:val="24"/>
        </w:rPr>
      </w:pPr>
      <w:bookmarkStart w:id="29" w:name="_Toc46995985"/>
      <w:r>
        <w:rPr>
          <w:rFonts w:hAnsi="Times New Roman"/>
          <w:sz w:val="24"/>
          <w:szCs w:val="24"/>
        </w:rPr>
        <w:t>6</w:t>
      </w:r>
      <w:r w:rsidR="002423EF">
        <w:rPr>
          <w:rFonts w:hAnsi="Times New Roman" w:hint="eastAsia"/>
          <w:sz w:val="24"/>
          <w:szCs w:val="24"/>
        </w:rPr>
        <w:t>．</w:t>
      </w:r>
      <w:r>
        <w:rPr>
          <w:rFonts w:hint="eastAsia"/>
          <w:sz w:val="24"/>
          <w:szCs w:val="24"/>
        </w:rPr>
        <w:t>药代动力学</w:t>
      </w:r>
      <w:r>
        <w:rPr>
          <w:rFonts w:hAnsi="Times New Roman"/>
          <w:sz w:val="24"/>
          <w:szCs w:val="24"/>
        </w:rPr>
        <w:t>/</w:t>
      </w:r>
      <w:r>
        <w:rPr>
          <w:rFonts w:hint="eastAsia"/>
          <w:sz w:val="24"/>
          <w:szCs w:val="24"/>
        </w:rPr>
        <w:t>药效学研究</w:t>
      </w:r>
      <w:bookmarkEnd w:id="29"/>
    </w:p>
    <w:p w14:paraId="669251B1" w14:textId="2B5F4A5E" w:rsidR="00F4032C" w:rsidRDefault="00A13F75">
      <w:pPr>
        <w:spacing w:line="360" w:lineRule="auto"/>
        <w:ind w:firstLineChars="200" w:firstLine="480"/>
        <w:rPr>
          <w:rFonts w:ascii="Times New Roman" w:cs="Times New Roman"/>
          <w:kern w:val="0"/>
          <w:sz w:val="24"/>
          <w:szCs w:val="24"/>
        </w:rPr>
      </w:pPr>
      <w:r>
        <w:rPr>
          <w:rFonts w:ascii="Times New Roman" w:cs="Times New Roman" w:hint="eastAsia"/>
          <w:kern w:val="0"/>
          <w:sz w:val="24"/>
          <w:szCs w:val="24"/>
        </w:rPr>
        <w:t>药代动力学</w:t>
      </w:r>
      <w:r>
        <w:rPr>
          <w:rFonts w:ascii="Times New Roman" w:hAnsi="Times New Roman" w:cs="Times New Roman"/>
          <w:kern w:val="0"/>
          <w:sz w:val="24"/>
          <w:szCs w:val="24"/>
        </w:rPr>
        <w:t>/</w:t>
      </w:r>
      <w:r>
        <w:rPr>
          <w:rFonts w:ascii="Times New Roman" w:cs="Times New Roman" w:hint="eastAsia"/>
          <w:kern w:val="0"/>
          <w:sz w:val="24"/>
          <w:szCs w:val="24"/>
        </w:rPr>
        <w:t>药效学（</w:t>
      </w:r>
      <w:r>
        <w:rPr>
          <w:rFonts w:ascii="Times New Roman" w:hAnsi="Times New Roman" w:cs="Times New Roman"/>
          <w:kern w:val="0"/>
          <w:sz w:val="24"/>
          <w:szCs w:val="24"/>
        </w:rPr>
        <w:t>pharmacokinetics/pharmacodynamics, PK/PD</w:t>
      </w:r>
      <w:r>
        <w:rPr>
          <w:rFonts w:ascii="Times New Roman" w:cs="Times New Roman" w:hint="eastAsia"/>
          <w:kern w:val="0"/>
          <w:sz w:val="24"/>
          <w:szCs w:val="24"/>
        </w:rPr>
        <w:t>）研究始于非临床研究阶段，</w:t>
      </w:r>
      <w:bookmarkStart w:id="30" w:name="OLE_LINK48"/>
      <w:r>
        <w:rPr>
          <w:rFonts w:ascii="Times New Roman" w:cs="Times New Roman" w:hint="eastAsia"/>
          <w:kern w:val="0"/>
          <w:sz w:val="24"/>
          <w:szCs w:val="24"/>
        </w:rPr>
        <w:t>在此阶段通过体外药效学研究、体外</w:t>
      </w:r>
      <w:r>
        <w:rPr>
          <w:rFonts w:ascii="Times New Roman" w:hAnsi="Times New Roman" w:cs="Times New Roman"/>
          <w:kern w:val="0"/>
          <w:sz w:val="24"/>
          <w:szCs w:val="24"/>
        </w:rPr>
        <w:t>PK/PD</w:t>
      </w:r>
      <w:r>
        <w:rPr>
          <w:rFonts w:ascii="Times New Roman" w:cs="Times New Roman" w:hint="eastAsia"/>
          <w:kern w:val="0"/>
          <w:sz w:val="24"/>
          <w:szCs w:val="24"/>
        </w:rPr>
        <w:t>研究和感染动物</w:t>
      </w:r>
      <w:r>
        <w:rPr>
          <w:rFonts w:ascii="Times New Roman" w:hAnsi="Times New Roman" w:cs="Times New Roman"/>
          <w:kern w:val="0"/>
          <w:sz w:val="24"/>
          <w:szCs w:val="24"/>
        </w:rPr>
        <w:t>PD</w:t>
      </w:r>
      <w:r>
        <w:rPr>
          <w:rFonts w:ascii="Times New Roman" w:cs="Times New Roman" w:hint="eastAsia"/>
          <w:kern w:val="0"/>
          <w:sz w:val="24"/>
          <w:szCs w:val="24"/>
        </w:rPr>
        <w:t>研究以及感染动物</w:t>
      </w:r>
      <w:r>
        <w:rPr>
          <w:rFonts w:ascii="Times New Roman" w:hAnsi="Times New Roman" w:cs="Times New Roman"/>
          <w:kern w:val="0"/>
          <w:sz w:val="24"/>
          <w:szCs w:val="24"/>
        </w:rPr>
        <w:t>PK/PD</w:t>
      </w:r>
      <w:r>
        <w:rPr>
          <w:rFonts w:ascii="Times New Roman" w:cs="Times New Roman" w:hint="eastAsia"/>
          <w:kern w:val="0"/>
          <w:sz w:val="24"/>
          <w:szCs w:val="24"/>
        </w:rPr>
        <w:t>研究阐明研究药物的药效学特征，确定研究药物</w:t>
      </w:r>
      <w:r>
        <w:rPr>
          <w:rFonts w:ascii="Times New Roman" w:hAnsi="Times New Roman" w:cs="Times New Roman"/>
          <w:kern w:val="0"/>
          <w:sz w:val="24"/>
          <w:szCs w:val="24"/>
        </w:rPr>
        <w:t>PK/PD</w:t>
      </w:r>
      <w:r>
        <w:rPr>
          <w:rFonts w:ascii="Times New Roman" w:cs="Times New Roman" w:hint="eastAsia"/>
          <w:kern w:val="0"/>
          <w:sz w:val="24"/>
          <w:szCs w:val="24"/>
        </w:rPr>
        <w:t>特性属浓度依赖性抑或时间依赖性、</w:t>
      </w:r>
      <w:r>
        <w:rPr>
          <w:rFonts w:ascii="Times New Roman" w:hAnsi="Times New Roman" w:cs="Times New Roman"/>
          <w:kern w:val="0"/>
          <w:sz w:val="24"/>
          <w:szCs w:val="24"/>
        </w:rPr>
        <w:t>PK/PD</w:t>
      </w:r>
      <w:r>
        <w:rPr>
          <w:rFonts w:ascii="Times New Roman" w:cs="Times New Roman" w:hint="eastAsia"/>
          <w:kern w:val="0"/>
          <w:sz w:val="24"/>
          <w:szCs w:val="24"/>
        </w:rPr>
        <w:t>指数和非临床</w:t>
      </w:r>
      <w:r>
        <w:rPr>
          <w:rFonts w:ascii="Times New Roman" w:hAnsi="Times New Roman" w:cs="Times New Roman"/>
          <w:kern w:val="0"/>
          <w:sz w:val="24"/>
          <w:szCs w:val="24"/>
        </w:rPr>
        <w:t>PK/PD</w:t>
      </w:r>
      <w:r>
        <w:rPr>
          <w:rFonts w:ascii="Times New Roman" w:cs="Times New Roman" w:hint="eastAsia"/>
          <w:kern w:val="0"/>
          <w:sz w:val="24"/>
          <w:szCs w:val="24"/>
        </w:rPr>
        <w:t>靶值。</w:t>
      </w:r>
      <w:bookmarkEnd w:id="30"/>
    </w:p>
    <w:p w14:paraId="4D3B9067" w14:textId="28020629" w:rsidR="00AB751D" w:rsidRPr="00075695" w:rsidRDefault="00AB751D" w:rsidP="00AB751D">
      <w:pPr>
        <w:spacing w:line="360" w:lineRule="auto"/>
        <w:ind w:firstLineChars="200" w:firstLine="480"/>
        <w:rPr>
          <w:rFonts w:ascii="Times New Roman" w:cs="Times New Roman"/>
          <w:kern w:val="0"/>
          <w:sz w:val="24"/>
          <w:szCs w:val="24"/>
        </w:rPr>
      </w:pPr>
      <w:r>
        <w:rPr>
          <w:rFonts w:ascii="Times New Roman" w:cs="Times New Roman" w:hint="eastAsia"/>
          <w:kern w:val="0"/>
          <w:sz w:val="24"/>
          <w:szCs w:val="24"/>
        </w:rPr>
        <w:t>在临床试验阶段</w:t>
      </w:r>
      <w:r>
        <w:rPr>
          <w:rFonts w:ascii="Times New Roman" w:cs="Times New Roman"/>
          <w:kern w:val="0"/>
          <w:sz w:val="24"/>
          <w:szCs w:val="24"/>
        </w:rPr>
        <w:t>，</w:t>
      </w:r>
      <w:r>
        <w:rPr>
          <w:rFonts w:ascii="Times New Roman" w:cs="Times New Roman" w:hint="eastAsia"/>
          <w:sz w:val="24"/>
          <w:szCs w:val="24"/>
        </w:rPr>
        <w:t>需要</w:t>
      </w:r>
      <w:r w:rsidRPr="00075695">
        <w:rPr>
          <w:rFonts w:ascii="Times New Roman" w:cs="Times New Roman" w:hint="eastAsia"/>
          <w:kern w:val="0"/>
          <w:sz w:val="24"/>
          <w:szCs w:val="24"/>
        </w:rPr>
        <w:t>在临床研究早期，即</w:t>
      </w:r>
      <w:bookmarkStart w:id="31" w:name="OLE_LINK35"/>
      <w:bookmarkStart w:id="32" w:name="OLE_LINK36"/>
      <w:r w:rsidRPr="00075695">
        <w:rPr>
          <w:rFonts w:ascii="Times New Roman" w:cs="Times New Roman" w:hint="eastAsia"/>
          <w:kern w:val="0"/>
          <w:sz w:val="24"/>
          <w:szCs w:val="24"/>
        </w:rPr>
        <w:t>I</w:t>
      </w:r>
      <w:r w:rsidRPr="00075695">
        <w:rPr>
          <w:rFonts w:ascii="Times New Roman" w:cs="Times New Roman" w:hint="eastAsia"/>
          <w:kern w:val="0"/>
          <w:sz w:val="24"/>
          <w:szCs w:val="24"/>
        </w:rPr>
        <w:t>期临床试验中设计药代动力学方案时，除血药浓度测定外，尚应包括研究药物尿排出测定</w:t>
      </w:r>
      <w:r>
        <w:rPr>
          <w:rFonts w:ascii="Times New Roman" w:cs="Times New Roman" w:hint="eastAsia"/>
          <w:kern w:val="0"/>
          <w:sz w:val="24"/>
          <w:szCs w:val="24"/>
        </w:rPr>
        <w:t>，</w:t>
      </w:r>
      <w:r w:rsidRPr="00075695">
        <w:rPr>
          <w:rFonts w:ascii="Times New Roman" w:cs="Times New Roman" w:hint="eastAsia"/>
          <w:kern w:val="0"/>
          <w:sz w:val="24"/>
          <w:szCs w:val="24"/>
        </w:rPr>
        <w:t>需对研究药物在尿液中是否可达到有效药物浓度进行评估，即测定尿液浓度是否足以达到或超过对目标病原菌</w:t>
      </w:r>
      <w:r w:rsidRPr="00075695">
        <w:rPr>
          <w:rFonts w:ascii="Times New Roman" w:cs="Times New Roman" w:hint="eastAsia"/>
          <w:kern w:val="0"/>
          <w:sz w:val="24"/>
          <w:szCs w:val="24"/>
        </w:rPr>
        <w:t>M</w:t>
      </w:r>
      <w:r w:rsidRPr="00075695">
        <w:rPr>
          <w:rFonts w:ascii="Times New Roman" w:cs="Times New Roman"/>
          <w:kern w:val="0"/>
          <w:sz w:val="24"/>
          <w:szCs w:val="24"/>
        </w:rPr>
        <w:t>IC</w:t>
      </w:r>
      <w:r w:rsidRPr="00075695">
        <w:rPr>
          <w:rFonts w:ascii="Times New Roman" w:cs="Times New Roman"/>
          <w:kern w:val="0"/>
          <w:sz w:val="24"/>
          <w:szCs w:val="24"/>
          <w:vertAlign w:val="subscript"/>
        </w:rPr>
        <w:t>90</w:t>
      </w:r>
      <w:r w:rsidRPr="00075695">
        <w:rPr>
          <w:rFonts w:ascii="Times New Roman" w:cs="Times New Roman"/>
          <w:kern w:val="0"/>
          <w:sz w:val="24"/>
          <w:szCs w:val="24"/>
        </w:rPr>
        <w:t>值的水平</w:t>
      </w:r>
      <w:r w:rsidRPr="00075695">
        <w:rPr>
          <w:rFonts w:ascii="Times New Roman" w:cs="Times New Roman" w:hint="eastAsia"/>
          <w:kern w:val="0"/>
          <w:sz w:val="24"/>
          <w:szCs w:val="24"/>
        </w:rPr>
        <w:t>，</w:t>
      </w:r>
      <w:r w:rsidRPr="00075695">
        <w:rPr>
          <w:rFonts w:ascii="Times New Roman" w:cs="Times New Roman"/>
          <w:kern w:val="0"/>
          <w:sz w:val="24"/>
          <w:szCs w:val="24"/>
        </w:rPr>
        <w:t>并可维持一定的时间</w:t>
      </w:r>
      <w:r w:rsidRPr="00075695">
        <w:rPr>
          <w:rFonts w:ascii="Times New Roman" w:cs="Times New Roman" w:hint="eastAsia"/>
          <w:kern w:val="0"/>
          <w:sz w:val="24"/>
          <w:szCs w:val="24"/>
        </w:rPr>
        <w:t>。</w:t>
      </w:r>
      <w:bookmarkStart w:id="33" w:name="OLE_LINK37"/>
      <w:bookmarkStart w:id="34" w:name="OLE_LINK38"/>
      <w:bookmarkEnd w:id="31"/>
      <w:bookmarkEnd w:id="32"/>
      <w:r>
        <w:rPr>
          <w:rFonts w:ascii="Times New Roman" w:cs="Times New Roman" w:hint="eastAsia"/>
          <w:kern w:val="0"/>
          <w:sz w:val="24"/>
          <w:szCs w:val="24"/>
        </w:rPr>
        <w:t>由于</w:t>
      </w:r>
      <w:proofErr w:type="spellStart"/>
      <w:r>
        <w:rPr>
          <w:rFonts w:ascii="Times New Roman" w:cs="Times New Roman" w:hint="eastAsia"/>
          <w:kern w:val="0"/>
          <w:sz w:val="24"/>
          <w:szCs w:val="24"/>
        </w:rPr>
        <w:t>c</w:t>
      </w:r>
      <w:r>
        <w:rPr>
          <w:rFonts w:ascii="Times New Roman" w:cs="Times New Roman"/>
          <w:kern w:val="0"/>
          <w:sz w:val="24"/>
          <w:szCs w:val="24"/>
        </w:rPr>
        <w:t>UTI</w:t>
      </w:r>
      <w:proofErr w:type="spellEnd"/>
      <w:r>
        <w:rPr>
          <w:rFonts w:ascii="Times New Roman" w:cs="Times New Roman"/>
          <w:kern w:val="0"/>
          <w:sz w:val="24"/>
          <w:szCs w:val="24"/>
        </w:rPr>
        <w:t>可累及肾实质和伴有菌血症</w:t>
      </w:r>
      <w:r>
        <w:rPr>
          <w:rFonts w:ascii="Times New Roman" w:cs="Times New Roman" w:hint="eastAsia"/>
          <w:kern w:val="0"/>
          <w:sz w:val="24"/>
          <w:szCs w:val="24"/>
        </w:rPr>
        <w:t>，</w:t>
      </w:r>
      <w:r>
        <w:rPr>
          <w:rFonts w:ascii="Times New Roman" w:cs="Times New Roman"/>
          <w:kern w:val="0"/>
          <w:sz w:val="24"/>
          <w:szCs w:val="24"/>
        </w:rPr>
        <w:t>因此测定血药浓度同等重要</w:t>
      </w:r>
      <w:r>
        <w:rPr>
          <w:rFonts w:ascii="Times New Roman" w:cs="Times New Roman" w:hint="eastAsia"/>
          <w:kern w:val="0"/>
          <w:sz w:val="24"/>
          <w:szCs w:val="24"/>
        </w:rPr>
        <w:t>。</w:t>
      </w:r>
      <w:r>
        <w:rPr>
          <w:rFonts w:ascii="Times New Roman" w:cs="Times New Roman"/>
          <w:kern w:val="0"/>
          <w:sz w:val="24"/>
          <w:szCs w:val="24"/>
        </w:rPr>
        <w:t>基于血</w:t>
      </w:r>
      <w:r>
        <w:rPr>
          <w:rFonts w:ascii="Times New Roman" w:cs="Times New Roman" w:hint="eastAsia"/>
          <w:kern w:val="0"/>
          <w:sz w:val="24"/>
          <w:szCs w:val="24"/>
        </w:rPr>
        <w:t>、</w:t>
      </w:r>
      <w:r>
        <w:rPr>
          <w:rFonts w:ascii="Times New Roman" w:cs="Times New Roman"/>
          <w:kern w:val="0"/>
          <w:sz w:val="24"/>
          <w:szCs w:val="24"/>
        </w:rPr>
        <w:t>尿药物浓度与药物对目标病原菌最低抑菌浓度</w:t>
      </w:r>
      <w:r>
        <w:rPr>
          <w:rFonts w:ascii="Times New Roman" w:cs="Times New Roman" w:hint="eastAsia"/>
          <w:kern w:val="0"/>
          <w:sz w:val="24"/>
          <w:szCs w:val="24"/>
        </w:rPr>
        <w:t>（</w:t>
      </w:r>
      <w:r>
        <w:rPr>
          <w:rFonts w:ascii="Times New Roman" w:cs="Times New Roman" w:hint="eastAsia"/>
          <w:kern w:val="0"/>
          <w:sz w:val="24"/>
          <w:szCs w:val="24"/>
        </w:rPr>
        <w:t>M</w:t>
      </w:r>
      <w:r>
        <w:rPr>
          <w:rFonts w:ascii="Times New Roman" w:cs="Times New Roman"/>
          <w:kern w:val="0"/>
          <w:sz w:val="24"/>
          <w:szCs w:val="24"/>
        </w:rPr>
        <w:t>IC</w:t>
      </w:r>
      <w:r>
        <w:rPr>
          <w:rFonts w:ascii="Times New Roman" w:cs="Times New Roman" w:hint="eastAsia"/>
          <w:kern w:val="0"/>
          <w:sz w:val="24"/>
          <w:szCs w:val="24"/>
        </w:rPr>
        <w:t>）的相关性分析的</w:t>
      </w:r>
      <w:r>
        <w:rPr>
          <w:rFonts w:ascii="Times New Roman" w:cs="Times New Roman" w:hint="eastAsia"/>
          <w:kern w:val="0"/>
          <w:sz w:val="24"/>
          <w:szCs w:val="24"/>
        </w:rPr>
        <w:t>P</w:t>
      </w:r>
      <w:r>
        <w:rPr>
          <w:rFonts w:ascii="Times New Roman" w:cs="Times New Roman"/>
          <w:kern w:val="0"/>
          <w:sz w:val="24"/>
          <w:szCs w:val="24"/>
        </w:rPr>
        <w:t>K/PD</w:t>
      </w:r>
      <w:r>
        <w:rPr>
          <w:rFonts w:ascii="Times New Roman" w:cs="Times New Roman"/>
          <w:kern w:val="0"/>
          <w:sz w:val="24"/>
          <w:szCs w:val="24"/>
        </w:rPr>
        <w:t>特征可用</w:t>
      </w:r>
      <w:r>
        <w:rPr>
          <w:rFonts w:ascii="Times New Roman" w:cs="Times New Roman" w:hint="eastAsia"/>
          <w:kern w:val="0"/>
          <w:sz w:val="24"/>
          <w:szCs w:val="24"/>
        </w:rPr>
        <w:t>于</w:t>
      </w:r>
      <w:r>
        <w:rPr>
          <w:rFonts w:ascii="Times New Roman" w:cs="Times New Roman"/>
          <w:kern w:val="0"/>
          <w:sz w:val="24"/>
          <w:szCs w:val="24"/>
        </w:rPr>
        <w:t>研究药物给药方案</w:t>
      </w:r>
      <w:r>
        <w:rPr>
          <w:rFonts w:ascii="Times New Roman" w:cs="Times New Roman" w:hint="eastAsia"/>
          <w:kern w:val="0"/>
          <w:sz w:val="24"/>
          <w:szCs w:val="24"/>
        </w:rPr>
        <w:t>中</w:t>
      </w:r>
      <w:r>
        <w:rPr>
          <w:rFonts w:ascii="Times New Roman" w:cs="Times New Roman"/>
          <w:kern w:val="0"/>
          <w:sz w:val="24"/>
          <w:szCs w:val="24"/>
        </w:rPr>
        <w:t>剂量和给药间期的选择</w:t>
      </w:r>
      <w:r>
        <w:rPr>
          <w:rFonts w:ascii="Times New Roman" w:cs="Times New Roman" w:hint="eastAsia"/>
          <w:kern w:val="0"/>
          <w:sz w:val="24"/>
          <w:szCs w:val="24"/>
        </w:rPr>
        <w:t>。</w:t>
      </w:r>
      <w:r>
        <w:rPr>
          <w:rFonts w:ascii="Times New Roman" w:cs="Times New Roman"/>
          <w:kern w:val="0"/>
          <w:sz w:val="24"/>
          <w:szCs w:val="24"/>
        </w:rPr>
        <w:t>此外由于肾</w:t>
      </w:r>
      <w:r>
        <w:rPr>
          <w:rFonts w:ascii="Times New Roman" w:cs="Times New Roman" w:hint="eastAsia"/>
          <w:kern w:val="0"/>
          <w:sz w:val="24"/>
          <w:szCs w:val="24"/>
        </w:rPr>
        <w:t>功能减退</w:t>
      </w:r>
      <w:r>
        <w:rPr>
          <w:rFonts w:ascii="Times New Roman" w:cs="Times New Roman"/>
          <w:kern w:val="0"/>
          <w:sz w:val="24"/>
          <w:szCs w:val="24"/>
        </w:rPr>
        <w:t>时可能影响药物浓度</w:t>
      </w:r>
      <w:r>
        <w:rPr>
          <w:rFonts w:ascii="Times New Roman" w:cs="Times New Roman" w:hint="eastAsia"/>
          <w:kern w:val="0"/>
          <w:sz w:val="24"/>
          <w:szCs w:val="24"/>
        </w:rPr>
        <w:t>，</w:t>
      </w:r>
      <w:r>
        <w:rPr>
          <w:rFonts w:ascii="Times New Roman" w:cs="Times New Roman"/>
          <w:kern w:val="0"/>
          <w:sz w:val="24"/>
          <w:szCs w:val="24"/>
        </w:rPr>
        <w:t>在临床研究早期就应评估肾</w:t>
      </w:r>
      <w:r>
        <w:rPr>
          <w:rFonts w:ascii="Times New Roman" w:cs="Times New Roman" w:hint="eastAsia"/>
          <w:kern w:val="0"/>
          <w:sz w:val="24"/>
          <w:szCs w:val="24"/>
        </w:rPr>
        <w:t>功能减退</w:t>
      </w:r>
      <w:r>
        <w:rPr>
          <w:rFonts w:ascii="Times New Roman" w:cs="Times New Roman"/>
          <w:kern w:val="0"/>
          <w:sz w:val="24"/>
          <w:szCs w:val="24"/>
        </w:rPr>
        <w:t>对血</w:t>
      </w:r>
      <w:r>
        <w:rPr>
          <w:rFonts w:ascii="Times New Roman" w:cs="Times New Roman" w:hint="eastAsia"/>
          <w:kern w:val="0"/>
          <w:sz w:val="24"/>
          <w:szCs w:val="24"/>
        </w:rPr>
        <w:t>、</w:t>
      </w:r>
      <w:r>
        <w:rPr>
          <w:rFonts w:ascii="Times New Roman" w:cs="Times New Roman"/>
          <w:kern w:val="0"/>
          <w:sz w:val="24"/>
          <w:szCs w:val="24"/>
        </w:rPr>
        <w:t>尿药物浓度的影响</w:t>
      </w:r>
      <w:r>
        <w:rPr>
          <w:rFonts w:ascii="Times New Roman" w:cs="Times New Roman" w:hint="eastAsia"/>
          <w:kern w:val="0"/>
          <w:sz w:val="24"/>
          <w:szCs w:val="24"/>
        </w:rPr>
        <w:t>。此后</w:t>
      </w:r>
      <w:r>
        <w:rPr>
          <w:rFonts w:ascii="Times New Roman" w:cs="Times New Roman"/>
          <w:kern w:val="0"/>
          <w:sz w:val="24"/>
          <w:szCs w:val="24"/>
        </w:rPr>
        <w:t>，</w:t>
      </w:r>
      <w:proofErr w:type="gramStart"/>
      <w:r w:rsidRPr="000E4014">
        <w:rPr>
          <w:rFonts w:ascii="Times New Roman" w:cs="Times New Roman" w:hint="eastAsia"/>
          <w:sz w:val="24"/>
          <w:szCs w:val="24"/>
        </w:rPr>
        <w:t>综合非</w:t>
      </w:r>
      <w:proofErr w:type="gramEnd"/>
      <w:r w:rsidRPr="000E4014">
        <w:rPr>
          <w:rFonts w:ascii="Times New Roman" w:cs="Times New Roman" w:hint="eastAsia"/>
          <w:sz w:val="24"/>
          <w:szCs w:val="24"/>
        </w:rPr>
        <w:t>临床</w:t>
      </w:r>
      <w:r w:rsidRPr="000E4014">
        <w:rPr>
          <w:rFonts w:ascii="Times New Roman" w:hAnsi="Times New Roman" w:cs="Times New Roman"/>
          <w:sz w:val="24"/>
          <w:szCs w:val="24"/>
        </w:rPr>
        <w:t>PK/PD</w:t>
      </w:r>
      <w:r w:rsidRPr="000E4014">
        <w:rPr>
          <w:rFonts w:ascii="Times New Roman" w:cs="Times New Roman" w:hint="eastAsia"/>
          <w:sz w:val="24"/>
          <w:szCs w:val="24"/>
        </w:rPr>
        <w:t>研究和Ⅰ期临床试验</w:t>
      </w:r>
      <w:r w:rsidRPr="000E4014">
        <w:rPr>
          <w:rFonts w:ascii="Times New Roman" w:hAnsi="Times New Roman" w:cs="Times New Roman"/>
          <w:sz w:val="24"/>
          <w:szCs w:val="24"/>
        </w:rPr>
        <w:t>PK</w:t>
      </w:r>
      <w:r w:rsidRPr="000E4014">
        <w:rPr>
          <w:rFonts w:ascii="Times New Roman" w:cs="Times New Roman" w:hint="eastAsia"/>
          <w:sz w:val="24"/>
          <w:szCs w:val="24"/>
        </w:rPr>
        <w:t>研究结果确定Ⅱ期临床试验适宜的</w:t>
      </w:r>
      <w:r w:rsidRPr="009608B5">
        <w:rPr>
          <w:rFonts w:ascii="Times New Roman" w:cs="Times New Roman"/>
          <w:sz w:val="24"/>
          <w:szCs w:val="24"/>
        </w:rPr>
        <w:t>给药剂量与</w:t>
      </w:r>
      <w:r w:rsidRPr="000E4014">
        <w:rPr>
          <w:rFonts w:ascii="Times New Roman" w:cs="Times New Roman" w:hint="eastAsia"/>
          <w:sz w:val="24"/>
          <w:szCs w:val="24"/>
        </w:rPr>
        <w:t>给药方案。</w:t>
      </w:r>
      <w:r>
        <w:rPr>
          <w:rFonts w:ascii="Times New Roman" w:cs="Times New Roman" w:hint="eastAsia"/>
          <w:sz w:val="24"/>
          <w:szCs w:val="24"/>
        </w:rPr>
        <w:t>在</w:t>
      </w:r>
      <w:r w:rsidRPr="00075695">
        <w:rPr>
          <w:rFonts w:ascii="Times New Roman" w:cs="Times New Roman"/>
          <w:kern w:val="0"/>
          <w:sz w:val="24"/>
          <w:szCs w:val="24"/>
        </w:rPr>
        <w:t>推荐进行</w:t>
      </w:r>
      <w:r w:rsidRPr="00075695">
        <w:rPr>
          <w:rFonts w:ascii="Times New Roman" w:cs="Times New Roman" w:hint="eastAsia"/>
          <w:kern w:val="0"/>
          <w:sz w:val="24"/>
          <w:szCs w:val="24"/>
        </w:rPr>
        <w:t>I</w:t>
      </w:r>
      <w:r w:rsidRPr="00075695">
        <w:rPr>
          <w:rFonts w:ascii="Times New Roman" w:cs="Times New Roman"/>
          <w:kern w:val="0"/>
          <w:sz w:val="24"/>
          <w:szCs w:val="24"/>
        </w:rPr>
        <w:t>I</w:t>
      </w:r>
      <w:r w:rsidRPr="00075695">
        <w:rPr>
          <w:rFonts w:ascii="Times New Roman" w:cs="Times New Roman"/>
          <w:kern w:val="0"/>
          <w:sz w:val="24"/>
          <w:szCs w:val="24"/>
        </w:rPr>
        <w:t>期剂量探索研究时</w:t>
      </w:r>
      <w:r w:rsidRPr="00075695">
        <w:rPr>
          <w:rFonts w:ascii="Times New Roman" w:cs="Times New Roman" w:hint="eastAsia"/>
          <w:kern w:val="0"/>
          <w:sz w:val="24"/>
          <w:szCs w:val="24"/>
        </w:rPr>
        <w:t>，</w:t>
      </w:r>
      <w:r w:rsidRPr="00075695">
        <w:rPr>
          <w:rFonts w:ascii="Times New Roman" w:cs="Times New Roman"/>
          <w:kern w:val="0"/>
          <w:sz w:val="24"/>
          <w:szCs w:val="24"/>
        </w:rPr>
        <w:t>也应包括血</w:t>
      </w:r>
      <w:r w:rsidRPr="00075695">
        <w:rPr>
          <w:rFonts w:ascii="Times New Roman" w:cs="Times New Roman" w:hint="eastAsia"/>
          <w:kern w:val="0"/>
          <w:sz w:val="24"/>
          <w:szCs w:val="24"/>
        </w:rPr>
        <w:t>、</w:t>
      </w:r>
      <w:r w:rsidRPr="00075695">
        <w:rPr>
          <w:rFonts w:ascii="Times New Roman" w:cs="Times New Roman"/>
          <w:kern w:val="0"/>
          <w:sz w:val="24"/>
          <w:szCs w:val="24"/>
        </w:rPr>
        <w:t>尿药物浓度测定</w:t>
      </w:r>
      <w:r w:rsidRPr="00075695">
        <w:rPr>
          <w:rFonts w:ascii="Times New Roman" w:cs="Times New Roman" w:hint="eastAsia"/>
          <w:kern w:val="0"/>
          <w:sz w:val="24"/>
          <w:szCs w:val="24"/>
        </w:rPr>
        <w:t>，</w:t>
      </w:r>
      <w:r w:rsidRPr="00075695">
        <w:rPr>
          <w:rFonts w:ascii="Times New Roman" w:cs="Times New Roman"/>
          <w:kern w:val="0"/>
          <w:sz w:val="24"/>
          <w:szCs w:val="24"/>
        </w:rPr>
        <w:t>以探索药物暴露量与安全性和疗效之间的关系</w:t>
      </w:r>
      <w:r w:rsidRPr="00075695">
        <w:rPr>
          <w:rFonts w:ascii="Times New Roman" w:cs="Times New Roman" w:hint="eastAsia"/>
          <w:kern w:val="0"/>
          <w:sz w:val="24"/>
          <w:szCs w:val="24"/>
        </w:rPr>
        <w:t>。</w:t>
      </w:r>
    </w:p>
    <w:bookmarkEnd w:id="33"/>
    <w:bookmarkEnd w:id="34"/>
    <w:p w14:paraId="6804D83E" w14:textId="77777777" w:rsidR="00AB751D" w:rsidRPr="000E4014" w:rsidRDefault="00AB751D" w:rsidP="00AB751D">
      <w:pPr>
        <w:spacing w:line="360" w:lineRule="auto"/>
        <w:ind w:firstLine="480"/>
        <w:rPr>
          <w:rFonts w:ascii="Times New Roman" w:hAnsi="Times New Roman" w:cs="Times New Roman"/>
          <w:sz w:val="24"/>
          <w:szCs w:val="24"/>
        </w:rPr>
      </w:pPr>
      <w:r w:rsidRPr="000E4014">
        <w:rPr>
          <w:rFonts w:ascii="Times New Roman" w:cs="Times New Roman" w:hint="eastAsia"/>
          <w:sz w:val="24"/>
          <w:szCs w:val="24"/>
        </w:rPr>
        <w:t>在Ⅱ期和Ⅲ期临床试验中应考虑开展群体药代动力学（</w:t>
      </w:r>
      <w:r w:rsidRPr="000E4014">
        <w:rPr>
          <w:rFonts w:ascii="Times New Roman" w:hAnsi="Times New Roman" w:cs="Times New Roman"/>
          <w:kern w:val="0"/>
          <w:sz w:val="24"/>
          <w:szCs w:val="24"/>
        </w:rPr>
        <w:t>P</w:t>
      </w:r>
      <w:r w:rsidRPr="000918B7">
        <w:rPr>
          <w:rFonts w:ascii="Times New Roman" w:hAnsi="Times New Roman" w:cs="Times New Roman"/>
          <w:kern w:val="0"/>
          <w:sz w:val="24"/>
          <w:szCs w:val="24"/>
        </w:rPr>
        <w:t xml:space="preserve">opulation </w:t>
      </w:r>
      <w:r w:rsidRPr="000E4014">
        <w:rPr>
          <w:rFonts w:ascii="Times New Roman" w:hAnsi="Times New Roman" w:cs="Times New Roman"/>
          <w:kern w:val="0"/>
          <w:sz w:val="24"/>
          <w:szCs w:val="24"/>
        </w:rPr>
        <w:t>P</w:t>
      </w:r>
      <w:r w:rsidRPr="000918B7">
        <w:rPr>
          <w:rFonts w:ascii="Times New Roman" w:hAnsi="Times New Roman" w:cs="Times New Roman"/>
          <w:kern w:val="0"/>
          <w:sz w:val="24"/>
          <w:szCs w:val="24"/>
        </w:rPr>
        <w:t>harmacokinetics, PPK</w:t>
      </w:r>
      <w:r w:rsidRPr="000E4014">
        <w:rPr>
          <w:rFonts w:ascii="Times New Roman" w:cs="Times New Roman" w:hint="eastAsia"/>
          <w:sz w:val="24"/>
          <w:szCs w:val="24"/>
        </w:rPr>
        <w:t>）研究，建立</w:t>
      </w:r>
      <w:r w:rsidRPr="000E4014">
        <w:rPr>
          <w:rFonts w:ascii="Times New Roman" w:hAnsi="Times New Roman" w:cs="Times New Roman"/>
          <w:sz w:val="24"/>
          <w:szCs w:val="24"/>
        </w:rPr>
        <w:t>PPK</w:t>
      </w:r>
      <w:r w:rsidRPr="000E4014">
        <w:rPr>
          <w:rFonts w:ascii="Times New Roman" w:cs="Times New Roman" w:hint="eastAsia"/>
          <w:sz w:val="24"/>
          <w:szCs w:val="24"/>
        </w:rPr>
        <w:t>模型，定量描述研究药物在患者体内</w:t>
      </w:r>
      <w:r w:rsidRPr="000E4014">
        <w:rPr>
          <w:rFonts w:ascii="Times New Roman" w:hAnsi="Times New Roman" w:cs="Times New Roman"/>
          <w:sz w:val="24"/>
          <w:szCs w:val="24"/>
        </w:rPr>
        <w:t>PK</w:t>
      </w:r>
      <w:r>
        <w:rPr>
          <w:rFonts w:ascii="Times New Roman" w:hAnsi="Times New Roman" w:cs="Times New Roman" w:hint="eastAsia"/>
          <w:sz w:val="24"/>
          <w:szCs w:val="24"/>
        </w:rPr>
        <w:t>特点</w:t>
      </w:r>
      <w:r w:rsidRPr="000E4014">
        <w:rPr>
          <w:rFonts w:ascii="Times New Roman" w:cs="Times New Roman" w:hint="eastAsia"/>
          <w:sz w:val="24"/>
          <w:szCs w:val="24"/>
        </w:rPr>
        <w:t>，以及患者个体间存在的</w:t>
      </w:r>
      <w:r w:rsidRPr="000E4014">
        <w:rPr>
          <w:rFonts w:ascii="Times New Roman" w:hAnsi="Times New Roman" w:cs="Times New Roman"/>
          <w:sz w:val="24"/>
          <w:szCs w:val="24"/>
        </w:rPr>
        <w:t xml:space="preserve">PK </w:t>
      </w:r>
      <w:r w:rsidRPr="000E4014">
        <w:rPr>
          <w:rFonts w:ascii="Times New Roman" w:cs="Times New Roman" w:hint="eastAsia"/>
          <w:sz w:val="24"/>
          <w:szCs w:val="24"/>
        </w:rPr>
        <w:t>差异，确定主要影响</w:t>
      </w:r>
      <w:r w:rsidRPr="000E4014">
        <w:rPr>
          <w:rFonts w:ascii="Times New Roman" w:hAnsi="Times New Roman" w:cs="Times New Roman"/>
          <w:sz w:val="24"/>
          <w:szCs w:val="24"/>
        </w:rPr>
        <w:t>PK</w:t>
      </w:r>
      <w:r w:rsidRPr="000E4014">
        <w:rPr>
          <w:rFonts w:ascii="Times New Roman" w:cs="Times New Roman" w:hint="eastAsia"/>
          <w:sz w:val="24"/>
          <w:szCs w:val="24"/>
        </w:rPr>
        <w:t>的生理或者病理因素。回顾性分析患者体内药物暴露量与所观察到的临床疗效和微生物疗效之间以及与药物相关不良事件的定量关系，从而为不同患者群体</w:t>
      </w:r>
      <w:r w:rsidRPr="009608B5">
        <w:rPr>
          <w:rFonts w:ascii="Times New Roman" w:cs="Times New Roman"/>
          <w:sz w:val="24"/>
          <w:szCs w:val="24"/>
        </w:rPr>
        <w:t>（如老年人、肝肾功能减退者）</w:t>
      </w:r>
      <w:r w:rsidRPr="000E4014">
        <w:rPr>
          <w:rFonts w:ascii="Times New Roman" w:cs="Times New Roman" w:hint="eastAsia"/>
          <w:sz w:val="24"/>
          <w:szCs w:val="24"/>
        </w:rPr>
        <w:t>给药方案的制定提供依据。</w:t>
      </w:r>
    </w:p>
    <w:p w14:paraId="3AFE8380" w14:textId="6BCC647F" w:rsidR="00F4032C" w:rsidRDefault="00A13F75" w:rsidP="00DB6EB6">
      <w:pPr>
        <w:pStyle w:val="3"/>
        <w:rPr>
          <w:rFonts w:hAnsi="Times New Roman"/>
          <w:sz w:val="24"/>
          <w:szCs w:val="24"/>
        </w:rPr>
      </w:pPr>
      <w:bookmarkStart w:id="35" w:name="_Toc46995986"/>
      <w:r>
        <w:rPr>
          <w:rFonts w:hAnsi="Times New Roman"/>
          <w:sz w:val="24"/>
          <w:szCs w:val="24"/>
        </w:rPr>
        <w:t>7</w:t>
      </w:r>
      <w:r w:rsidR="00467A64">
        <w:rPr>
          <w:rFonts w:hAnsi="Times New Roman" w:hint="eastAsia"/>
          <w:sz w:val="24"/>
          <w:szCs w:val="24"/>
        </w:rPr>
        <w:t>．</w:t>
      </w:r>
      <w:r>
        <w:rPr>
          <w:rFonts w:hint="eastAsia"/>
          <w:sz w:val="24"/>
          <w:szCs w:val="24"/>
        </w:rPr>
        <w:t>药物敏感试验折点</w:t>
      </w:r>
      <w:bookmarkEnd w:id="35"/>
    </w:p>
    <w:p w14:paraId="00FAE2ED" w14:textId="77777777" w:rsidR="00AB751D" w:rsidRPr="00CB468B" w:rsidRDefault="00AB751D" w:rsidP="00AB751D">
      <w:pPr>
        <w:pStyle w:val="12"/>
        <w:ind w:firstLine="420"/>
        <w:rPr>
          <w:rFonts w:hAnsi="Times New Roman"/>
        </w:rPr>
      </w:pPr>
      <w:r w:rsidRPr="000E4014">
        <w:rPr>
          <w:rFonts w:hint="eastAsia"/>
        </w:rPr>
        <w:t>抗菌药物对目标病原菌药物敏感试验折点（</w:t>
      </w:r>
      <w:r w:rsidRPr="000E4014">
        <w:rPr>
          <w:rFonts w:hAnsi="Times New Roman"/>
        </w:rPr>
        <w:t>Antibacterial Susceptibility Testing Breakpoints</w:t>
      </w:r>
      <w:r w:rsidRPr="000E4014">
        <w:rPr>
          <w:rFonts w:hint="eastAsia"/>
        </w:rPr>
        <w:t>）</w:t>
      </w:r>
      <w:bookmarkStart w:id="36" w:name="OLE_LINK30"/>
      <w:r>
        <w:rPr>
          <w:rFonts w:hint="eastAsia"/>
        </w:rPr>
        <w:t>研究始于</w:t>
      </w:r>
      <w:r w:rsidRPr="000E4014">
        <w:rPr>
          <w:rFonts w:hint="eastAsia"/>
        </w:rPr>
        <w:t>非临床研究阶段，</w:t>
      </w:r>
      <w:r>
        <w:rPr>
          <w:rFonts w:hint="eastAsia"/>
        </w:rPr>
        <w:t>在</w:t>
      </w:r>
      <w:r>
        <w:t>临床试验阶段，</w:t>
      </w:r>
      <w:bookmarkStart w:id="37" w:name="OLE_LINK31"/>
      <w:bookmarkEnd w:id="36"/>
      <w:r>
        <w:rPr>
          <w:rFonts w:hint="eastAsia"/>
        </w:rPr>
        <w:t>需</w:t>
      </w:r>
      <w:r>
        <w:t>根据抗菌药物</w:t>
      </w:r>
      <w:r>
        <w:rPr>
          <w:rFonts w:hint="eastAsia"/>
        </w:rPr>
        <w:t>折点</w:t>
      </w:r>
      <w:r>
        <w:t>研究的需要，</w:t>
      </w:r>
      <w:bookmarkStart w:id="38" w:name="OLE_LINK32"/>
      <w:bookmarkEnd w:id="37"/>
      <w:r>
        <w:rPr>
          <w:rFonts w:hint="eastAsia"/>
        </w:rPr>
        <w:t>在综合</w:t>
      </w:r>
      <w:r>
        <w:t>前期非临床研究的基础上，</w:t>
      </w:r>
      <w:bookmarkEnd w:id="38"/>
      <w:r>
        <w:rPr>
          <w:rFonts w:hint="eastAsia"/>
        </w:rPr>
        <w:t>主要研究</w:t>
      </w:r>
      <w:r>
        <w:t>为</w:t>
      </w:r>
      <w:r>
        <w:rPr>
          <w:rFonts w:hint="eastAsia"/>
        </w:rPr>
        <w:t>从</w:t>
      </w:r>
      <w:r w:rsidRPr="000E4014">
        <w:rPr>
          <w:rFonts w:hint="eastAsia"/>
        </w:rPr>
        <w:t>确证性Ⅲ期临床试</w:t>
      </w:r>
      <w:r w:rsidRPr="000E4014">
        <w:rPr>
          <w:rFonts w:hint="eastAsia"/>
        </w:rPr>
        <w:lastRenderedPageBreak/>
        <w:t>验中获取临床</w:t>
      </w:r>
      <w:r w:rsidRPr="000E4014">
        <w:rPr>
          <w:rFonts w:hAnsi="Times New Roman"/>
        </w:rPr>
        <w:t>PK/PD</w:t>
      </w:r>
      <w:r w:rsidRPr="000E4014">
        <w:rPr>
          <w:rFonts w:hint="eastAsia"/>
        </w:rPr>
        <w:t>靶值，</w:t>
      </w:r>
      <w:proofErr w:type="gramStart"/>
      <w:r w:rsidRPr="000E4014">
        <w:rPr>
          <w:rFonts w:hint="eastAsia"/>
        </w:rPr>
        <w:t>如尚不能</w:t>
      </w:r>
      <w:proofErr w:type="gramEnd"/>
      <w:r w:rsidRPr="000E4014">
        <w:rPr>
          <w:rFonts w:hint="eastAsia"/>
        </w:rPr>
        <w:t>获得</w:t>
      </w:r>
      <w:proofErr w:type="gramStart"/>
      <w:r w:rsidRPr="000E4014">
        <w:rPr>
          <w:rFonts w:hint="eastAsia"/>
        </w:rPr>
        <w:t>该靶值</w:t>
      </w:r>
      <w:proofErr w:type="gramEnd"/>
      <w:r w:rsidRPr="000E4014">
        <w:rPr>
          <w:rFonts w:hint="eastAsia"/>
        </w:rPr>
        <w:t>时，则可采用先前建立的动物</w:t>
      </w:r>
      <w:r w:rsidRPr="000E4014">
        <w:rPr>
          <w:rFonts w:hAnsi="Times New Roman"/>
        </w:rPr>
        <w:t>PK/PD</w:t>
      </w:r>
      <w:proofErr w:type="gramStart"/>
      <w:r w:rsidRPr="000E4014">
        <w:rPr>
          <w:rFonts w:hint="eastAsia"/>
        </w:rPr>
        <w:t>靶值及</w:t>
      </w:r>
      <w:proofErr w:type="gramEnd"/>
      <w:r w:rsidRPr="000E4014">
        <w:rPr>
          <w:rFonts w:hint="eastAsia"/>
        </w:rPr>
        <w:t>体外</w:t>
      </w:r>
      <w:r w:rsidRPr="000E4014">
        <w:rPr>
          <w:rFonts w:hAnsi="Times New Roman"/>
        </w:rPr>
        <w:t>PK/PD</w:t>
      </w:r>
      <w:proofErr w:type="gramStart"/>
      <w:r w:rsidRPr="000E4014">
        <w:rPr>
          <w:rFonts w:hint="eastAsia"/>
        </w:rPr>
        <w:t>靶值作为</w:t>
      </w:r>
      <w:proofErr w:type="gramEnd"/>
      <w:r w:rsidRPr="000E4014">
        <w:rPr>
          <w:rFonts w:hint="eastAsia"/>
        </w:rPr>
        <w:t>初步的</w:t>
      </w:r>
      <w:r w:rsidRPr="000E4014">
        <w:rPr>
          <w:rFonts w:hAnsi="Times New Roman"/>
        </w:rPr>
        <w:t>PK/PD</w:t>
      </w:r>
      <w:r w:rsidRPr="000E4014">
        <w:rPr>
          <w:rFonts w:hint="eastAsia"/>
        </w:rPr>
        <w:t>界值。在上市后临床研究中继续累积资料以获取该药的</w:t>
      </w:r>
      <w:r>
        <w:rPr>
          <w:rFonts w:hint="eastAsia"/>
        </w:rPr>
        <w:t>敏感性</w:t>
      </w:r>
      <w:r w:rsidRPr="000E4014">
        <w:rPr>
          <w:rFonts w:hint="eastAsia"/>
        </w:rPr>
        <w:t>折点</w:t>
      </w:r>
      <w:r>
        <w:rPr>
          <w:rFonts w:hint="eastAsia"/>
        </w:rPr>
        <w:t>，</w:t>
      </w:r>
      <w:r w:rsidRPr="00CB468B">
        <w:rPr>
          <w:rFonts w:hAnsi="Times New Roman"/>
        </w:rPr>
        <w:t>并酌情根据细菌耐药性变迁进行更新。</w:t>
      </w:r>
    </w:p>
    <w:p w14:paraId="33E052C6" w14:textId="77777777" w:rsidR="00AB751D" w:rsidRPr="00075695" w:rsidRDefault="00AB751D" w:rsidP="00DB6EB6">
      <w:pPr>
        <w:pStyle w:val="3"/>
        <w:rPr>
          <w:rFonts w:hAnsi="Times New Roman"/>
          <w:sz w:val="24"/>
          <w:szCs w:val="24"/>
        </w:rPr>
      </w:pPr>
      <w:bookmarkStart w:id="39" w:name="_Toc46995987"/>
      <w:r w:rsidRPr="00075695">
        <w:rPr>
          <w:rFonts w:hAnsi="Times New Roman"/>
          <w:sz w:val="24"/>
          <w:szCs w:val="24"/>
        </w:rPr>
        <w:t>8</w:t>
      </w:r>
      <w:r w:rsidRPr="00075695">
        <w:rPr>
          <w:rFonts w:hint="eastAsia"/>
          <w:sz w:val="24"/>
          <w:szCs w:val="24"/>
        </w:rPr>
        <w:t>.</w:t>
      </w:r>
      <w:r w:rsidRPr="00075695">
        <w:rPr>
          <w:sz w:val="24"/>
          <w:szCs w:val="24"/>
        </w:rPr>
        <w:t xml:space="preserve"> </w:t>
      </w:r>
      <w:r w:rsidRPr="00075695">
        <w:rPr>
          <w:rFonts w:hint="eastAsia"/>
          <w:sz w:val="24"/>
          <w:szCs w:val="24"/>
        </w:rPr>
        <w:t>批准后的药物敏感性和耐药性研究</w:t>
      </w:r>
      <w:bookmarkEnd w:id="39"/>
    </w:p>
    <w:p w14:paraId="3FD44F81" w14:textId="77777777" w:rsidR="00AB751D" w:rsidRDefault="00AB751D" w:rsidP="00AB751D">
      <w:pPr>
        <w:pStyle w:val="12"/>
        <w:ind w:firstLine="420"/>
        <w:rPr>
          <w:rFonts w:hAnsi="Times New Roman"/>
        </w:rPr>
      </w:pPr>
      <w:r w:rsidRPr="000E4014">
        <w:rPr>
          <w:rFonts w:hint="eastAsia"/>
        </w:rPr>
        <w:t>在研究</w:t>
      </w:r>
      <w:proofErr w:type="gramStart"/>
      <w:r w:rsidRPr="000E4014">
        <w:rPr>
          <w:rFonts w:hint="eastAsia"/>
        </w:rPr>
        <w:t>药物获</w:t>
      </w:r>
      <w:proofErr w:type="gramEnd"/>
      <w:r w:rsidRPr="000E4014">
        <w:rPr>
          <w:rFonts w:hint="eastAsia"/>
        </w:rPr>
        <w:t>批上市后初</w:t>
      </w:r>
      <w:r w:rsidRPr="000E4014">
        <w:rPr>
          <w:rFonts w:hAnsi="Times New Roman"/>
        </w:rPr>
        <w:t>3~5</w:t>
      </w:r>
      <w:r w:rsidRPr="000E4014">
        <w:rPr>
          <w:rFonts w:hint="eastAsia"/>
        </w:rPr>
        <w:t>年应对细菌耐药性进行监测，如在此期间出现耐药菌，则需继续延长监测时间。对在监测中发现的最低抑菌浓度（</w:t>
      </w:r>
      <w:r w:rsidRPr="000E4014">
        <w:rPr>
          <w:rFonts w:hAnsi="Times New Roman"/>
        </w:rPr>
        <w:t>MIC</w:t>
      </w:r>
      <w:r w:rsidRPr="000E4014">
        <w:rPr>
          <w:rFonts w:hint="eastAsia"/>
        </w:rPr>
        <w:t>）超过</w:t>
      </w:r>
      <w:proofErr w:type="gramStart"/>
      <w:r w:rsidRPr="000E4014">
        <w:rPr>
          <w:rFonts w:hint="eastAsia"/>
        </w:rPr>
        <w:t>药敏折点</w:t>
      </w:r>
      <w:proofErr w:type="gramEnd"/>
      <w:r w:rsidRPr="000E4014">
        <w:rPr>
          <w:rFonts w:hint="eastAsia"/>
        </w:rPr>
        <w:t>或</w:t>
      </w:r>
      <w:r>
        <w:rPr>
          <w:rFonts w:hAnsi="Times New Roman" w:hint="eastAsia"/>
        </w:rPr>
        <w:t>流行病学</w:t>
      </w:r>
      <w:r w:rsidRPr="000E4014">
        <w:rPr>
          <w:rFonts w:hint="eastAsia"/>
        </w:rPr>
        <w:t>界值细菌的耐药性、耐药模式和耐药机制进行跟踪研究。</w:t>
      </w:r>
    </w:p>
    <w:p w14:paraId="3FB960AA" w14:textId="77777777" w:rsidR="00F4032C" w:rsidRDefault="00A13F75" w:rsidP="00DB6EB6">
      <w:pPr>
        <w:pStyle w:val="2"/>
        <w:rPr>
          <w:kern w:val="0"/>
          <w:szCs w:val="24"/>
        </w:rPr>
      </w:pPr>
      <w:bookmarkStart w:id="40" w:name="_Toc46995988"/>
      <w:r>
        <w:rPr>
          <w:rFonts w:hint="eastAsia"/>
          <w:kern w:val="0"/>
          <w:szCs w:val="24"/>
        </w:rPr>
        <w:t>（二）临床试验方案</w:t>
      </w:r>
      <w:bookmarkEnd w:id="40"/>
    </w:p>
    <w:p w14:paraId="45BE32FF" w14:textId="432CE7BE" w:rsidR="00F4032C" w:rsidRDefault="00A13F75" w:rsidP="00DB6EB6">
      <w:pPr>
        <w:pStyle w:val="3"/>
        <w:rPr>
          <w:b w:val="0"/>
          <w:sz w:val="24"/>
          <w:szCs w:val="24"/>
        </w:rPr>
      </w:pPr>
      <w:bookmarkStart w:id="41" w:name="_Toc46995989"/>
      <w:r>
        <w:rPr>
          <w:rFonts w:hAnsi="Times New Roman"/>
          <w:kern w:val="0"/>
          <w:sz w:val="24"/>
          <w:szCs w:val="24"/>
        </w:rPr>
        <w:t>1</w:t>
      </w:r>
      <w:r w:rsidR="00467A64">
        <w:rPr>
          <w:rFonts w:hAnsi="Times New Roman" w:hint="eastAsia"/>
          <w:kern w:val="0"/>
          <w:sz w:val="24"/>
          <w:szCs w:val="24"/>
        </w:rPr>
        <w:t>．</w:t>
      </w:r>
      <w:r>
        <w:rPr>
          <w:rFonts w:hint="eastAsia"/>
          <w:kern w:val="0"/>
          <w:sz w:val="24"/>
          <w:szCs w:val="24"/>
        </w:rPr>
        <w:t>试验设计</w:t>
      </w:r>
      <w:bookmarkEnd w:id="41"/>
    </w:p>
    <w:p w14:paraId="2CB7474A" w14:textId="363DAF25" w:rsidR="00F4032C" w:rsidRDefault="00A13F75">
      <w:pPr>
        <w:spacing w:line="360" w:lineRule="auto"/>
        <w:ind w:firstLineChars="200" w:firstLine="480"/>
        <w:jc w:val="left"/>
        <w:rPr>
          <w:rFonts w:ascii="Times New Roman" w:cs="Times New Roman"/>
          <w:kern w:val="0"/>
          <w:sz w:val="24"/>
          <w:szCs w:val="24"/>
        </w:rPr>
      </w:pPr>
      <w:proofErr w:type="spellStart"/>
      <w:r>
        <w:rPr>
          <w:rFonts w:ascii="宋体" w:hAnsi="宋体" w:hint="eastAsia"/>
          <w:sz w:val="24"/>
          <w:szCs w:val="24"/>
        </w:rPr>
        <w:t>cUTI</w:t>
      </w:r>
      <w:proofErr w:type="spellEnd"/>
      <w:r>
        <w:rPr>
          <w:rFonts w:hint="eastAsia"/>
          <w:sz w:val="24"/>
          <w:szCs w:val="24"/>
        </w:rPr>
        <w:t>试验设计应为随机、双盲、阳性药物对照的多中心临床试验，非</w:t>
      </w:r>
      <w:proofErr w:type="gramStart"/>
      <w:r>
        <w:rPr>
          <w:rFonts w:hint="eastAsia"/>
          <w:sz w:val="24"/>
          <w:szCs w:val="24"/>
        </w:rPr>
        <w:t>劣效或优效</w:t>
      </w:r>
      <w:proofErr w:type="gramEnd"/>
      <w:r>
        <w:rPr>
          <w:rFonts w:hint="eastAsia"/>
          <w:sz w:val="24"/>
          <w:szCs w:val="24"/>
        </w:rPr>
        <w:t>设计，</w:t>
      </w:r>
      <w:r>
        <w:rPr>
          <w:rFonts w:ascii="Times New Roman" w:cs="Times New Roman" w:hint="eastAsia"/>
          <w:kern w:val="0"/>
          <w:sz w:val="24"/>
          <w:szCs w:val="24"/>
        </w:rPr>
        <w:t>本适应证不宜进行安慰剂对照试验，除非是加载（</w:t>
      </w:r>
      <w:r>
        <w:rPr>
          <w:rFonts w:ascii="Times New Roman" w:hAnsi="Times New Roman" w:cs="Times New Roman"/>
          <w:kern w:val="0"/>
          <w:sz w:val="24"/>
          <w:szCs w:val="24"/>
        </w:rPr>
        <w:t>add-on</w:t>
      </w:r>
      <w:r>
        <w:rPr>
          <w:rFonts w:ascii="Times New Roman" w:cs="Times New Roman" w:hint="eastAsia"/>
          <w:kern w:val="0"/>
          <w:sz w:val="24"/>
          <w:szCs w:val="24"/>
        </w:rPr>
        <w:t>）</w:t>
      </w:r>
      <w:proofErr w:type="gramStart"/>
      <w:r>
        <w:rPr>
          <w:rFonts w:ascii="Times New Roman" w:cs="Times New Roman" w:hint="eastAsia"/>
          <w:kern w:val="0"/>
          <w:sz w:val="24"/>
          <w:szCs w:val="24"/>
        </w:rPr>
        <w:t>优效设计</w:t>
      </w:r>
      <w:proofErr w:type="gramEnd"/>
      <w:r>
        <w:rPr>
          <w:rFonts w:ascii="Times New Roman" w:cs="Times New Roman" w:hint="eastAsia"/>
          <w:kern w:val="0"/>
          <w:sz w:val="24"/>
          <w:szCs w:val="24"/>
        </w:rPr>
        <w:t>，即两组</w:t>
      </w:r>
      <w:r w:rsidR="000A713F">
        <w:rPr>
          <w:rFonts w:ascii="Times New Roman" w:cs="Times New Roman" w:hint="eastAsia"/>
          <w:kern w:val="0"/>
          <w:sz w:val="24"/>
          <w:szCs w:val="24"/>
        </w:rPr>
        <w:t>患者</w:t>
      </w:r>
      <w:r>
        <w:rPr>
          <w:rFonts w:ascii="Times New Roman" w:cs="Times New Roman" w:hint="eastAsia"/>
          <w:kern w:val="0"/>
          <w:sz w:val="24"/>
          <w:szCs w:val="24"/>
        </w:rPr>
        <w:t>在接受标准抗菌治疗基础上，分别接受试验药或安慰剂。如果有充足的理由该试验</w:t>
      </w:r>
      <w:proofErr w:type="gramStart"/>
      <w:r>
        <w:rPr>
          <w:rFonts w:ascii="Times New Roman" w:cs="Times New Roman" w:hint="eastAsia"/>
          <w:kern w:val="0"/>
          <w:sz w:val="24"/>
          <w:szCs w:val="24"/>
        </w:rPr>
        <w:t>需单盲</w:t>
      </w:r>
      <w:proofErr w:type="gramEnd"/>
      <w:r>
        <w:rPr>
          <w:rFonts w:ascii="Times New Roman" w:cs="Times New Roman" w:hint="eastAsia"/>
          <w:kern w:val="0"/>
          <w:sz w:val="24"/>
          <w:szCs w:val="24"/>
        </w:rPr>
        <w:t>或开放设计，申办者应与药政管理部门讨论其潜在的偏倚以及这些偏倚如何处理。</w:t>
      </w:r>
    </w:p>
    <w:p w14:paraId="0E36B5E1" w14:textId="4BFBA7A0" w:rsidR="00F4032C" w:rsidRDefault="00A13F75" w:rsidP="00DB6EB6">
      <w:pPr>
        <w:pStyle w:val="3"/>
        <w:rPr>
          <w:sz w:val="24"/>
          <w:szCs w:val="24"/>
        </w:rPr>
      </w:pPr>
      <w:bookmarkStart w:id="42" w:name="_Toc46995990"/>
      <w:r>
        <w:rPr>
          <w:rFonts w:ascii="Times New Roman" w:cs="Times New Roman" w:hint="eastAsia"/>
          <w:kern w:val="0"/>
          <w:sz w:val="24"/>
          <w:szCs w:val="24"/>
        </w:rPr>
        <w:t>2</w:t>
      </w:r>
      <w:r w:rsidR="00467A64">
        <w:rPr>
          <w:rFonts w:ascii="Times New Roman" w:cs="Times New Roman" w:hint="eastAsia"/>
          <w:kern w:val="0"/>
          <w:sz w:val="24"/>
          <w:szCs w:val="24"/>
        </w:rPr>
        <w:t>．</w:t>
      </w:r>
      <w:r>
        <w:rPr>
          <w:rFonts w:ascii="Times New Roman" w:cs="Times New Roman" w:hint="eastAsia"/>
          <w:kern w:val="0"/>
          <w:sz w:val="24"/>
          <w:szCs w:val="24"/>
        </w:rPr>
        <w:t>试验人群</w:t>
      </w:r>
      <w:bookmarkEnd w:id="42"/>
    </w:p>
    <w:p w14:paraId="63EC43F7" w14:textId="77777777" w:rsidR="00F4032C" w:rsidRDefault="00A13F75">
      <w:pPr>
        <w:spacing w:line="360" w:lineRule="auto"/>
        <w:ind w:firstLineChars="200" w:firstLine="480"/>
        <w:jc w:val="left"/>
        <w:rPr>
          <w:sz w:val="24"/>
          <w:szCs w:val="24"/>
        </w:rPr>
      </w:pPr>
      <w:r>
        <w:rPr>
          <w:rFonts w:hint="eastAsia"/>
          <w:sz w:val="24"/>
          <w:szCs w:val="24"/>
        </w:rPr>
        <w:t>试验人群为临床诊断复杂性尿路感染的</w:t>
      </w:r>
      <w:r>
        <w:rPr>
          <w:rFonts w:hint="eastAsia"/>
          <w:sz w:val="24"/>
          <w:szCs w:val="24"/>
        </w:rPr>
        <w:t>18</w:t>
      </w:r>
      <w:r>
        <w:rPr>
          <w:rFonts w:hint="eastAsia"/>
          <w:sz w:val="24"/>
          <w:szCs w:val="24"/>
        </w:rPr>
        <w:t>岁及以上患者，其中至少有</w:t>
      </w:r>
      <w:r>
        <w:rPr>
          <w:rFonts w:hint="eastAsia"/>
          <w:sz w:val="24"/>
          <w:szCs w:val="24"/>
        </w:rPr>
        <w:t>30</w:t>
      </w:r>
      <w:r>
        <w:rPr>
          <w:rFonts w:hint="eastAsia"/>
          <w:sz w:val="24"/>
          <w:szCs w:val="24"/>
        </w:rPr>
        <w:t>％的患者为肾盂肾炎。</w:t>
      </w:r>
    </w:p>
    <w:p w14:paraId="79F842A7" w14:textId="77777777" w:rsidR="00F4032C" w:rsidRDefault="00A13F75">
      <w:pPr>
        <w:spacing w:line="360" w:lineRule="auto"/>
        <w:ind w:firstLineChars="200" w:firstLine="480"/>
        <w:jc w:val="left"/>
        <w:rPr>
          <w:sz w:val="24"/>
          <w:szCs w:val="24"/>
        </w:rPr>
      </w:pPr>
      <w:r>
        <w:rPr>
          <w:rFonts w:ascii="Times New Roman" w:cs="Times New Roman" w:hint="eastAsia"/>
          <w:kern w:val="0"/>
          <w:sz w:val="24"/>
          <w:szCs w:val="24"/>
        </w:rPr>
        <w:t>在临床试验早期，儿童、妊娠期及哺乳期妇女不作为受试人群，</w:t>
      </w:r>
      <w:r>
        <w:rPr>
          <w:rFonts w:ascii="Times New Roman" w:hAnsi="Times New Roman" w:cs="Times New Roman"/>
          <w:kern w:val="0"/>
          <w:sz w:val="24"/>
          <w:szCs w:val="24"/>
        </w:rPr>
        <w:t>65</w:t>
      </w:r>
      <w:r>
        <w:rPr>
          <w:rFonts w:ascii="Times New Roman" w:cs="Times New Roman" w:hint="eastAsia"/>
          <w:kern w:val="0"/>
          <w:sz w:val="24"/>
          <w:szCs w:val="24"/>
        </w:rPr>
        <w:t>岁以上老年患者应占一定比例。</w:t>
      </w:r>
    </w:p>
    <w:p w14:paraId="4421FE66" w14:textId="75C13D6D" w:rsidR="00F4032C" w:rsidRPr="00467A64" w:rsidRDefault="00467A64" w:rsidP="00DB6EB6">
      <w:pPr>
        <w:pStyle w:val="3"/>
        <w:rPr>
          <w:rFonts w:ascii="宋体" w:hAnsi="宋体"/>
          <w:kern w:val="0"/>
          <w:sz w:val="24"/>
          <w:szCs w:val="24"/>
        </w:rPr>
      </w:pPr>
      <w:bookmarkStart w:id="43" w:name="_Toc46995991"/>
      <w:r>
        <w:rPr>
          <w:rFonts w:ascii="宋体" w:hAnsi="宋体" w:hint="eastAsia"/>
          <w:kern w:val="0"/>
          <w:sz w:val="24"/>
          <w:szCs w:val="24"/>
        </w:rPr>
        <w:t>3．</w:t>
      </w:r>
      <w:r w:rsidR="00A13F75" w:rsidRPr="00467A64">
        <w:rPr>
          <w:rFonts w:ascii="宋体" w:hAnsi="宋体" w:hint="eastAsia"/>
          <w:kern w:val="0"/>
          <w:sz w:val="24"/>
          <w:szCs w:val="24"/>
        </w:rPr>
        <w:t>入选标准和排除标准</w:t>
      </w:r>
      <w:bookmarkEnd w:id="43"/>
    </w:p>
    <w:p w14:paraId="67296119" w14:textId="77777777" w:rsidR="00F4032C" w:rsidRDefault="00A13F75">
      <w:pPr>
        <w:pStyle w:val="aa"/>
        <w:tabs>
          <w:tab w:val="left" w:pos="4693"/>
        </w:tabs>
        <w:adjustRightInd w:val="0"/>
        <w:snapToGrid w:val="0"/>
        <w:spacing w:line="360" w:lineRule="auto"/>
        <w:ind w:left="360" w:firstLineChars="0" w:firstLine="0"/>
        <w:jc w:val="left"/>
        <w:rPr>
          <w:rFonts w:ascii="宋体" w:hAnsi="宋体"/>
          <w:kern w:val="0"/>
          <w:sz w:val="24"/>
          <w:szCs w:val="24"/>
        </w:rPr>
      </w:pPr>
      <w:r>
        <w:rPr>
          <w:rFonts w:ascii="宋体" w:hAnsi="宋体" w:hint="eastAsia"/>
          <w:kern w:val="0"/>
          <w:sz w:val="24"/>
          <w:szCs w:val="24"/>
        </w:rPr>
        <w:t>复杂性尿路感染</w:t>
      </w:r>
    </w:p>
    <w:p w14:paraId="397EF850" w14:textId="77777777" w:rsidR="00F4032C" w:rsidRDefault="00A13F75">
      <w:pPr>
        <w:pStyle w:val="aa"/>
        <w:tabs>
          <w:tab w:val="left" w:pos="4693"/>
        </w:tabs>
        <w:adjustRightInd w:val="0"/>
        <w:snapToGrid w:val="0"/>
        <w:spacing w:line="360" w:lineRule="auto"/>
        <w:ind w:left="360" w:firstLineChars="0" w:firstLine="0"/>
        <w:jc w:val="left"/>
        <w:rPr>
          <w:rFonts w:ascii="宋体" w:hAnsi="宋体"/>
          <w:kern w:val="0"/>
          <w:sz w:val="24"/>
          <w:szCs w:val="24"/>
        </w:rPr>
      </w:pPr>
      <w:r>
        <w:rPr>
          <w:rFonts w:ascii="宋体" w:hAnsi="宋体" w:hint="eastAsia"/>
          <w:kern w:val="0"/>
          <w:sz w:val="24"/>
          <w:szCs w:val="24"/>
        </w:rPr>
        <w:t>入选标准</w:t>
      </w:r>
    </w:p>
    <w:p w14:paraId="5708F50B" w14:textId="77777777" w:rsidR="00F4032C" w:rsidRDefault="00A13F75">
      <w:pPr>
        <w:tabs>
          <w:tab w:val="left" w:pos="4693"/>
        </w:tabs>
        <w:adjustRightInd w:val="0"/>
        <w:snapToGrid w:val="0"/>
        <w:spacing w:line="360" w:lineRule="auto"/>
        <w:jc w:val="left"/>
        <w:rPr>
          <w:rFonts w:ascii="宋体" w:hAnsi="宋体"/>
          <w:kern w:val="0"/>
          <w:sz w:val="24"/>
          <w:szCs w:val="24"/>
        </w:rPr>
      </w:pPr>
      <w:r>
        <w:rPr>
          <w:rFonts w:ascii="宋体" w:hAnsi="宋体" w:hint="eastAsia"/>
          <w:kern w:val="0"/>
          <w:sz w:val="24"/>
          <w:szCs w:val="24"/>
        </w:rPr>
        <w:t>（1）具有尿路功能或解剖异常等复杂因素至少一项（参见复杂性尿路感染定义）</w:t>
      </w:r>
    </w:p>
    <w:p w14:paraId="0DAD9AFD" w14:textId="77777777" w:rsidR="00F4032C" w:rsidRDefault="00A13F75">
      <w:pPr>
        <w:tabs>
          <w:tab w:val="left" w:pos="4693"/>
        </w:tabs>
        <w:adjustRightInd w:val="0"/>
        <w:snapToGrid w:val="0"/>
        <w:spacing w:line="360" w:lineRule="auto"/>
        <w:jc w:val="left"/>
        <w:rPr>
          <w:rFonts w:ascii="宋体" w:hAnsi="宋体"/>
          <w:kern w:val="0"/>
          <w:sz w:val="24"/>
          <w:szCs w:val="24"/>
        </w:rPr>
      </w:pPr>
      <w:r>
        <w:rPr>
          <w:rFonts w:ascii="宋体" w:hAnsi="宋体" w:hint="eastAsia"/>
          <w:kern w:val="0"/>
          <w:sz w:val="24"/>
          <w:szCs w:val="24"/>
        </w:rPr>
        <w:t>（2）具有下列症状或体征中的至少2项：</w:t>
      </w:r>
    </w:p>
    <w:p w14:paraId="581F9647" w14:textId="77777777" w:rsidR="00F4032C" w:rsidRDefault="00A13F75">
      <w:pPr>
        <w:tabs>
          <w:tab w:val="left" w:pos="4693"/>
        </w:tabs>
        <w:adjustRightInd w:val="0"/>
        <w:snapToGrid w:val="0"/>
        <w:spacing w:line="360" w:lineRule="auto"/>
        <w:jc w:val="left"/>
        <w:rPr>
          <w:rFonts w:hAnsi="Times New Roman"/>
          <w:kern w:val="0"/>
          <w:sz w:val="24"/>
          <w:szCs w:val="24"/>
        </w:rPr>
      </w:pPr>
      <w:r>
        <w:rPr>
          <w:rFonts w:ascii="宋体" w:hAnsi="宋体" w:hint="eastAsia"/>
          <w:kern w:val="0"/>
          <w:sz w:val="24"/>
          <w:szCs w:val="24"/>
        </w:rPr>
        <w:lastRenderedPageBreak/>
        <w:t xml:space="preserve">   *畏寒、寒战或发热（口腔温度＞38</w:t>
      </w:r>
      <w:r>
        <w:rPr>
          <w:rFonts w:hAnsi="Times New Roman" w:hint="eastAsia"/>
          <w:kern w:val="0"/>
          <w:sz w:val="24"/>
          <w:szCs w:val="24"/>
        </w:rPr>
        <w:t>℃）</w:t>
      </w:r>
    </w:p>
    <w:p w14:paraId="4ED50EBD" w14:textId="77777777" w:rsidR="00F4032C" w:rsidRDefault="00A13F75">
      <w:pPr>
        <w:tabs>
          <w:tab w:val="left" w:pos="4693"/>
        </w:tabs>
        <w:adjustRightInd w:val="0"/>
        <w:snapToGrid w:val="0"/>
        <w:spacing w:line="360" w:lineRule="auto"/>
        <w:jc w:val="left"/>
        <w:rPr>
          <w:rFonts w:hAnsi="Times New Roman"/>
          <w:kern w:val="0"/>
          <w:sz w:val="24"/>
          <w:szCs w:val="24"/>
        </w:rPr>
      </w:pPr>
      <w:r>
        <w:rPr>
          <w:rFonts w:hAnsi="Times New Roman" w:hint="eastAsia"/>
          <w:kern w:val="0"/>
          <w:sz w:val="24"/>
          <w:szCs w:val="24"/>
        </w:rPr>
        <w:t xml:space="preserve">   *</w:t>
      </w:r>
      <w:proofErr w:type="gramStart"/>
      <w:r>
        <w:rPr>
          <w:rFonts w:hAnsi="Times New Roman" w:hint="eastAsia"/>
          <w:kern w:val="0"/>
          <w:sz w:val="24"/>
          <w:szCs w:val="24"/>
        </w:rPr>
        <w:t>胁</w:t>
      </w:r>
      <w:proofErr w:type="gramEnd"/>
      <w:r>
        <w:rPr>
          <w:rFonts w:hAnsi="Times New Roman" w:hint="eastAsia"/>
          <w:kern w:val="0"/>
          <w:sz w:val="24"/>
          <w:szCs w:val="24"/>
        </w:rPr>
        <w:t>腹痛或下腹痛</w:t>
      </w:r>
    </w:p>
    <w:p w14:paraId="5EA3468B" w14:textId="77777777" w:rsidR="00F4032C" w:rsidRDefault="00A13F75">
      <w:pPr>
        <w:tabs>
          <w:tab w:val="left" w:pos="4693"/>
        </w:tabs>
        <w:adjustRightInd w:val="0"/>
        <w:snapToGrid w:val="0"/>
        <w:spacing w:line="360" w:lineRule="auto"/>
        <w:jc w:val="left"/>
        <w:rPr>
          <w:rFonts w:hAnsi="Times New Roman"/>
          <w:kern w:val="0"/>
          <w:sz w:val="24"/>
          <w:szCs w:val="24"/>
        </w:rPr>
      </w:pPr>
      <w:r>
        <w:rPr>
          <w:rFonts w:hAnsi="Times New Roman" w:hint="eastAsia"/>
          <w:kern w:val="0"/>
          <w:sz w:val="24"/>
          <w:szCs w:val="24"/>
        </w:rPr>
        <w:t xml:space="preserve">   *</w:t>
      </w:r>
      <w:r>
        <w:rPr>
          <w:rFonts w:hAnsi="Times New Roman" w:hint="eastAsia"/>
          <w:kern w:val="0"/>
          <w:sz w:val="24"/>
          <w:szCs w:val="24"/>
        </w:rPr>
        <w:t>恶心或呕吐</w:t>
      </w:r>
    </w:p>
    <w:p w14:paraId="38D63330" w14:textId="77777777" w:rsidR="00F4032C" w:rsidRDefault="00A13F75">
      <w:pPr>
        <w:tabs>
          <w:tab w:val="left" w:pos="4693"/>
        </w:tabs>
        <w:adjustRightInd w:val="0"/>
        <w:snapToGrid w:val="0"/>
        <w:spacing w:line="360" w:lineRule="auto"/>
        <w:jc w:val="left"/>
        <w:rPr>
          <w:rFonts w:hAnsi="Times New Roman"/>
          <w:kern w:val="0"/>
          <w:sz w:val="24"/>
          <w:szCs w:val="24"/>
        </w:rPr>
      </w:pPr>
      <w:r>
        <w:rPr>
          <w:rFonts w:hAnsi="Times New Roman" w:hint="eastAsia"/>
          <w:kern w:val="0"/>
          <w:sz w:val="24"/>
          <w:szCs w:val="24"/>
        </w:rPr>
        <w:t xml:space="preserve">   *</w:t>
      </w:r>
      <w:r>
        <w:rPr>
          <w:rFonts w:hAnsi="Times New Roman" w:hint="eastAsia"/>
          <w:kern w:val="0"/>
          <w:sz w:val="24"/>
          <w:szCs w:val="24"/>
        </w:rPr>
        <w:t>尿频、尿急、尿痛或排尿困难</w:t>
      </w:r>
    </w:p>
    <w:p w14:paraId="0C769979" w14:textId="77777777" w:rsidR="00F4032C" w:rsidRDefault="00A13F75">
      <w:pPr>
        <w:tabs>
          <w:tab w:val="left" w:pos="4693"/>
        </w:tabs>
        <w:adjustRightInd w:val="0"/>
        <w:snapToGrid w:val="0"/>
        <w:spacing w:line="360" w:lineRule="auto"/>
        <w:jc w:val="left"/>
        <w:rPr>
          <w:rFonts w:hAnsi="Times New Roman"/>
          <w:kern w:val="0"/>
          <w:sz w:val="24"/>
          <w:szCs w:val="24"/>
        </w:rPr>
      </w:pPr>
      <w:r>
        <w:rPr>
          <w:rFonts w:hAnsi="Times New Roman" w:hint="eastAsia"/>
          <w:kern w:val="0"/>
          <w:sz w:val="24"/>
          <w:szCs w:val="24"/>
        </w:rPr>
        <w:t xml:space="preserve">   *</w:t>
      </w:r>
      <w:r>
        <w:rPr>
          <w:rFonts w:hAnsi="Times New Roman" w:hint="eastAsia"/>
          <w:kern w:val="0"/>
          <w:sz w:val="24"/>
          <w:szCs w:val="24"/>
        </w:rPr>
        <w:t>肋脊角触痛或肾区叩痛</w:t>
      </w:r>
    </w:p>
    <w:p w14:paraId="3CEA730D" w14:textId="77777777" w:rsidR="00F4032C" w:rsidRDefault="00A13F75">
      <w:pPr>
        <w:tabs>
          <w:tab w:val="left" w:pos="4693"/>
        </w:tabs>
        <w:adjustRightInd w:val="0"/>
        <w:snapToGrid w:val="0"/>
        <w:spacing w:line="360" w:lineRule="auto"/>
        <w:jc w:val="left"/>
        <w:rPr>
          <w:rFonts w:hAnsi="Times New Roman"/>
          <w:kern w:val="0"/>
          <w:sz w:val="24"/>
          <w:szCs w:val="24"/>
        </w:rPr>
      </w:pPr>
      <w:r>
        <w:rPr>
          <w:rFonts w:hAnsi="Times New Roman" w:hint="eastAsia"/>
          <w:kern w:val="0"/>
          <w:sz w:val="24"/>
          <w:szCs w:val="24"/>
        </w:rPr>
        <w:t>（</w:t>
      </w:r>
      <w:r>
        <w:rPr>
          <w:rFonts w:hAnsi="Times New Roman" w:hint="eastAsia"/>
          <w:kern w:val="0"/>
          <w:sz w:val="24"/>
          <w:szCs w:val="24"/>
        </w:rPr>
        <w:t>3</w:t>
      </w:r>
      <w:r>
        <w:rPr>
          <w:rFonts w:hAnsi="Times New Roman" w:hint="eastAsia"/>
          <w:kern w:val="0"/>
          <w:sz w:val="24"/>
          <w:szCs w:val="24"/>
        </w:rPr>
        <w:t>）尿液检查显示脓尿</w:t>
      </w:r>
    </w:p>
    <w:p w14:paraId="094C8721" w14:textId="5220C893" w:rsidR="00F4032C" w:rsidRDefault="00A13F75">
      <w:pPr>
        <w:tabs>
          <w:tab w:val="left" w:pos="4693"/>
        </w:tabs>
        <w:adjustRightInd w:val="0"/>
        <w:snapToGrid w:val="0"/>
        <w:spacing w:line="360" w:lineRule="auto"/>
        <w:jc w:val="left"/>
        <w:rPr>
          <w:rFonts w:hAnsi="Times New Roman"/>
          <w:kern w:val="0"/>
          <w:sz w:val="24"/>
          <w:szCs w:val="24"/>
        </w:rPr>
      </w:pPr>
      <w:r>
        <w:rPr>
          <w:rFonts w:hAnsi="Times New Roman" w:hint="eastAsia"/>
          <w:kern w:val="0"/>
          <w:sz w:val="24"/>
          <w:szCs w:val="24"/>
        </w:rPr>
        <w:t xml:space="preserve">   </w:t>
      </w:r>
      <w:r>
        <w:rPr>
          <w:rFonts w:hAnsi="Times New Roman" w:hint="eastAsia"/>
          <w:kern w:val="0"/>
          <w:sz w:val="24"/>
          <w:szCs w:val="24"/>
        </w:rPr>
        <w:t>非离心尿液检查白细胞</w:t>
      </w:r>
      <w:r w:rsidR="00467A64">
        <w:rPr>
          <w:rFonts w:ascii="等线" w:eastAsia="等线" w:hAnsi="等线" w:hint="eastAsia"/>
          <w:kern w:val="0"/>
          <w:sz w:val="24"/>
          <w:szCs w:val="24"/>
        </w:rPr>
        <w:t>≥</w:t>
      </w:r>
      <w:r>
        <w:rPr>
          <w:rFonts w:hAnsi="Times New Roman" w:hint="eastAsia"/>
          <w:kern w:val="0"/>
          <w:sz w:val="24"/>
          <w:szCs w:val="24"/>
        </w:rPr>
        <w:t>10/ml</w:t>
      </w:r>
      <w:r>
        <w:rPr>
          <w:rFonts w:hAnsi="Times New Roman" w:hint="eastAsia"/>
          <w:kern w:val="0"/>
          <w:sz w:val="24"/>
          <w:szCs w:val="24"/>
        </w:rPr>
        <w:t>或试纸条测定白细胞酯酶阳性</w:t>
      </w:r>
    </w:p>
    <w:p w14:paraId="57E8A274" w14:textId="77777777" w:rsidR="00F4032C" w:rsidRDefault="00A13F75">
      <w:pPr>
        <w:tabs>
          <w:tab w:val="left" w:pos="4693"/>
        </w:tabs>
        <w:adjustRightInd w:val="0"/>
        <w:snapToGrid w:val="0"/>
        <w:spacing w:line="360" w:lineRule="auto"/>
        <w:jc w:val="left"/>
        <w:rPr>
          <w:rFonts w:hAnsi="Times New Roman"/>
          <w:kern w:val="0"/>
          <w:sz w:val="24"/>
          <w:szCs w:val="24"/>
        </w:rPr>
      </w:pPr>
      <w:r>
        <w:rPr>
          <w:rFonts w:hAnsi="Times New Roman" w:hint="eastAsia"/>
          <w:kern w:val="0"/>
          <w:sz w:val="24"/>
          <w:szCs w:val="24"/>
        </w:rPr>
        <w:t>排除标准</w:t>
      </w:r>
    </w:p>
    <w:p w14:paraId="12AD0F17" w14:textId="77777777" w:rsidR="00F4032C" w:rsidRDefault="00A13F75">
      <w:pPr>
        <w:tabs>
          <w:tab w:val="left" w:pos="4693"/>
        </w:tabs>
        <w:adjustRightInd w:val="0"/>
        <w:snapToGrid w:val="0"/>
        <w:spacing w:line="360" w:lineRule="auto"/>
        <w:jc w:val="left"/>
        <w:rPr>
          <w:rFonts w:hAnsi="Times New Roman"/>
          <w:kern w:val="0"/>
          <w:sz w:val="24"/>
          <w:szCs w:val="24"/>
        </w:rPr>
      </w:pPr>
      <w:r>
        <w:rPr>
          <w:rFonts w:hAnsi="Times New Roman" w:hint="eastAsia"/>
          <w:kern w:val="0"/>
          <w:sz w:val="24"/>
          <w:szCs w:val="24"/>
        </w:rPr>
        <w:t xml:space="preserve"> </w:t>
      </w:r>
      <w:r>
        <w:rPr>
          <w:rFonts w:hAnsi="Times New Roman" w:hint="eastAsia"/>
          <w:kern w:val="0"/>
          <w:sz w:val="24"/>
          <w:szCs w:val="24"/>
        </w:rPr>
        <w:t>（</w:t>
      </w:r>
      <w:r>
        <w:rPr>
          <w:rFonts w:hAnsi="Times New Roman" w:hint="eastAsia"/>
          <w:kern w:val="0"/>
          <w:sz w:val="24"/>
          <w:szCs w:val="24"/>
        </w:rPr>
        <w:t>1</w:t>
      </w:r>
      <w:r>
        <w:rPr>
          <w:rFonts w:hAnsi="Times New Roman" w:hint="eastAsia"/>
          <w:kern w:val="0"/>
          <w:sz w:val="24"/>
          <w:szCs w:val="24"/>
        </w:rPr>
        <w:t>）在入组前</w:t>
      </w:r>
      <w:r>
        <w:rPr>
          <w:rFonts w:hAnsi="Times New Roman" w:hint="eastAsia"/>
          <w:kern w:val="0"/>
          <w:sz w:val="24"/>
          <w:szCs w:val="24"/>
        </w:rPr>
        <w:t>72</w:t>
      </w:r>
      <w:r>
        <w:rPr>
          <w:rFonts w:hAnsi="Times New Roman" w:hint="eastAsia"/>
          <w:kern w:val="0"/>
          <w:sz w:val="24"/>
          <w:szCs w:val="24"/>
        </w:rPr>
        <w:t>小时内接受过有效抗菌药治疗</w:t>
      </w:r>
      <w:r>
        <w:rPr>
          <w:rFonts w:hAnsi="Times New Roman" w:hint="eastAsia"/>
          <w:kern w:val="0"/>
          <w:sz w:val="24"/>
          <w:szCs w:val="24"/>
        </w:rPr>
        <w:t>&gt;24</w:t>
      </w:r>
      <w:r>
        <w:rPr>
          <w:rFonts w:hAnsi="Times New Roman" w:hint="eastAsia"/>
          <w:kern w:val="0"/>
          <w:sz w:val="24"/>
          <w:szCs w:val="24"/>
        </w:rPr>
        <w:t>小时者</w:t>
      </w:r>
    </w:p>
    <w:p w14:paraId="14289BC2" w14:textId="77777777" w:rsidR="00F4032C" w:rsidRDefault="00A13F75">
      <w:pPr>
        <w:tabs>
          <w:tab w:val="left" w:pos="4693"/>
        </w:tabs>
        <w:adjustRightInd w:val="0"/>
        <w:snapToGrid w:val="0"/>
        <w:spacing w:line="360" w:lineRule="auto"/>
        <w:jc w:val="left"/>
        <w:rPr>
          <w:rFonts w:hAnsi="Times New Roman"/>
          <w:kern w:val="0"/>
          <w:sz w:val="24"/>
          <w:szCs w:val="24"/>
        </w:rPr>
      </w:pPr>
      <w:r>
        <w:rPr>
          <w:rFonts w:hAnsi="Times New Roman" w:hint="eastAsia"/>
          <w:kern w:val="0"/>
          <w:sz w:val="24"/>
          <w:szCs w:val="24"/>
        </w:rPr>
        <w:t xml:space="preserve"> </w:t>
      </w:r>
      <w:r>
        <w:rPr>
          <w:rFonts w:hAnsi="Times New Roman" w:hint="eastAsia"/>
          <w:kern w:val="0"/>
          <w:sz w:val="24"/>
          <w:szCs w:val="24"/>
        </w:rPr>
        <w:t>（</w:t>
      </w:r>
      <w:r>
        <w:rPr>
          <w:rFonts w:hAnsi="Times New Roman" w:hint="eastAsia"/>
          <w:kern w:val="0"/>
          <w:sz w:val="24"/>
          <w:szCs w:val="24"/>
        </w:rPr>
        <w:t>2</w:t>
      </w:r>
      <w:r>
        <w:rPr>
          <w:rFonts w:hAnsi="Times New Roman" w:hint="eastAsia"/>
          <w:kern w:val="0"/>
          <w:sz w:val="24"/>
          <w:szCs w:val="24"/>
        </w:rPr>
        <w:t>）同时使用非研究抗菌药治疗，此将对复杂性尿路感染患者结局评价有潜在影响者</w:t>
      </w:r>
    </w:p>
    <w:p w14:paraId="74EC1001" w14:textId="77777777" w:rsidR="00F4032C" w:rsidRDefault="00A13F75">
      <w:pPr>
        <w:tabs>
          <w:tab w:val="left" w:pos="4693"/>
        </w:tabs>
        <w:adjustRightInd w:val="0"/>
        <w:snapToGrid w:val="0"/>
        <w:spacing w:line="360" w:lineRule="auto"/>
        <w:jc w:val="left"/>
        <w:rPr>
          <w:rFonts w:hAnsi="Times New Roman"/>
          <w:kern w:val="0"/>
          <w:sz w:val="24"/>
          <w:szCs w:val="24"/>
        </w:rPr>
      </w:pPr>
      <w:r>
        <w:rPr>
          <w:rFonts w:hAnsi="Times New Roman" w:hint="eastAsia"/>
          <w:kern w:val="0"/>
          <w:sz w:val="24"/>
          <w:szCs w:val="24"/>
        </w:rPr>
        <w:t xml:space="preserve"> </w:t>
      </w:r>
      <w:r>
        <w:rPr>
          <w:rFonts w:hAnsi="Times New Roman" w:hint="eastAsia"/>
          <w:kern w:val="0"/>
          <w:sz w:val="24"/>
          <w:szCs w:val="24"/>
        </w:rPr>
        <w:t>（</w:t>
      </w:r>
      <w:r>
        <w:rPr>
          <w:rFonts w:hAnsi="Times New Roman" w:hint="eastAsia"/>
          <w:kern w:val="0"/>
          <w:sz w:val="24"/>
          <w:szCs w:val="24"/>
        </w:rPr>
        <w:t>3</w:t>
      </w:r>
      <w:r>
        <w:rPr>
          <w:rFonts w:hAnsi="Times New Roman" w:hint="eastAsia"/>
          <w:kern w:val="0"/>
          <w:sz w:val="24"/>
          <w:szCs w:val="24"/>
        </w:rPr>
        <w:t>）怀疑或证实有前列腺炎的患者</w:t>
      </w:r>
    </w:p>
    <w:p w14:paraId="1F2EEEDA" w14:textId="77777777" w:rsidR="00F4032C" w:rsidRDefault="00A13F75">
      <w:pPr>
        <w:tabs>
          <w:tab w:val="left" w:pos="4693"/>
        </w:tabs>
        <w:adjustRightInd w:val="0"/>
        <w:snapToGrid w:val="0"/>
        <w:spacing w:line="360" w:lineRule="auto"/>
        <w:jc w:val="left"/>
        <w:rPr>
          <w:rFonts w:hAnsi="Times New Roman"/>
          <w:kern w:val="0"/>
          <w:sz w:val="24"/>
          <w:szCs w:val="24"/>
        </w:rPr>
      </w:pPr>
      <w:r>
        <w:rPr>
          <w:rFonts w:hAnsi="Times New Roman" w:hint="eastAsia"/>
          <w:kern w:val="0"/>
          <w:sz w:val="24"/>
          <w:szCs w:val="24"/>
        </w:rPr>
        <w:t xml:space="preserve"> </w:t>
      </w:r>
      <w:r>
        <w:rPr>
          <w:rFonts w:hAnsi="Times New Roman" w:hint="eastAsia"/>
          <w:kern w:val="0"/>
          <w:sz w:val="24"/>
          <w:szCs w:val="24"/>
        </w:rPr>
        <w:t>（</w:t>
      </w:r>
      <w:r>
        <w:rPr>
          <w:rFonts w:hAnsi="Times New Roman" w:hint="eastAsia"/>
          <w:kern w:val="0"/>
          <w:sz w:val="24"/>
          <w:szCs w:val="24"/>
        </w:rPr>
        <w:t>4</w:t>
      </w:r>
      <w:r>
        <w:rPr>
          <w:rFonts w:hAnsi="Times New Roman" w:hint="eastAsia"/>
          <w:kern w:val="0"/>
          <w:sz w:val="24"/>
          <w:szCs w:val="24"/>
        </w:rPr>
        <w:t>）肾移植患者</w:t>
      </w:r>
    </w:p>
    <w:p w14:paraId="668DD7AB" w14:textId="77777777" w:rsidR="00F4032C" w:rsidRDefault="00A13F75">
      <w:pPr>
        <w:tabs>
          <w:tab w:val="left" w:pos="4693"/>
        </w:tabs>
        <w:adjustRightInd w:val="0"/>
        <w:snapToGrid w:val="0"/>
        <w:spacing w:line="360" w:lineRule="auto"/>
        <w:jc w:val="left"/>
        <w:rPr>
          <w:rFonts w:hAnsi="Times New Roman"/>
          <w:kern w:val="0"/>
          <w:sz w:val="24"/>
          <w:szCs w:val="24"/>
        </w:rPr>
      </w:pPr>
      <w:r>
        <w:rPr>
          <w:rFonts w:hAnsi="Times New Roman" w:hint="eastAsia"/>
          <w:kern w:val="0"/>
          <w:sz w:val="24"/>
          <w:szCs w:val="24"/>
        </w:rPr>
        <w:t xml:space="preserve"> </w:t>
      </w:r>
      <w:r>
        <w:rPr>
          <w:rFonts w:hAnsi="Times New Roman" w:hint="eastAsia"/>
          <w:kern w:val="0"/>
          <w:sz w:val="24"/>
          <w:szCs w:val="24"/>
        </w:rPr>
        <w:t>（</w:t>
      </w:r>
      <w:r>
        <w:rPr>
          <w:rFonts w:hAnsi="Times New Roman" w:hint="eastAsia"/>
          <w:kern w:val="0"/>
          <w:sz w:val="24"/>
          <w:szCs w:val="24"/>
        </w:rPr>
        <w:t>5</w:t>
      </w:r>
      <w:r>
        <w:rPr>
          <w:rFonts w:hAnsi="Times New Roman" w:hint="eastAsia"/>
          <w:kern w:val="0"/>
          <w:sz w:val="24"/>
          <w:szCs w:val="24"/>
        </w:rPr>
        <w:t>）回肠</w:t>
      </w:r>
      <w:proofErr w:type="gramStart"/>
      <w:r>
        <w:rPr>
          <w:rFonts w:hAnsi="Times New Roman" w:hint="eastAsia"/>
          <w:kern w:val="0"/>
          <w:sz w:val="24"/>
          <w:szCs w:val="24"/>
        </w:rPr>
        <w:t>襻</w:t>
      </w:r>
      <w:proofErr w:type="gramEnd"/>
      <w:r>
        <w:rPr>
          <w:rFonts w:hAnsi="Times New Roman" w:hint="eastAsia"/>
          <w:kern w:val="0"/>
          <w:sz w:val="24"/>
          <w:szCs w:val="24"/>
        </w:rPr>
        <w:t>患者</w:t>
      </w:r>
    </w:p>
    <w:p w14:paraId="6A9796FB" w14:textId="77777777" w:rsidR="00F4032C" w:rsidRDefault="00A13F75">
      <w:pPr>
        <w:tabs>
          <w:tab w:val="left" w:pos="4693"/>
        </w:tabs>
        <w:adjustRightInd w:val="0"/>
        <w:snapToGrid w:val="0"/>
        <w:spacing w:line="360" w:lineRule="auto"/>
        <w:jc w:val="left"/>
        <w:rPr>
          <w:rFonts w:hAnsi="Times New Roman"/>
          <w:kern w:val="0"/>
          <w:sz w:val="24"/>
          <w:szCs w:val="24"/>
        </w:rPr>
      </w:pPr>
      <w:r>
        <w:rPr>
          <w:rFonts w:hAnsi="Times New Roman" w:hint="eastAsia"/>
          <w:kern w:val="0"/>
          <w:sz w:val="24"/>
          <w:szCs w:val="24"/>
        </w:rPr>
        <w:t xml:space="preserve"> </w:t>
      </w:r>
      <w:r>
        <w:rPr>
          <w:rFonts w:hAnsi="Times New Roman" w:hint="eastAsia"/>
          <w:kern w:val="0"/>
          <w:sz w:val="24"/>
          <w:szCs w:val="24"/>
        </w:rPr>
        <w:t>（</w:t>
      </w:r>
      <w:r>
        <w:rPr>
          <w:rFonts w:hAnsi="Times New Roman" w:hint="eastAsia"/>
          <w:kern w:val="0"/>
          <w:sz w:val="24"/>
          <w:szCs w:val="24"/>
        </w:rPr>
        <w:t>6</w:t>
      </w:r>
      <w:r>
        <w:rPr>
          <w:rFonts w:hAnsi="Times New Roman" w:hint="eastAsia"/>
          <w:kern w:val="0"/>
          <w:sz w:val="24"/>
          <w:szCs w:val="24"/>
        </w:rPr>
        <w:t>）在临床试验期间有可能继续接受抗菌药预防性治疗者，如膀胱</w:t>
      </w:r>
      <w:r>
        <w:rPr>
          <w:rFonts w:hAnsi="Times New Roman" w:hint="eastAsia"/>
          <w:kern w:val="0"/>
          <w:sz w:val="24"/>
          <w:szCs w:val="24"/>
        </w:rPr>
        <w:t>-</w:t>
      </w:r>
      <w:r>
        <w:rPr>
          <w:rFonts w:hAnsi="Times New Roman" w:hint="eastAsia"/>
          <w:kern w:val="0"/>
          <w:sz w:val="24"/>
          <w:szCs w:val="24"/>
        </w:rPr>
        <w:t>输尿管返流患者</w:t>
      </w:r>
    </w:p>
    <w:p w14:paraId="54880F8C" w14:textId="77777777" w:rsidR="00F4032C" w:rsidRDefault="00A13F75">
      <w:pPr>
        <w:tabs>
          <w:tab w:val="left" w:pos="4693"/>
        </w:tabs>
        <w:adjustRightInd w:val="0"/>
        <w:snapToGrid w:val="0"/>
        <w:spacing w:line="360" w:lineRule="auto"/>
        <w:jc w:val="left"/>
        <w:rPr>
          <w:rFonts w:hAnsi="Times New Roman"/>
          <w:kern w:val="0"/>
          <w:sz w:val="24"/>
          <w:szCs w:val="24"/>
        </w:rPr>
      </w:pPr>
      <w:r>
        <w:rPr>
          <w:rFonts w:hAnsi="Times New Roman" w:hint="eastAsia"/>
          <w:kern w:val="0"/>
          <w:sz w:val="24"/>
          <w:szCs w:val="24"/>
        </w:rPr>
        <w:t xml:space="preserve"> </w:t>
      </w:r>
      <w:r>
        <w:rPr>
          <w:rFonts w:hAnsi="Times New Roman" w:hint="eastAsia"/>
          <w:kern w:val="0"/>
          <w:sz w:val="24"/>
          <w:szCs w:val="24"/>
        </w:rPr>
        <w:t>（</w:t>
      </w:r>
      <w:r>
        <w:rPr>
          <w:rFonts w:hAnsi="Times New Roman" w:hint="eastAsia"/>
          <w:kern w:val="0"/>
          <w:sz w:val="24"/>
          <w:szCs w:val="24"/>
        </w:rPr>
        <w:t>7</w:t>
      </w:r>
      <w:r>
        <w:rPr>
          <w:rFonts w:hAnsi="Times New Roman" w:hint="eastAsia"/>
          <w:kern w:val="0"/>
          <w:sz w:val="24"/>
          <w:szCs w:val="24"/>
        </w:rPr>
        <w:t>）任何近期的骨盆或尿路创伤</w:t>
      </w:r>
    </w:p>
    <w:p w14:paraId="02C94B13" w14:textId="77777777" w:rsidR="00F4032C" w:rsidRDefault="00A13F75">
      <w:pPr>
        <w:tabs>
          <w:tab w:val="left" w:pos="4693"/>
        </w:tabs>
        <w:adjustRightInd w:val="0"/>
        <w:snapToGrid w:val="0"/>
        <w:spacing w:line="360" w:lineRule="auto"/>
        <w:jc w:val="left"/>
        <w:rPr>
          <w:rFonts w:hAnsi="Times New Roman"/>
          <w:kern w:val="0"/>
          <w:sz w:val="24"/>
          <w:szCs w:val="24"/>
        </w:rPr>
      </w:pPr>
      <w:r>
        <w:rPr>
          <w:rFonts w:hAnsi="Times New Roman" w:hint="eastAsia"/>
          <w:kern w:val="0"/>
          <w:sz w:val="24"/>
          <w:szCs w:val="24"/>
        </w:rPr>
        <w:t xml:space="preserve"> </w:t>
      </w:r>
      <w:r>
        <w:rPr>
          <w:rFonts w:hAnsi="Times New Roman" w:hint="eastAsia"/>
          <w:kern w:val="0"/>
          <w:sz w:val="24"/>
          <w:szCs w:val="24"/>
        </w:rPr>
        <w:t>（</w:t>
      </w:r>
      <w:r>
        <w:rPr>
          <w:rFonts w:hAnsi="Times New Roman" w:hint="eastAsia"/>
          <w:kern w:val="0"/>
          <w:sz w:val="24"/>
          <w:szCs w:val="24"/>
        </w:rPr>
        <w:t>8</w:t>
      </w:r>
      <w:r>
        <w:rPr>
          <w:rFonts w:hAnsi="Times New Roman" w:hint="eastAsia"/>
          <w:kern w:val="0"/>
          <w:sz w:val="24"/>
          <w:szCs w:val="24"/>
        </w:rPr>
        <w:t>）单纯性尿路感染患者</w:t>
      </w:r>
    </w:p>
    <w:p w14:paraId="7F51C9E0" w14:textId="77777777" w:rsidR="00F4032C" w:rsidRDefault="00A13F75">
      <w:pPr>
        <w:tabs>
          <w:tab w:val="left" w:pos="4693"/>
        </w:tabs>
        <w:adjustRightInd w:val="0"/>
        <w:snapToGrid w:val="0"/>
        <w:spacing w:line="360" w:lineRule="auto"/>
        <w:jc w:val="left"/>
        <w:rPr>
          <w:rFonts w:hAnsi="Times New Roman"/>
          <w:kern w:val="0"/>
          <w:sz w:val="24"/>
          <w:szCs w:val="24"/>
        </w:rPr>
      </w:pPr>
      <w:r>
        <w:rPr>
          <w:rFonts w:hAnsi="Times New Roman" w:hint="eastAsia"/>
          <w:kern w:val="0"/>
          <w:sz w:val="24"/>
          <w:szCs w:val="24"/>
        </w:rPr>
        <w:t xml:space="preserve"> </w:t>
      </w:r>
      <w:r>
        <w:rPr>
          <w:rFonts w:hAnsi="Times New Roman" w:hint="eastAsia"/>
          <w:kern w:val="0"/>
          <w:sz w:val="24"/>
          <w:szCs w:val="24"/>
        </w:rPr>
        <w:t>急性肾盂肾炎</w:t>
      </w:r>
    </w:p>
    <w:p w14:paraId="7FBA9C7F" w14:textId="77777777" w:rsidR="00F4032C" w:rsidRDefault="00A13F75">
      <w:pPr>
        <w:tabs>
          <w:tab w:val="left" w:pos="4693"/>
        </w:tabs>
        <w:adjustRightInd w:val="0"/>
        <w:snapToGrid w:val="0"/>
        <w:spacing w:line="360" w:lineRule="auto"/>
        <w:jc w:val="left"/>
        <w:rPr>
          <w:rFonts w:ascii="宋体" w:hAnsi="宋体"/>
          <w:kern w:val="0"/>
          <w:sz w:val="24"/>
          <w:szCs w:val="24"/>
        </w:rPr>
      </w:pPr>
      <w:r>
        <w:rPr>
          <w:rFonts w:hAnsi="Times New Roman" w:hint="eastAsia"/>
          <w:kern w:val="0"/>
          <w:sz w:val="24"/>
          <w:szCs w:val="24"/>
        </w:rPr>
        <w:t xml:space="preserve">  </w:t>
      </w:r>
      <w:r>
        <w:rPr>
          <w:rFonts w:hAnsi="Times New Roman" w:hint="eastAsia"/>
          <w:kern w:val="0"/>
          <w:sz w:val="24"/>
          <w:szCs w:val="24"/>
        </w:rPr>
        <w:t>入选及排除标准同复杂性尿路感染，但可不伴有尿路功能或解剖异常等复杂因素。</w:t>
      </w:r>
    </w:p>
    <w:p w14:paraId="3512AA4D" w14:textId="23197BAE" w:rsidR="00F4032C" w:rsidRDefault="00A13F75" w:rsidP="00DB6EB6">
      <w:pPr>
        <w:pStyle w:val="3"/>
        <w:rPr>
          <w:sz w:val="24"/>
          <w:szCs w:val="24"/>
        </w:rPr>
      </w:pPr>
      <w:bookmarkStart w:id="44" w:name="_Toc46995992"/>
      <w:r>
        <w:rPr>
          <w:rFonts w:hint="eastAsia"/>
          <w:sz w:val="24"/>
          <w:szCs w:val="24"/>
        </w:rPr>
        <w:t>4</w:t>
      </w:r>
      <w:r w:rsidR="00467A64">
        <w:rPr>
          <w:rFonts w:hint="eastAsia"/>
          <w:sz w:val="24"/>
          <w:szCs w:val="24"/>
        </w:rPr>
        <w:t>．</w:t>
      </w:r>
      <w:r>
        <w:rPr>
          <w:rFonts w:hint="eastAsia"/>
          <w:sz w:val="24"/>
          <w:szCs w:val="24"/>
        </w:rPr>
        <w:t>临床微生物学评估</w:t>
      </w:r>
      <w:bookmarkEnd w:id="44"/>
    </w:p>
    <w:p w14:paraId="281C10AF" w14:textId="77777777" w:rsidR="00F4032C" w:rsidRDefault="00A13F75">
      <w:pPr>
        <w:spacing w:line="360" w:lineRule="auto"/>
        <w:ind w:firstLineChars="200" w:firstLine="480"/>
        <w:rPr>
          <w:sz w:val="24"/>
          <w:szCs w:val="24"/>
        </w:rPr>
      </w:pPr>
      <w:r>
        <w:rPr>
          <w:rFonts w:hint="eastAsia"/>
          <w:sz w:val="24"/>
          <w:szCs w:val="24"/>
        </w:rPr>
        <w:t>在接受临床试验药物治疗之前，所有患者都应留取清洁中段尿液标本进行培养和体外抗菌药物敏感性试验。有留置导尿管的患者应在放置新导管后采集尿液样本，如果留置导管不能被移除，可以通过对收集尿液的导管端口进行消毒后采取无菌技术留取尿培养标本。</w:t>
      </w:r>
    </w:p>
    <w:p w14:paraId="57B8D2B4" w14:textId="77777777" w:rsidR="00F4032C" w:rsidRDefault="00A13F75">
      <w:pPr>
        <w:spacing w:line="360" w:lineRule="auto"/>
        <w:ind w:firstLineChars="200" w:firstLine="480"/>
        <w:rPr>
          <w:sz w:val="24"/>
          <w:szCs w:val="24"/>
        </w:rPr>
      </w:pPr>
      <w:r>
        <w:rPr>
          <w:rFonts w:hint="eastAsia"/>
          <w:sz w:val="24"/>
          <w:szCs w:val="24"/>
        </w:rPr>
        <w:t>尿液标本的微生物学检测应进行尿液显微镜下革兰染色涂片或试纸条检测白细胞脂酶、亚硝酸盐或过氧化氢检测。尿液培养应遵循标准化微生物学实验室操</w:t>
      </w:r>
      <w:r>
        <w:rPr>
          <w:rFonts w:hint="eastAsia"/>
          <w:sz w:val="24"/>
          <w:szCs w:val="24"/>
        </w:rPr>
        <w:lastRenderedPageBreak/>
        <w:t>作规程进行。申办者应描述尿液收集及培养方法，并提供给临床试验各中心的微生物学实验室对培养结果最终报告的解读标准</w:t>
      </w:r>
      <w:r>
        <w:rPr>
          <w:rFonts w:hint="eastAsia"/>
          <w:sz w:val="24"/>
          <w:szCs w:val="24"/>
        </w:rPr>
        <w:t xml:space="preserve"> </w:t>
      </w:r>
      <w:r>
        <w:rPr>
          <w:rFonts w:hint="eastAsia"/>
          <w:sz w:val="24"/>
          <w:szCs w:val="24"/>
        </w:rPr>
        <w:t>。一般而言，清洁中段尿培养结果为单一细菌纯培养，</w:t>
      </w:r>
      <w:proofErr w:type="gramStart"/>
      <w:r>
        <w:rPr>
          <w:rFonts w:hint="eastAsia"/>
          <w:sz w:val="24"/>
          <w:szCs w:val="24"/>
        </w:rPr>
        <w:t>菌量</w:t>
      </w:r>
      <w:proofErr w:type="gramEnd"/>
      <w:r>
        <w:rPr>
          <w:rFonts w:hint="eastAsia"/>
          <w:sz w:val="24"/>
          <w:szCs w:val="24"/>
        </w:rPr>
        <w:t>≥</w:t>
      </w:r>
      <w:r>
        <w:rPr>
          <w:rFonts w:hint="eastAsia"/>
          <w:sz w:val="24"/>
          <w:szCs w:val="24"/>
        </w:rPr>
        <w:t>10</w:t>
      </w:r>
      <w:r>
        <w:rPr>
          <w:rFonts w:hint="eastAsia"/>
          <w:sz w:val="24"/>
          <w:szCs w:val="24"/>
          <w:vertAlign w:val="superscript"/>
        </w:rPr>
        <w:t>5</w:t>
      </w:r>
      <w:r>
        <w:rPr>
          <w:rFonts w:hint="eastAsia"/>
          <w:sz w:val="24"/>
          <w:szCs w:val="24"/>
        </w:rPr>
        <w:t>CFU/ml</w:t>
      </w:r>
      <w:r>
        <w:rPr>
          <w:rFonts w:hint="eastAsia"/>
          <w:sz w:val="24"/>
          <w:szCs w:val="24"/>
        </w:rPr>
        <w:t>者，应视作为真正的病原菌，经研究药物治疗后，尿培养结果细菌未生长或细菌</w:t>
      </w:r>
      <w:proofErr w:type="gramStart"/>
      <w:r>
        <w:rPr>
          <w:rFonts w:hint="eastAsia"/>
          <w:sz w:val="24"/>
          <w:szCs w:val="24"/>
        </w:rPr>
        <w:t>生长菌量</w:t>
      </w:r>
      <w:proofErr w:type="gramEnd"/>
      <w:r>
        <w:rPr>
          <w:rFonts w:hint="eastAsia"/>
          <w:sz w:val="24"/>
          <w:szCs w:val="24"/>
        </w:rPr>
        <w:t>&lt;10</w:t>
      </w:r>
      <w:r>
        <w:rPr>
          <w:rFonts w:hint="eastAsia"/>
          <w:sz w:val="24"/>
          <w:szCs w:val="24"/>
          <w:vertAlign w:val="superscript"/>
        </w:rPr>
        <w:t>3</w:t>
      </w:r>
      <w:r>
        <w:rPr>
          <w:rFonts w:hint="eastAsia"/>
          <w:sz w:val="24"/>
          <w:szCs w:val="24"/>
        </w:rPr>
        <w:t>CFU/ml</w:t>
      </w:r>
      <w:r>
        <w:rPr>
          <w:rFonts w:hint="eastAsia"/>
          <w:sz w:val="24"/>
          <w:szCs w:val="24"/>
        </w:rPr>
        <w:t>者应视作为微生物学成功。对试验中的临床</w:t>
      </w:r>
      <w:proofErr w:type="gramStart"/>
      <w:r>
        <w:rPr>
          <w:rFonts w:hint="eastAsia"/>
          <w:sz w:val="24"/>
          <w:szCs w:val="24"/>
        </w:rPr>
        <w:t>分离菌应采用</w:t>
      </w:r>
      <w:proofErr w:type="gramEnd"/>
      <w:r>
        <w:rPr>
          <w:rFonts w:hint="eastAsia"/>
          <w:sz w:val="24"/>
          <w:szCs w:val="24"/>
        </w:rPr>
        <w:t>标准化方法进行研究药物和推荐用于</w:t>
      </w:r>
      <w:proofErr w:type="spellStart"/>
      <w:r>
        <w:rPr>
          <w:rFonts w:hint="eastAsia"/>
          <w:sz w:val="24"/>
          <w:szCs w:val="24"/>
        </w:rPr>
        <w:t>cUTI</w:t>
      </w:r>
      <w:proofErr w:type="spellEnd"/>
      <w:r>
        <w:rPr>
          <w:rFonts w:hint="eastAsia"/>
          <w:sz w:val="24"/>
          <w:szCs w:val="24"/>
        </w:rPr>
        <w:t>的其他抗菌药物的体外药物敏感性测定。</w:t>
      </w:r>
    </w:p>
    <w:p w14:paraId="68782804" w14:textId="77777777" w:rsidR="00F4032C" w:rsidRDefault="00A13F75">
      <w:pPr>
        <w:spacing w:line="360" w:lineRule="auto"/>
        <w:ind w:firstLineChars="200" w:firstLine="480"/>
        <w:rPr>
          <w:sz w:val="24"/>
          <w:szCs w:val="24"/>
        </w:rPr>
      </w:pPr>
      <w:r>
        <w:rPr>
          <w:rFonts w:hint="eastAsia"/>
          <w:sz w:val="24"/>
          <w:szCs w:val="24"/>
        </w:rPr>
        <w:t>推荐在开始研究药物治疗前分别在两个不同部位无菌静脉穿刺留取血培养标本，培养获病原菌者亦需进行体外药物敏感性测定。</w:t>
      </w:r>
    </w:p>
    <w:p w14:paraId="64A41F7B" w14:textId="2294EA90" w:rsidR="00F4032C" w:rsidRDefault="00A13F75" w:rsidP="00DB6EB6">
      <w:pPr>
        <w:pStyle w:val="3"/>
        <w:rPr>
          <w:sz w:val="24"/>
          <w:szCs w:val="24"/>
        </w:rPr>
      </w:pPr>
      <w:bookmarkStart w:id="45" w:name="_Toc46995993"/>
      <w:r>
        <w:rPr>
          <w:rFonts w:hint="eastAsia"/>
          <w:sz w:val="24"/>
          <w:szCs w:val="24"/>
        </w:rPr>
        <w:t>5</w:t>
      </w:r>
      <w:r w:rsidR="00467A64">
        <w:rPr>
          <w:rFonts w:hint="eastAsia"/>
          <w:sz w:val="24"/>
          <w:szCs w:val="24"/>
        </w:rPr>
        <w:t>．</w:t>
      </w:r>
      <w:r>
        <w:rPr>
          <w:rFonts w:hint="eastAsia"/>
          <w:sz w:val="24"/>
          <w:szCs w:val="24"/>
        </w:rPr>
        <w:t>特殊人群</w:t>
      </w:r>
      <w:bookmarkEnd w:id="45"/>
    </w:p>
    <w:p w14:paraId="03BFB601" w14:textId="77777777" w:rsidR="00DB6EB6" w:rsidRDefault="00A13F75">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该临床试验受试人群应包括男、</w:t>
      </w:r>
      <w:proofErr w:type="gramStart"/>
      <w:r>
        <w:rPr>
          <w:rFonts w:ascii="Times New Roman" w:hAnsi="Times New Roman" w:cs="Times New Roman" w:hint="eastAsia"/>
          <w:sz w:val="24"/>
          <w:szCs w:val="24"/>
        </w:rPr>
        <w:t>女两种</w:t>
      </w:r>
      <w:proofErr w:type="gramEnd"/>
      <w:r>
        <w:rPr>
          <w:rFonts w:ascii="Times New Roman" w:hAnsi="Times New Roman" w:cs="Times New Roman" w:hint="eastAsia"/>
          <w:sz w:val="24"/>
          <w:szCs w:val="24"/>
        </w:rPr>
        <w:t>性别以及老年患者。对于肾功能</w:t>
      </w:r>
      <w:r w:rsidR="00467A64">
        <w:rPr>
          <w:rFonts w:ascii="Times New Roman" w:hAnsi="Times New Roman" w:cs="Times New Roman" w:hint="eastAsia"/>
          <w:sz w:val="24"/>
          <w:szCs w:val="24"/>
        </w:rPr>
        <w:t>减退</w:t>
      </w:r>
      <w:r>
        <w:rPr>
          <w:rFonts w:ascii="Times New Roman" w:hAnsi="Times New Roman" w:cs="Times New Roman" w:hint="eastAsia"/>
          <w:sz w:val="24"/>
          <w:szCs w:val="24"/>
        </w:rPr>
        <w:t>和肝功能</w:t>
      </w:r>
      <w:r w:rsidR="00467A64">
        <w:rPr>
          <w:rFonts w:ascii="Times New Roman" w:hAnsi="Times New Roman" w:cs="Times New Roman" w:hint="eastAsia"/>
          <w:sz w:val="24"/>
          <w:szCs w:val="24"/>
        </w:rPr>
        <w:t>减退</w:t>
      </w:r>
      <w:r>
        <w:rPr>
          <w:rFonts w:ascii="Times New Roman" w:hAnsi="Times New Roman" w:cs="Times New Roman" w:hint="eastAsia"/>
          <w:sz w:val="24"/>
          <w:szCs w:val="24"/>
        </w:rPr>
        <w:t>患者，如已在上述人群中进行了研究药物的药代动力学研究并确定了适宜的给药方案，则也可在Ⅱ、Ⅲ期临床试验中入选肾或肝功能</w:t>
      </w:r>
      <w:r w:rsidR="00467A64">
        <w:rPr>
          <w:rFonts w:ascii="Times New Roman" w:hAnsi="Times New Roman" w:cs="Times New Roman" w:hint="eastAsia"/>
          <w:sz w:val="24"/>
          <w:szCs w:val="24"/>
        </w:rPr>
        <w:t>减退</w:t>
      </w:r>
      <w:r>
        <w:rPr>
          <w:rFonts w:ascii="Times New Roman" w:hAnsi="Times New Roman" w:cs="Times New Roman" w:hint="eastAsia"/>
          <w:sz w:val="24"/>
          <w:szCs w:val="24"/>
        </w:rPr>
        <w:t>患者。如果有意向在儿童中实施</w:t>
      </w:r>
      <w:proofErr w:type="spellStart"/>
      <w:r>
        <w:rPr>
          <w:rFonts w:ascii="Times New Roman" w:hAnsi="Times New Roman" w:cs="Times New Roman" w:hint="eastAsia"/>
          <w:sz w:val="24"/>
          <w:szCs w:val="24"/>
        </w:rPr>
        <w:t>cUTI</w:t>
      </w:r>
      <w:proofErr w:type="spellEnd"/>
      <w:r>
        <w:rPr>
          <w:rFonts w:ascii="Times New Roman" w:hAnsi="Times New Roman" w:cs="Times New Roman" w:hint="eastAsia"/>
          <w:sz w:val="24"/>
          <w:szCs w:val="24"/>
        </w:rPr>
        <w:t>临床试验，则应与药政管理部门先期讨论研发计划。</w:t>
      </w:r>
    </w:p>
    <w:p w14:paraId="07589F75" w14:textId="78879082" w:rsidR="00F4032C" w:rsidRDefault="00A13F75" w:rsidP="00DB6EB6">
      <w:pPr>
        <w:pStyle w:val="3"/>
        <w:rPr>
          <w:rFonts w:ascii="Times New Roman" w:hAnsi="Times New Roman" w:cs="Times New Roman"/>
          <w:sz w:val="24"/>
          <w:szCs w:val="24"/>
        </w:rPr>
      </w:pPr>
      <w:bookmarkStart w:id="46" w:name="_Toc46995994"/>
      <w:r w:rsidRPr="00DB6EB6">
        <w:rPr>
          <w:rFonts w:hint="eastAsia"/>
          <w:b w:val="0"/>
          <w:bCs w:val="0"/>
          <w:sz w:val="24"/>
          <w:szCs w:val="24"/>
        </w:rPr>
        <w:t>6</w:t>
      </w:r>
      <w:r w:rsidR="00F56057" w:rsidRPr="00DB6EB6">
        <w:rPr>
          <w:rFonts w:hint="eastAsia"/>
          <w:b w:val="0"/>
          <w:bCs w:val="0"/>
          <w:sz w:val="24"/>
          <w:szCs w:val="24"/>
        </w:rPr>
        <w:t>．</w:t>
      </w:r>
      <w:r w:rsidRPr="00DB6EB6">
        <w:rPr>
          <w:rFonts w:hint="eastAsia"/>
          <w:b w:val="0"/>
          <w:bCs w:val="0"/>
          <w:sz w:val="24"/>
          <w:szCs w:val="24"/>
        </w:rPr>
        <w:t>药代动力学</w:t>
      </w:r>
      <w:r w:rsidRPr="00DB6EB6">
        <w:rPr>
          <w:b w:val="0"/>
          <w:bCs w:val="0"/>
          <w:sz w:val="24"/>
          <w:szCs w:val="24"/>
        </w:rPr>
        <w:t>/</w:t>
      </w:r>
      <w:r w:rsidRPr="00DB6EB6">
        <w:rPr>
          <w:rFonts w:hint="eastAsia"/>
          <w:b w:val="0"/>
          <w:bCs w:val="0"/>
          <w:sz w:val="24"/>
          <w:szCs w:val="24"/>
        </w:rPr>
        <w:t>药效学评价</w:t>
      </w:r>
      <w:bookmarkEnd w:id="46"/>
    </w:p>
    <w:p w14:paraId="4320F382" w14:textId="1BCA1031" w:rsidR="00AD0898" w:rsidRPr="00075695" w:rsidRDefault="00AD0898" w:rsidP="00AD0898">
      <w:pPr>
        <w:spacing w:line="360" w:lineRule="auto"/>
        <w:ind w:firstLineChars="200" w:firstLine="480"/>
        <w:rPr>
          <w:rFonts w:ascii="Times New Roman" w:hAnsi="Times New Roman" w:cs="Times New Roman"/>
          <w:sz w:val="24"/>
          <w:szCs w:val="24"/>
        </w:rPr>
      </w:pPr>
      <w:r>
        <w:rPr>
          <w:rFonts w:ascii="Times New Roman" w:cs="Times New Roman" w:hint="eastAsia"/>
          <w:kern w:val="0"/>
          <w:sz w:val="24"/>
          <w:szCs w:val="24"/>
        </w:rPr>
        <w:t>在</w:t>
      </w:r>
      <w:r w:rsidRPr="00075695">
        <w:rPr>
          <w:rFonts w:ascii="Times New Roman" w:cs="Times New Roman" w:hint="eastAsia"/>
          <w:kern w:val="0"/>
          <w:sz w:val="24"/>
          <w:szCs w:val="24"/>
        </w:rPr>
        <w:t>I</w:t>
      </w:r>
      <w:r w:rsidRPr="00075695">
        <w:rPr>
          <w:rFonts w:ascii="Times New Roman" w:cs="Times New Roman" w:hint="eastAsia"/>
          <w:kern w:val="0"/>
          <w:sz w:val="24"/>
          <w:szCs w:val="24"/>
        </w:rPr>
        <w:t>期临床试验中设计药代动力学方案时，除血药浓度测定外，尚应包括研究药物尿排出测定</w:t>
      </w:r>
      <w:r>
        <w:rPr>
          <w:rFonts w:ascii="Times New Roman" w:cs="Times New Roman" w:hint="eastAsia"/>
          <w:kern w:val="0"/>
          <w:sz w:val="24"/>
          <w:szCs w:val="24"/>
        </w:rPr>
        <w:t>，</w:t>
      </w:r>
      <w:r w:rsidRPr="00075695">
        <w:rPr>
          <w:rFonts w:ascii="Times New Roman" w:cs="Times New Roman" w:hint="eastAsia"/>
          <w:kern w:val="0"/>
          <w:sz w:val="24"/>
          <w:szCs w:val="24"/>
        </w:rPr>
        <w:t>需对研究药物在尿液中是否可达到有效药物浓度进行评估，即测定尿液浓度是否足以达到或超过对目标病原菌</w:t>
      </w:r>
      <w:r w:rsidRPr="00075695">
        <w:rPr>
          <w:rFonts w:ascii="Times New Roman" w:cs="Times New Roman" w:hint="eastAsia"/>
          <w:kern w:val="0"/>
          <w:sz w:val="24"/>
          <w:szCs w:val="24"/>
        </w:rPr>
        <w:t>M</w:t>
      </w:r>
      <w:r w:rsidRPr="00075695">
        <w:rPr>
          <w:rFonts w:ascii="Times New Roman" w:cs="Times New Roman"/>
          <w:kern w:val="0"/>
          <w:sz w:val="24"/>
          <w:szCs w:val="24"/>
        </w:rPr>
        <w:t>IC</w:t>
      </w:r>
      <w:r w:rsidRPr="00075695">
        <w:rPr>
          <w:rFonts w:ascii="Times New Roman" w:cs="Times New Roman"/>
          <w:kern w:val="0"/>
          <w:sz w:val="24"/>
          <w:szCs w:val="24"/>
          <w:vertAlign w:val="subscript"/>
        </w:rPr>
        <w:t>90</w:t>
      </w:r>
      <w:r w:rsidRPr="00075695">
        <w:rPr>
          <w:rFonts w:ascii="Times New Roman" w:cs="Times New Roman"/>
          <w:kern w:val="0"/>
          <w:sz w:val="24"/>
          <w:szCs w:val="24"/>
        </w:rPr>
        <w:t>值的水平</w:t>
      </w:r>
      <w:r w:rsidRPr="00075695">
        <w:rPr>
          <w:rFonts w:ascii="Times New Roman" w:cs="Times New Roman" w:hint="eastAsia"/>
          <w:kern w:val="0"/>
          <w:sz w:val="24"/>
          <w:szCs w:val="24"/>
        </w:rPr>
        <w:t>，</w:t>
      </w:r>
      <w:r w:rsidRPr="00075695">
        <w:rPr>
          <w:rFonts w:ascii="Times New Roman" w:cs="Times New Roman"/>
          <w:kern w:val="0"/>
          <w:sz w:val="24"/>
          <w:szCs w:val="24"/>
        </w:rPr>
        <w:t>并可维持一定的时间</w:t>
      </w:r>
      <w:r>
        <w:rPr>
          <w:rFonts w:ascii="Times New Roman" w:cs="Times New Roman" w:hint="eastAsia"/>
          <w:kern w:val="0"/>
          <w:sz w:val="24"/>
          <w:szCs w:val="24"/>
        </w:rPr>
        <w:t>，</w:t>
      </w:r>
      <w:r w:rsidRPr="00075695">
        <w:rPr>
          <w:rFonts w:ascii="Times New Roman" w:hAnsi="Times New Roman" w:cs="Times New Roman"/>
          <w:sz w:val="24"/>
          <w:szCs w:val="24"/>
        </w:rPr>
        <w:t>结合药效学资料分析研究药物尿药浓度是否可以达到杀菌水平</w:t>
      </w:r>
      <w:r w:rsidRPr="00075695">
        <w:rPr>
          <w:rFonts w:ascii="Times New Roman" w:hAnsi="Times New Roman" w:cs="Times New Roman" w:hint="eastAsia"/>
          <w:sz w:val="24"/>
          <w:szCs w:val="24"/>
        </w:rPr>
        <w:t>，</w:t>
      </w:r>
      <w:r w:rsidRPr="00075695">
        <w:rPr>
          <w:rFonts w:ascii="Times New Roman" w:hAnsi="Times New Roman" w:cs="Times New Roman"/>
          <w:sz w:val="24"/>
          <w:szCs w:val="24"/>
        </w:rPr>
        <w:t>此为制定给药方案的重要依据</w:t>
      </w:r>
      <w:r w:rsidRPr="00075695">
        <w:rPr>
          <w:rFonts w:ascii="Times New Roman" w:hAnsi="Times New Roman" w:cs="Times New Roman" w:hint="eastAsia"/>
          <w:sz w:val="24"/>
          <w:szCs w:val="24"/>
        </w:rPr>
        <w:t>。</w:t>
      </w:r>
      <w:r>
        <w:rPr>
          <w:rFonts w:ascii="Times New Roman" w:cs="Times New Roman" w:hint="eastAsia"/>
          <w:kern w:val="0"/>
          <w:sz w:val="24"/>
          <w:szCs w:val="24"/>
        </w:rPr>
        <w:t>由于</w:t>
      </w:r>
      <w:proofErr w:type="spellStart"/>
      <w:r>
        <w:rPr>
          <w:rFonts w:ascii="Times New Roman" w:cs="Times New Roman" w:hint="eastAsia"/>
          <w:kern w:val="0"/>
          <w:sz w:val="24"/>
          <w:szCs w:val="24"/>
        </w:rPr>
        <w:t>c</w:t>
      </w:r>
      <w:r>
        <w:rPr>
          <w:rFonts w:ascii="Times New Roman" w:cs="Times New Roman"/>
          <w:kern w:val="0"/>
          <w:sz w:val="24"/>
          <w:szCs w:val="24"/>
        </w:rPr>
        <w:t>UTI</w:t>
      </w:r>
      <w:proofErr w:type="spellEnd"/>
      <w:r>
        <w:rPr>
          <w:rFonts w:ascii="Times New Roman" w:cs="Times New Roman"/>
          <w:kern w:val="0"/>
          <w:sz w:val="24"/>
          <w:szCs w:val="24"/>
        </w:rPr>
        <w:t>可累及肾实质和伴有菌血症</w:t>
      </w:r>
      <w:r>
        <w:rPr>
          <w:rFonts w:ascii="Times New Roman" w:cs="Times New Roman" w:hint="eastAsia"/>
          <w:kern w:val="0"/>
          <w:sz w:val="24"/>
          <w:szCs w:val="24"/>
        </w:rPr>
        <w:t>，</w:t>
      </w:r>
      <w:r>
        <w:rPr>
          <w:rFonts w:ascii="Times New Roman" w:cs="Times New Roman"/>
          <w:kern w:val="0"/>
          <w:sz w:val="24"/>
          <w:szCs w:val="24"/>
        </w:rPr>
        <w:t>因此测定血药浓度同等重要</w:t>
      </w:r>
      <w:r>
        <w:rPr>
          <w:rFonts w:ascii="Times New Roman" w:cs="Times New Roman" w:hint="eastAsia"/>
          <w:kern w:val="0"/>
          <w:sz w:val="24"/>
          <w:szCs w:val="24"/>
        </w:rPr>
        <w:t>。</w:t>
      </w:r>
      <w:r>
        <w:rPr>
          <w:rFonts w:ascii="Times New Roman" w:cs="Times New Roman"/>
          <w:kern w:val="0"/>
          <w:sz w:val="24"/>
          <w:szCs w:val="24"/>
        </w:rPr>
        <w:t>基于血</w:t>
      </w:r>
      <w:r>
        <w:rPr>
          <w:rFonts w:ascii="Times New Roman" w:cs="Times New Roman" w:hint="eastAsia"/>
          <w:kern w:val="0"/>
          <w:sz w:val="24"/>
          <w:szCs w:val="24"/>
        </w:rPr>
        <w:t>、</w:t>
      </w:r>
      <w:r>
        <w:rPr>
          <w:rFonts w:ascii="Times New Roman" w:cs="Times New Roman"/>
          <w:kern w:val="0"/>
          <w:sz w:val="24"/>
          <w:szCs w:val="24"/>
        </w:rPr>
        <w:t>尿药物浓度与药物对目标病原菌最低抑菌浓度</w:t>
      </w:r>
      <w:r>
        <w:rPr>
          <w:rFonts w:ascii="Times New Roman" w:cs="Times New Roman" w:hint="eastAsia"/>
          <w:kern w:val="0"/>
          <w:sz w:val="24"/>
          <w:szCs w:val="24"/>
        </w:rPr>
        <w:t>（</w:t>
      </w:r>
      <w:r>
        <w:rPr>
          <w:rFonts w:ascii="Times New Roman" w:cs="Times New Roman" w:hint="eastAsia"/>
          <w:kern w:val="0"/>
          <w:sz w:val="24"/>
          <w:szCs w:val="24"/>
        </w:rPr>
        <w:t>M</w:t>
      </w:r>
      <w:r>
        <w:rPr>
          <w:rFonts w:ascii="Times New Roman" w:cs="Times New Roman"/>
          <w:kern w:val="0"/>
          <w:sz w:val="24"/>
          <w:szCs w:val="24"/>
        </w:rPr>
        <w:t>IC</w:t>
      </w:r>
      <w:r>
        <w:rPr>
          <w:rFonts w:ascii="Times New Roman" w:cs="Times New Roman" w:hint="eastAsia"/>
          <w:kern w:val="0"/>
          <w:sz w:val="24"/>
          <w:szCs w:val="24"/>
        </w:rPr>
        <w:t>）的相关性分析的</w:t>
      </w:r>
      <w:r>
        <w:rPr>
          <w:rFonts w:ascii="Times New Roman" w:cs="Times New Roman" w:hint="eastAsia"/>
          <w:kern w:val="0"/>
          <w:sz w:val="24"/>
          <w:szCs w:val="24"/>
        </w:rPr>
        <w:t>P</w:t>
      </w:r>
      <w:r>
        <w:rPr>
          <w:rFonts w:ascii="Times New Roman" w:cs="Times New Roman"/>
          <w:kern w:val="0"/>
          <w:sz w:val="24"/>
          <w:szCs w:val="24"/>
        </w:rPr>
        <w:t>K/PD</w:t>
      </w:r>
      <w:r>
        <w:rPr>
          <w:rFonts w:ascii="Times New Roman" w:cs="Times New Roman"/>
          <w:kern w:val="0"/>
          <w:sz w:val="24"/>
          <w:szCs w:val="24"/>
        </w:rPr>
        <w:t>特征可用</w:t>
      </w:r>
      <w:r>
        <w:rPr>
          <w:rFonts w:ascii="Times New Roman" w:cs="Times New Roman" w:hint="eastAsia"/>
          <w:kern w:val="0"/>
          <w:sz w:val="24"/>
          <w:szCs w:val="24"/>
        </w:rPr>
        <w:t>于</w:t>
      </w:r>
      <w:r>
        <w:rPr>
          <w:rFonts w:ascii="Times New Roman" w:cs="Times New Roman"/>
          <w:kern w:val="0"/>
          <w:sz w:val="24"/>
          <w:szCs w:val="24"/>
        </w:rPr>
        <w:t>研究药物给药方案</w:t>
      </w:r>
      <w:r>
        <w:rPr>
          <w:rFonts w:ascii="Times New Roman" w:cs="Times New Roman" w:hint="eastAsia"/>
          <w:kern w:val="0"/>
          <w:sz w:val="24"/>
          <w:szCs w:val="24"/>
        </w:rPr>
        <w:t>中</w:t>
      </w:r>
      <w:r>
        <w:rPr>
          <w:rFonts w:ascii="Times New Roman" w:cs="Times New Roman"/>
          <w:kern w:val="0"/>
          <w:sz w:val="24"/>
          <w:szCs w:val="24"/>
        </w:rPr>
        <w:t>剂量和给药间期的选择</w:t>
      </w:r>
      <w:r>
        <w:rPr>
          <w:rFonts w:ascii="Times New Roman" w:cs="Times New Roman" w:hint="eastAsia"/>
          <w:kern w:val="0"/>
          <w:sz w:val="24"/>
          <w:szCs w:val="24"/>
        </w:rPr>
        <w:t>。</w:t>
      </w:r>
      <w:r>
        <w:rPr>
          <w:rFonts w:ascii="Times New Roman" w:cs="Times New Roman"/>
          <w:kern w:val="0"/>
          <w:sz w:val="24"/>
          <w:szCs w:val="24"/>
        </w:rPr>
        <w:t>此外由于肾</w:t>
      </w:r>
      <w:r>
        <w:rPr>
          <w:rFonts w:ascii="Times New Roman" w:cs="Times New Roman" w:hint="eastAsia"/>
          <w:kern w:val="0"/>
          <w:sz w:val="24"/>
          <w:szCs w:val="24"/>
        </w:rPr>
        <w:t>功能减退</w:t>
      </w:r>
      <w:r>
        <w:rPr>
          <w:rFonts w:ascii="Times New Roman" w:cs="Times New Roman"/>
          <w:kern w:val="0"/>
          <w:sz w:val="24"/>
          <w:szCs w:val="24"/>
        </w:rPr>
        <w:t>时可能影响药物浓度</w:t>
      </w:r>
      <w:r>
        <w:rPr>
          <w:rFonts w:ascii="Times New Roman" w:cs="Times New Roman" w:hint="eastAsia"/>
          <w:kern w:val="0"/>
          <w:sz w:val="24"/>
          <w:szCs w:val="24"/>
        </w:rPr>
        <w:t>，</w:t>
      </w:r>
      <w:r>
        <w:rPr>
          <w:rFonts w:ascii="Times New Roman" w:cs="Times New Roman"/>
          <w:kern w:val="0"/>
          <w:sz w:val="24"/>
          <w:szCs w:val="24"/>
        </w:rPr>
        <w:t>在临床研究早期就应评估肾</w:t>
      </w:r>
      <w:r>
        <w:rPr>
          <w:rFonts w:ascii="Times New Roman" w:cs="Times New Roman" w:hint="eastAsia"/>
          <w:kern w:val="0"/>
          <w:sz w:val="24"/>
          <w:szCs w:val="24"/>
        </w:rPr>
        <w:t>功能减退</w:t>
      </w:r>
      <w:r>
        <w:rPr>
          <w:rFonts w:ascii="Times New Roman" w:cs="Times New Roman"/>
          <w:kern w:val="0"/>
          <w:sz w:val="24"/>
          <w:szCs w:val="24"/>
        </w:rPr>
        <w:t>对血</w:t>
      </w:r>
      <w:r>
        <w:rPr>
          <w:rFonts w:ascii="Times New Roman" w:cs="Times New Roman" w:hint="eastAsia"/>
          <w:kern w:val="0"/>
          <w:sz w:val="24"/>
          <w:szCs w:val="24"/>
        </w:rPr>
        <w:t>、</w:t>
      </w:r>
      <w:r>
        <w:rPr>
          <w:rFonts w:ascii="Times New Roman" w:cs="Times New Roman"/>
          <w:kern w:val="0"/>
          <w:sz w:val="24"/>
          <w:szCs w:val="24"/>
        </w:rPr>
        <w:t>尿药物浓度的影响</w:t>
      </w:r>
      <w:r>
        <w:rPr>
          <w:rFonts w:ascii="Times New Roman" w:cs="Times New Roman" w:hint="eastAsia"/>
          <w:kern w:val="0"/>
          <w:sz w:val="24"/>
          <w:szCs w:val="24"/>
        </w:rPr>
        <w:t>。</w:t>
      </w:r>
    </w:p>
    <w:p w14:paraId="622AA5E1" w14:textId="77777777" w:rsidR="00AD0898" w:rsidRPr="00075695" w:rsidRDefault="00AD0898" w:rsidP="00AD0898">
      <w:pPr>
        <w:spacing w:line="360" w:lineRule="auto"/>
        <w:ind w:firstLineChars="200" w:firstLine="480"/>
        <w:rPr>
          <w:rFonts w:ascii="Times New Roman" w:cs="Times New Roman"/>
          <w:kern w:val="0"/>
          <w:sz w:val="24"/>
          <w:szCs w:val="24"/>
        </w:rPr>
      </w:pPr>
      <w:r>
        <w:rPr>
          <w:rFonts w:ascii="Times New Roman" w:cs="Times New Roman" w:hint="eastAsia"/>
          <w:kern w:val="0"/>
          <w:sz w:val="24"/>
          <w:szCs w:val="24"/>
        </w:rPr>
        <w:t>此后</w:t>
      </w:r>
      <w:r>
        <w:rPr>
          <w:rFonts w:ascii="Times New Roman" w:cs="Times New Roman"/>
          <w:kern w:val="0"/>
          <w:sz w:val="24"/>
          <w:szCs w:val="24"/>
        </w:rPr>
        <w:t>，</w:t>
      </w:r>
      <w:proofErr w:type="gramStart"/>
      <w:r w:rsidRPr="000E4014">
        <w:rPr>
          <w:rFonts w:ascii="Times New Roman" w:cs="Times New Roman" w:hint="eastAsia"/>
          <w:sz w:val="24"/>
          <w:szCs w:val="24"/>
        </w:rPr>
        <w:t>综合非</w:t>
      </w:r>
      <w:proofErr w:type="gramEnd"/>
      <w:r w:rsidRPr="000E4014">
        <w:rPr>
          <w:rFonts w:ascii="Times New Roman" w:cs="Times New Roman" w:hint="eastAsia"/>
          <w:sz w:val="24"/>
          <w:szCs w:val="24"/>
        </w:rPr>
        <w:t>临床</w:t>
      </w:r>
      <w:r w:rsidRPr="000E4014">
        <w:rPr>
          <w:rFonts w:ascii="Times New Roman" w:hAnsi="Times New Roman" w:cs="Times New Roman"/>
          <w:sz w:val="24"/>
          <w:szCs w:val="24"/>
        </w:rPr>
        <w:t>PK/PD</w:t>
      </w:r>
      <w:r w:rsidRPr="000E4014">
        <w:rPr>
          <w:rFonts w:ascii="Times New Roman" w:cs="Times New Roman" w:hint="eastAsia"/>
          <w:sz w:val="24"/>
          <w:szCs w:val="24"/>
        </w:rPr>
        <w:t>研究和Ⅰ期临床试验</w:t>
      </w:r>
      <w:r w:rsidRPr="000E4014">
        <w:rPr>
          <w:rFonts w:ascii="Times New Roman" w:hAnsi="Times New Roman" w:cs="Times New Roman"/>
          <w:sz w:val="24"/>
          <w:szCs w:val="24"/>
        </w:rPr>
        <w:t>PK</w:t>
      </w:r>
      <w:r w:rsidRPr="000E4014">
        <w:rPr>
          <w:rFonts w:ascii="Times New Roman" w:cs="Times New Roman" w:hint="eastAsia"/>
          <w:sz w:val="24"/>
          <w:szCs w:val="24"/>
        </w:rPr>
        <w:t>研究结果确定Ⅱ期临床试验适宜的</w:t>
      </w:r>
      <w:r w:rsidRPr="009608B5">
        <w:rPr>
          <w:rFonts w:ascii="Times New Roman" w:cs="Times New Roman"/>
          <w:sz w:val="24"/>
          <w:szCs w:val="24"/>
        </w:rPr>
        <w:t>给药剂量与</w:t>
      </w:r>
      <w:r w:rsidRPr="000E4014">
        <w:rPr>
          <w:rFonts w:ascii="Times New Roman" w:cs="Times New Roman" w:hint="eastAsia"/>
          <w:sz w:val="24"/>
          <w:szCs w:val="24"/>
        </w:rPr>
        <w:t>给药方案。</w:t>
      </w:r>
      <w:r>
        <w:rPr>
          <w:rFonts w:ascii="Times New Roman" w:cs="Times New Roman" w:hint="eastAsia"/>
          <w:sz w:val="24"/>
          <w:szCs w:val="24"/>
        </w:rPr>
        <w:t>在</w:t>
      </w:r>
      <w:r w:rsidRPr="00075695">
        <w:rPr>
          <w:rFonts w:ascii="Times New Roman" w:cs="Times New Roman"/>
          <w:kern w:val="0"/>
          <w:sz w:val="24"/>
          <w:szCs w:val="24"/>
        </w:rPr>
        <w:t>推荐进行</w:t>
      </w:r>
      <w:r w:rsidRPr="00075695">
        <w:rPr>
          <w:rFonts w:ascii="Times New Roman" w:cs="Times New Roman" w:hint="eastAsia"/>
          <w:kern w:val="0"/>
          <w:sz w:val="24"/>
          <w:szCs w:val="24"/>
        </w:rPr>
        <w:t>I</w:t>
      </w:r>
      <w:r w:rsidRPr="00075695">
        <w:rPr>
          <w:rFonts w:ascii="Times New Roman" w:cs="Times New Roman"/>
          <w:kern w:val="0"/>
          <w:sz w:val="24"/>
          <w:szCs w:val="24"/>
        </w:rPr>
        <w:t>I</w:t>
      </w:r>
      <w:r w:rsidRPr="00075695">
        <w:rPr>
          <w:rFonts w:ascii="Times New Roman" w:cs="Times New Roman"/>
          <w:kern w:val="0"/>
          <w:sz w:val="24"/>
          <w:szCs w:val="24"/>
        </w:rPr>
        <w:t>期剂量探索研究时</w:t>
      </w:r>
      <w:r w:rsidRPr="00075695">
        <w:rPr>
          <w:rFonts w:ascii="Times New Roman" w:cs="Times New Roman" w:hint="eastAsia"/>
          <w:kern w:val="0"/>
          <w:sz w:val="24"/>
          <w:szCs w:val="24"/>
        </w:rPr>
        <w:t>，</w:t>
      </w:r>
      <w:r w:rsidRPr="00075695">
        <w:rPr>
          <w:rFonts w:ascii="Times New Roman" w:cs="Times New Roman"/>
          <w:kern w:val="0"/>
          <w:sz w:val="24"/>
          <w:szCs w:val="24"/>
        </w:rPr>
        <w:t>也应包括血</w:t>
      </w:r>
      <w:r w:rsidRPr="00075695">
        <w:rPr>
          <w:rFonts w:ascii="Times New Roman" w:cs="Times New Roman" w:hint="eastAsia"/>
          <w:kern w:val="0"/>
          <w:sz w:val="24"/>
          <w:szCs w:val="24"/>
        </w:rPr>
        <w:t>、</w:t>
      </w:r>
      <w:r w:rsidRPr="00075695">
        <w:rPr>
          <w:rFonts w:ascii="Times New Roman" w:cs="Times New Roman"/>
          <w:kern w:val="0"/>
          <w:sz w:val="24"/>
          <w:szCs w:val="24"/>
        </w:rPr>
        <w:t>尿药物浓度测定</w:t>
      </w:r>
      <w:r w:rsidRPr="00075695">
        <w:rPr>
          <w:rFonts w:ascii="Times New Roman" w:cs="Times New Roman" w:hint="eastAsia"/>
          <w:kern w:val="0"/>
          <w:sz w:val="24"/>
          <w:szCs w:val="24"/>
        </w:rPr>
        <w:t>，</w:t>
      </w:r>
      <w:r w:rsidRPr="00075695">
        <w:rPr>
          <w:rFonts w:ascii="Times New Roman" w:cs="Times New Roman"/>
          <w:kern w:val="0"/>
          <w:sz w:val="24"/>
          <w:szCs w:val="24"/>
        </w:rPr>
        <w:t>以探索药物暴露量与安全性和疗效之间的关系</w:t>
      </w:r>
      <w:r w:rsidRPr="00075695">
        <w:rPr>
          <w:rFonts w:ascii="Times New Roman" w:cs="Times New Roman" w:hint="eastAsia"/>
          <w:kern w:val="0"/>
          <w:sz w:val="24"/>
          <w:szCs w:val="24"/>
        </w:rPr>
        <w:t>。</w:t>
      </w:r>
    </w:p>
    <w:p w14:paraId="192A98E9" w14:textId="77777777" w:rsidR="00AD0898" w:rsidRDefault="00AD0898" w:rsidP="00AD0898">
      <w:pPr>
        <w:spacing w:line="360" w:lineRule="auto"/>
        <w:ind w:firstLineChars="200" w:firstLine="480"/>
        <w:rPr>
          <w:rFonts w:ascii="Times New Roman" w:hAnsi="Times New Roman" w:cs="Times New Roman"/>
          <w:sz w:val="24"/>
          <w:szCs w:val="24"/>
        </w:rPr>
      </w:pPr>
      <w:r w:rsidRPr="00075695">
        <w:rPr>
          <w:rFonts w:ascii="Times New Roman" w:hAnsi="Times New Roman" w:cs="Times New Roman" w:hint="eastAsia"/>
          <w:sz w:val="24"/>
          <w:szCs w:val="24"/>
        </w:rPr>
        <w:t>根据剂量</w:t>
      </w:r>
      <w:r w:rsidRPr="00075695">
        <w:rPr>
          <w:rFonts w:ascii="Times New Roman" w:hAnsi="Times New Roman" w:cs="Times New Roman"/>
          <w:sz w:val="24"/>
          <w:szCs w:val="24"/>
        </w:rPr>
        <w:t>-</w:t>
      </w:r>
      <w:r w:rsidRPr="00075695">
        <w:rPr>
          <w:rFonts w:ascii="Times New Roman" w:hAnsi="Times New Roman" w:cs="Times New Roman" w:hint="eastAsia"/>
          <w:sz w:val="24"/>
          <w:szCs w:val="24"/>
        </w:rPr>
        <w:t>反应试验设计，在Ⅱ、Ⅲ期</w:t>
      </w:r>
      <w:proofErr w:type="spellStart"/>
      <w:r w:rsidRPr="00075695">
        <w:rPr>
          <w:rFonts w:ascii="Times New Roman" w:hAnsi="Times New Roman" w:cs="Times New Roman" w:hint="eastAsia"/>
          <w:sz w:val="24"/>
          <w:szCs w:val="24"/>
        </w:rPr>
        <w:t>uUTI</w:t>
      </w:r>
      <w:proofErr w:type="spellEnd"/>
      <w:r w:rsidRPr="00075695">
        <w:rPr>
          <w:rFonts w:ascii="Times New Roman" w:hAnsi="Times New Roman" w:cs="Times New Roman" w:hint="eastAsia"/>
          <w:sz w:val="24"/>
          <w:szCs w:val="24"/>
        </w:rPr>
        <w:t>临床试验中应考虑开展群体药代</w:t>
      </w:r>
      <w:r w:rsidRPr="00075695">
        <w:rPr>
          <w:rFonts w:ascii="Times New Roman" w:hAnsi="Times New Roman" w:cs="Times New Roman" w:hint="eastAsia"/>
          <w:sz w:val="24"/>
          <w:szCs w:val="24"/>
        </w:rPr>
        <w:lastRenderedPageBreak/>
        <w:t>动力学研究，通过测定患者血药浓度（稀疏采样法），以评估患者个体的药物暴露情况，构建</w:t>
      </w:r>
      <w:r w:rsidRPr="00075695">
        <w:rPr>
          <w:rFonts w:ascii="Times New Roman" w:hAnsi="Times New Roman" w:cs="Times New Roman"/>
          <w:sz w:val="24"/>
          <w:szCs w:val="24"/>
        </w:rPr>
        <w:t>PPK</w:t>
      </w:r>
      <w:r w:rsidRPr="00075695">
        <w:rPr>
          <w:rFonts w:ascii="Times New Roman" w:hAnsi="Times New Roman" w:cs="Times New Roman" w:hint="eastAsia"/>
          <w:sz w:val="24"/>
          <w:szCs w:val="24"/>
        </w:rPr>
        <w:t>模型，回顾性分析在感染患者接受不同给药剂量时药物暴露量</w:t>
      </w:r>
      <w:r w:rsidRPr="00075695">
        <w:rPr>
          <w:rFonts w:ascii="Times New Roman" w:hAnsi="Times New Roman" w:cs="Times New Roman"/>
          <w:sz w:val="24"/>
          <w:szCs w:val="24"/>
        </w:rPr>
        <w:t>-</w:t>
      </w:r>
      <w:r w:rsidRPr="00075695">
        <w:rPr>
          <w:rFonts w:ascii="Times New Roman" w:hAnsi="Times New Roman" w:cs="Times New Roman" w:hint="eastAsia"/>
          <w:sz w:val="24"/>
          <w:szCs w:val="24"/>
        </w:rPr>
        <w:t>反应，以评价药物暴露量与所观察到的临床疗效及微生物疗效之间的相关性，并应探索药物暴露量与药物相关不良事件之间的相关性，以确定不同的给药方案和在不同生理（如老年人）和病理情况下（肝肾功能减退）患者人群中可能出现的风险。</w:t>
      </w:r>
    </w:p>
    <w:p w14:paraId="1238D2E7" w14:textId="77777777" w:rsidR="00AD0898" w:rsidRPr="00075695" w:rsidRDefault="00AD0898" w:rsidP="00AD0898">
      <w:pPr>
        <w:spacing w:line="360" w:lineRule="auto"/>
        <w:ind w:firstLineChars="200" w:firstLine="480"/>
        <w:rPr>
          <w:rFonts w:ascii="Times New Roman" w:hAnsi="Times New Roman" w:cs="Times New Roman"/>
          <w:sz w:val="24"/>
          <w:szCs w:val="24"/>
        </w:rPr>
      </w:pPr>
      <w:r w:rsidRPr="00075695">
        <w:rPr>
          <w:rFonts w:ascii="Times New Roman" w:hAnsi="Times New Roman" w:cs="Times New Roman" w:hint="eastAsia"/>
          <w:sz w:val="24"/>
          <w:szCs w:val="24"/>
        </w:rPr>
        <w:t>有关研究药物在</w:t>
      </w:r>
      <w:proofErr w:type="spellStart"/>
      <w:r w:rsidRPr="00075695">
        <w:rPr>
          <w:rFonts w:ascii="Times New Roman" w:hAnsi="Times New Roman" w:cs="Times New Roman" w:hint="eastAsia"/>
          <w:kern w:val="0"/>
          <w:sz w:val="24"/>
          <w:szCs w:val="24"/>
        </w:rPr>
        <w:t>uUTI</w:t>
      </w:r>
      <w:proofErr w:type="spellEnd"/>
      <w:r w:rsidRPr="00075695">
        <w:rPr>
          <w:rFonts w:ascii="Times New Roman" w:hAnsi="Times New Roman" w:cs="Times New Roman" w:hint="eastAsia"/>
          <w:sz w:val="24"/>
          <w:szCs w:val="24"/>
        </w:rPr>
        <w:t>患者中Ⅱ期和Ⅲ期</w:t>
      </w:r>
      <w:r w:rsidRPr="00075695">
        <w:rPr>
          <w:rFonts w:ascii="Times New Roman" w:hAnsi="Times New Roman" w:cs="Times New Roman"/>
          <w:sz w:val="24"/>
          <w:szCs w:val="24"/>
        </w:rPr>
        <w:t>PPK</w:t>
      </w:r>
      <w:r w:rsidRPr="00075695">
        <w:rPr>
          <w:rFonts w:ascii="Times New Roman" w:hAnsi="Times New Roman" w:cs="Times New Roman" w:hint="eastAsia"/>
          <w:sz w:val="24"/>
          <w:szCs w:val="24"/>
        </w:rPr>
        <w:t>及</w:t>
      </w:r>
      <w:r w:rsidRPr="00075695">
        <w:rPr>
          <w:rFonts w:ascii="Times New Roman" w:hAnsi="Times New Roman" w:cs="Times New Roman"/>
          <w:sz w:val="24"/>
          <w:szCs w:val="24"/>
        </w:rPr>
        <w:t>PK/PD</w:t>
      </w:r>
      <w:r w:rsidRPr="00075695">
        <w:rPr>
          <w:rFonts w:ascii="Times New Roman" w:cs="Times New Roman" w:hint="eastAsia"/>
          <w:sz w:val="24"/>
          <w:szCs w:val="24"/>
        </w:rPr>
        <w:t>研究</w:t>
      </w:r>
      <w:r w:rsidRPr="00075695">
        <w:rPr>
          <w:rFonts w:ascii="Times New Roman" w:hAnsi="Times New Roman" w:cs="Times New Roman" w:hint="eastAsia"/>
          <w:sz w:val="24"/>
          <w:szCs w:val="24"/>
        </w:rPr>
        <w:t>设计、分析及结果评价可参见《抗菌药物药代动力学</w:t>
      </w:r>
      <w:r w:rsidRPr="00075695">
        <w:rPr>
          <w:rFonts w:ascii="Times New Roman" w:hAnsi="Times New Roman" w:cs="Times New Roman"/>
          <w:sz w:val="24"/>
          <w:szCs w:val="24"/>
        </w:rPr>
        <w:t>/</w:t>
      </w:r>
      <w:r w:rsidRPr="00075695">
        <w:rPr>
          <w:rFonts w:ascii="Times New Roman" w:hAnsi="Times New Roman" w:cs="Times New Roman" w:hint="eastAsia"/>
          <w:sz w:val="24"/>
          <w:szCs w:val="24"/>
        </w:rPr>
        <w:t>药效学研究技术指导原则》中相关章节。</w:t>
      </w:r>
    </w:p>
    <w:p w14:paraId="34677710" w14:textId="2094995D" w:rsidR="00F4032C" w:rsidRDefault="00A13F75" w:rsidP="00DB6EB6">
      <w:pPr>
        <w:pStyle w:val="3"/>
        <w:rPr>
          <w:sz w:val="24"/>
          <w:szCs w:val="24"/>
        </w:rPr>
      </w:pPr>
      <w:bookmarkStart w:id="47" w:name="_Toc46995995"/>
      <w:r>
        <w:rPr>
          <w:rFonts w:hint="eastAsia"/>
          <w:sz w:val="24"/>
          <w:szCs w:val="24"/>
        </w:rPr>
        <w:t>7</w:t>
      </w:r>
      <w:r w:rsidR="00F56057" w:rsidRPr="00F56057">
        <w:rPr>
          <w:rFonts w:hint="eastAsia"/>
          <w:sz w:val="24"/>
          <w:szCs w:val="24"/>
        </w:rPr>
        <w:t>．</w:t>
      </w:r>
      <w:r>
        <w:rPr>
          <w:rFonts w:hint="eastAsia"/>
          <w:sz w:val="24"/>
          <w:szCs w:val="24"/>
        </w:rPr>
        <w:t>剂量选择和剂型</w:t>
      </w:r>
      <w:bookmarkEnd w:id="47"/>
    </w:p>
    <w:p w14:paraId="004F81A0" w14:textId="37B4F194" w:rsidR="00F4032C" w:rsidRDefault="00A13F75">
      <w:pPr>
        <w:spacing w:line="360" w:lineRule="auto"/>
        <w:ind w:firstLineChars="200" w:firstLine="480"/>
        <w:rPr>
          <w:sz w:val="24"/>
          <w:szCs w:val="24"/>
        </w:rPr>
      </w:pPr>
      <w:r>
        <w:rPr>
          <w:rFonts w:hint="eastAsia"/>
          <w:sz w:val="24"/>
          <w:szCs w:val="24"/>
        </w:rPr>
        <w:t>为确定</w:t>
      </w:r>
      <w:r>
        <w:rPr>
          <w:rFonts w:hint="eastAsia"/>
          <w:sz w:val="24"/>
          <w:szCs w:val="24"/>
        </w:rPr>
        <w:t>III</w:t>
      </w:r>
      <w:r>
        <w:rPr>
          <w:rFonts w:hint="eastAsia"/>
          <w:sz w:val="24"/>
          <w:szCs w:val="24"/>
        </w:rPr>
        <w:t>期临床试验的药物剂量，申办者应整合临床前毒理学研究，体外动物研究，动物感染模型，药代动力学，</w:t>
      </w:r>
      <w:r>
        <w:rPr>
          <w:rFonts w:hint="eastAsia"/>
          <w:sz w:val="24"/>
          <w:szCs w:val="24"/>
        </w:rPr>
        <w:t>I</w:t>
      </w:r>
      <w:r>
        <w:rPr>
          <w:rFonts w:hint="eastAsia"/>
          <w:sz w:val="24"/>
          <w:szCs w:val="24"/>
        </w:rPr>
        <w:t>期临床试验的安全性和耐受性信息以及来自剂量探索的</w:t>
      </w:r>
      <w:r>
        <w:rPr>
          <w:rFonts w:hint="eastAsia"/>
          <w:sz w:val="24"/>
          <w:szCs w:val="24"/>
        </w:rPr>
        <w:t>II</w:t>
      </w:r>
      <w:r>
        <w:rPr>
          <w:rFonts w:hint="eastAsia"/>
          <w:sz w:val="24"/>
          <w:szCs w:val="24"/>
        </w:rPr>
        <w:t>期临床试验的安全性和有效性信息。对动物试验中组织穿透性的评估以及</w:t>
      </w:r>
      <w:r>
        <w:rPr>
          <w:rFonts w:hint="eastAsia"/>
          <w:sz w:val="24"/>
          <w:szCs w:val="24"/>
        </w:rPr>
        <w:t>I</w:t>
      </w:r>
      <w:r>
        <w:rPr>
          <w:rFonts w:hint="eastAsia"/>
          <w:sz w:val="24"/>
          <w:szCs w:val="24"/>
        </w:rPr>
        <w:t>期和</w:t>
      </w:r>
      <w:r>
        <w:rPr>
          <w:rFonts w:hint="eastAsia"/>
          <w:sz w:val="24"/>
          <w:szCs w:val="24"/>
        </w:rPr>
        <w:t>II</w:t>
      </w:r>
      <w:r>
        <w:rPr>
          <w:rFonts w:hint="eastAsia"/>
          <w:sz w:val="24"/>
          <w:szCs w:val="24"/>
        </w:rPr>
        <w:t>期临床试验中是否能够达到足够的血液和尿液药物浓度作为剂量选择的支持依据，所选剂量可以达到足以发挥抗菌和临床效应的药物浓度。另外，应在开始</w:t>
      </w:r>
      <w:r>
        <w:rPr>
          <w:rFonts w:hint="eastAsia"/>
          <w:sz w:val="24"/>
          <w:szCs w:val="24"/>
        </w:rPr>
        <w:t>III</w:t>
      </w:r>
      <w:r>
        <w:rPr>
          <w:rFonts w:hint="eastAsia"/>
          <w:sz w:val="24"/>
          <w:szCs w:val="24"/>
        </w:rPr>
        <w:t>期临床试验之前评估药物在特定人群（例如；肝肾功能</w:t>
      </w:r>
      <w:r w:rsidR="00E64A17">
        <w:rPr>
          <w:rFonts w:hint="eastAsia"/>
          <w:sz w:val="24"/>
          <w:szCs w:val="24"/>
        </w:rPr>
        <w:t>减退</w:t>
      </w:r>
      <w:r>
        <w:rPr>
          <w:rFonts w:hint="eastAsia"/>
          <w:sz w:val="24"/>
          <w:szCs w:val="24"/>
        </w:rPr>
        <w:t>患者）中的药代动力学，以确定是否需要调整剂量。这种评估可能有助于避免将这些患者排除在</w:t>
      </w:r>
      <w:r>
        <w:rPr>
          <w:rFonts w:hint="eastAsia"/>
          <w:sz w:val="24"/>
          <w:szCs w:val="24"/>
        </w:rPr>
        <w:t>III</w:t>
      </w:r>
      <w:r>
        <w:rPr>
          <w:rFonts w:hint="eastAsia"/>
          <w:sz w:val="24"/>
          <w:szCs w:val="24"/>
        </w:rPr>
        <w:t>期临床试验之外。</w:t>
      </w:r>
    </w:p>
    <w:p w14:paraId="052C7E51" w14:textId="2B411EE0" w:rsidR="00F4032C" w:rsidRDefault="00A13F75">
      <w:pPr>
        <w:spacing w:line="360" w:lineRule="auto"/>
        <w:ind w:firstLineChars="200" w:firstLine="480"/>
        <w:rPr>
          <w:sz w:val="24"/>
          <w:szCs w:val="24"/>
        </w:rPr>
      </w:pPr>
      <w:proofErr w:type="spellStart"/>
      <w:r>
        <w:rPr>
          <w:rFonts w:hint="eastAsia"/>
          <w:sz w:val="24"/>
          <w:szCs w:val="24"/>
        </w:rPr>
        <w:t>cUTI</w:t>
      </w:r>
      <w:proofErr w:type="spellEnd"/>
      <w:r w:rsidR="002B361D">
        <w:rPr>
          <w:rFonts w:hint="eastAsia"/>
          <w:sz w:val="24"/>
          <w:szCs w:val="24"/>
        </w:rPr>
        <w:t>临床试验</w:t>
      </w:r>
      <w:r>
        <w:rPr>
          <w:rFonts w:hint="eastAsia"/>
          <w:sz w:val="24"/>
          <w:szCs w:val="24"/>
        </w:rPr>
        <w:t>抗菌药物治疗通常</w:t>
      </w:r>
      <w:r w:rsidR="002B361D">
        <w:rPr>
          <w:rFonts w:hint="eastAsia"/>
          <w:sz w:val="24"/>
          <w:szCs w:val="24"/>
        </w:rPr>
        <w:t>先予</w:t>
      </w:r>
      <w:r>
        <w:rPr>
          <w:rFonts w:hint="eastAsia"/>
          <w:sz w:val="24"/>
          <w:szCs w:val="24"/>
        </w:rPr>
        <w:t>静脉</w:t>
      </w:r>
      <w:r w:rsidR="002B361D">
        <w:rPr>
          <w:rFonts w:hint="eastAsia"/>
          <w:sz w:val="24"/>
          <w:szCs w:val="24"/>
        </w:rPr>
        <w:t>给</w:t>
      </w:r>
      <w:r>
        <w:rPr>
          <w:rFonts w:hint="eastAsia"/>
          <w:sz w:val="24"/>
          <w:szCs w:val="24"/>
        </w:rPr>
        <w:t>药，</w:t>
      </w:r>
      <w:r w:rsidR="00943D46">
        <w:rPr>
          <w:rFonts w:hint="eastAsia"/>
          <w:sz w:val="24"/>
          <w:szCs w:val="24"/>
        </w:rPr>
        <w:t>继以</w:t>
      </w:r>
      <w:r>
        <w:rPr>
          <w:rFonts w:hint="eastAsia"/>
          <w:sz w:val="24"/>
          <w:szCs w:val="24"/>
        </w:rPr>
        <w:t>口服</w:t>
      </w:r>
      <w:r w:rsidR="00943D46">
        <w:rPr>
          <w:rFonts w:hint="eastAsia"/>
          <w:sz w:val="24"/>
          <w:szCs w:val="24"/>
        </w:rPr>
        <w:t>给</w:t>
      </w:r>
      <w:r>
        <w:rPr>
          <w:rFonts w:hint="eastAsia"/>
          <w:sz w:val="24"/>
          <w:szCs w:val="24"/>
        </w:rPr>
        <w:t>药，完成抗菌药物治疗的整个过程至少</w:t>
      </w:r>
      <w:r>
        <w:rPr>
          <w:rFonts w:hint="eastAsia"/>
          <w:sz w:val="24"/>
          <w:szCs w:val="24"/>
        </w:rPr>
        <w:t>7</w:t>
      </w:r>
      <w:r>
        <w:rPr>
          <w:rFonts w:hint="eastAsia"/>
          <w:sz w:val="24"/>
          <w:szCs w:val="24"/>
        </w:rPr>
        <w:t>天。对于同时有静脉和口服制剂的药物，可以在试验期间从静脉</w:t>
      </w:r>
      <w:r w:rsidR="00943D46">
        <w:rPr>
          <w:rFonts w:hint="eastAsia"/>
          <w:sz w:val="24"/>
          <w:szCs w:val="24"/>
        </w:rPr>
        <w:t>给药</w:t>
      </w:r>
      <w:r>
        <w:rPr>
          <w:rFonts w:hint="eastAsia"/>
          <w:sz w:val="24"/>
          <w:szCs w:val="24"/>
        </w:rPr>
        <w:t>转为口服</w:t>
      </w:r>
      <w:r w:rsidR="00943D46">
        <w:rPr>
          <w:rFonts w:hint="eastAsia"/>
          <w:sz w:val="24"/>
          <w:szCs w:val="24"/>
        </w:rPr>
        <w:t>给药</w:t>
      </w:r>
      <w:r>
        <w:rPr>
          <w:rFonts w:hint="eastAsia"/>
          <w:sz w:val="24"/>
          <w:szCs w:val="24"/>
        </w:rPr>
        <w:t>，前提是</w:t>
      </w:r>
      <w:r w:rsidR="00943D46">
        <w:rPr>
          <w:rFonts w:hint="eastAsia"/>
          <w:sz w:val="24"/>
          <w:szCs w:val="24"/>
        </w:rPr>
        <w:t>基于</w:t>
      </w:r>
      <w:r>
        <w:rPr>
          <w:rFonts w:hint="eastAsia"/>
          <w:sz w:val="24"/>
          <w:szCs w:val="24"/>
        </w:rPr>
        <w:t>对静脉和口服制剂的药代动力学</w:t>
      </w:r>
      <w:r w:rsidR="00943D46">
        <w:rPr>
          <w:rFonts w:hint="eastAsia"/>
          <w:sz w:val="24"/>
          <w:szCs w:val="24"/>
        </w:rPr>
        <w:t>的</w:t>
      </w:r>
      <w:r>
        <w:rPr>
          <w:rFonts w:hint="eastAsia"/>
          <w:sz w:val="24"/>
          <w:szCs w:val="24"/>
        </w:rPr>
        <w:t>充分评估，</w:t>
      </w:r>
      <w:r w:rsidR="00943D46">
        <w:rPr>
          <w:rFonts w:hint="eastAsia"/>
          <w:sz w:val="24"/>
          <w:szCs w:val="24"/>
        </w:rPr>
        <w:t>已</w:t>
      </w:r>
      <w:r>
        <w:rPr>
          <w:rFonts w:hint="eastAsia"/>
          <w:sz w:val="24"/>
          <w:szCs w:val="24"/>
        </w:rPr>
        <w:t>确定</w:t>
      </w:r>
      <w:r w:rsidR="00943D46">
        <w:rPr>
          <w:rFonts w:hint="eastAsia"/>
          <w:sz w:val="24"/>
          <w:szCs w:val="24"/>
        </w:rPr>
        <w:t>了</w:t>
      </w:r>
      <w:r>
        <w:rPr>
          <w:rFonts w:hint="eastAsia"/>
          <w:sz w:val="24"/>
          <w:szCs w:val="24"/>
        </w:rPr>
        <w:t>合适的给药方案。</w:t>
      </w:r>
    </w:p>
    <w:p w14:paraId="16F69CD5" w14:textId="20E7814D" w:rsidR="00F4032C" w:rsidRDefault="00A13F75">
      <w:pPr>
        <w:spacing w:line="360" w:lineRule="auto"/>
        <w:ind w:firstLineChars="200" w:firstLine="480"/>
        <w:rPr>
          <w:sz w:val="24"/>
          <w:szCs w:val="24"/>
        </w:rPr>
      </w:pPr>
      <w:r>
        <w:rPr>
          <w:rFonts w:hint="eastAsia"/>
          <w:sz w:val="24"/>
          <w:szCs w:val="24"/>
        </w:rPr>
        <w:t>对于只有静脉制剂的药物，</w:t>
      </w:r>
      <w:r w:rsidR="00972269">
        <w:rPr>
          <w:rFonts w:hint="eastAsia"/>
          <w:sz w:val="24"/>
          <w:szCs w:val="24"/>
        </w:rPr>
        <w:t>可</w:t>
      </w:r>
      <w:r>
        <w:rPr>
          <w:rFonts w:hint="eastAsia"/>
          <w:sz w:val="24"/>
          <w:szCs w:val="24"/>
        </w:rPr>
        <w:t>从试验药物转换为其他的口服药物</w:t>
      </w:r>
      <w:r w:rsidR="00972269">
        <w:rPr>
          <w:rFonts w:hint="eastAsia"/>
          <w:sz w:val="24"/>
          <w:szCs w:val="24"/>
        </w:rPr>
        <w:t>，但静脉给药至少</w:t>
      </w:r>
      <w:r w:rsidR="00972269">
        <w:rPr>
          <w:rFonts w:hint="eastAsia"/>
          <w:sz w:val="24"/>
          <w:szCs w:val="24"/>
        </w:rPr>
        <w:t>5</w:t>
      </w:r>
      <w:r w:rsidR="00972269">
        <w:rPr>
          <w:rFonts w:hint="eastAsia"/>
          <w:sz w:val="24"/>
          <w:szCs w:val="24"/>
        </w:rPr>
        <w:t>天（</w:t>
      </w:r>
      <w:r w:rsidR="00972269">
        <w:rPr>
          <w:rFonts w:hint="eastAsia"/>
          <w:sz w:val="24"/>
          <w:szCs w:val="24"/>
        </w:rPr>
        <w:t>4</w:t>
      </w:r>
      <w:r w:rsidR="00972269">
        <w:rPr>
          <w:rFonts w:hint="eastAsia"/>
          <w:sz w:val="24"/>
          <w:szCs w:val="24"/>
        </w:rPr>
        <w:t>～</w:t>
      </w:r>
      <w:r w:rsidR="00972269">
        <w:rPr>
          <w:rFonts w:hint="eastAsia"/>
          <w:sz w:val="24"/>
          <w:szCs w:val="24"/>
        </w:rPr>
        <w:t>6</w:t>
      </w:r>
      <w:r w:rsidR="00972269">
        <w:rPr>
          <w:rFonts w:hint="eastAsia"/>
          <w:sz w:val="24"/>
          <w:szCs w:val="24"/>
        </w:rPr>
        <w:t>天）</w:t>
      </w:r>
      <w:r w:rsidR="00C777AB">
        <w:rPr>
          <w:rFonts w:hint="eastAsia"/>
          <w:sz w:val="24"/>
          <w:szCs w:val="24"/>
        </w:rPr>
        <w:t>，以</w:t>
      </w:r>
      <w:r>
        <w:rPr>
          <w:rFonts w:hint="eastAsia"/>
          <w:sz w:val="24"/>
          <w:szCs w:val="24"/>
        </w:rPr>
        <w:t>评估静脉</w:t>
      </w:r>
      <w:r w:rsidR="00C777AB">
        <w:rPr>
          <w:rFonts w:hint="eastAsia"/>
          <w:sz w:val="24"/>
          <w:szCs w:val="24"/>
        </w:rPr>
        <w:t>制剂</w:t>
      </w:r>
      <w:r>
        <w:rPr>
          <w:rFonts w:hint="eastAsia"/>
          <w:sz w:val="24"/>
          <w:szCs w:val="24"/>
        </w:rPr>
        <w:t>在治疗</w:t>
      </w:r>
      <w:proofErr w:type="spellStart"/>
      <w:r>
        <w:rPr>
          <w:rFonts w:hint="eastAsia"/>
          <w:sz w:val="24"/>
          <w:szCs w:val="24"/>
        </w:rPr>
        <w:t>cUTI</w:t>
      </w:r>
      <w:proofErr w:type="spellEnd"/>
      <w:r>
        <w:rPr>
          <w:rFonts w:hint="eastAsia"/>
          <w:sz w:val="24"/>
          <w:szCs w:val="24"/>
        </w:rPr>
        <w:t>的安全性和有效性</w:t>
      </w:r>
      <w:r w:rsidR="00C777AB">
        <w:rPr>
          <w:rFonts w:hint="eastAsia"/>
          <w:sz w:val="24"/>
          <w:szCs w:val="24"/>
        </w:rPr>
        <w:t>，</w:t>
      </w:r>
      <w:r>
        <w:rPr>
          <w:rFonts w:hint="eastAsia"/>
          <w:sz w:val="24"/>
          <w:szCs w:val="24"/>
        </w:rPr>
        <w:t>转口服药物</w:t>
      </w:r>
      <w:r w:rsidR="00C777AB">
        <w:rPr>
          <w:rFonts w:hint="eastAsia"/>
          <w:sz w:val="24"/>
          <w:szCs w:val="24"/>
        </w:rPr>
        <w:t>后</w:t>
      </w:r>
      <w:r>
        <w:rPr>
          <w:rFonts w:hint="eastAsia"/>
          <w:sz w:val="24"/>
          <w:szCs w:val="24"/>
        </w:rPr>
        <w:t>至少完成</w:t>
      </w:r>
      <w:r>
        <w:rPr>
          <w:rFonts w:hint="eastAsia"/>
          <w:sz w:val="24"/>
          <w:szCs w:val="24"/>
        </w:rPr>
        <w:t>7</w:t>
      </w:r>
      <w:r>
        <w:rPr>
          <w:rFonts w:hint="eastAsia"/>
          <w:sz w:val="24"/>
          <w:szCs w:val="24"/>
        </w:rPr>
        <w:t>天的总疗程。</w:t>
      </w:r>
    </w:p>
    <w:p w14:paraId="0DEB4A18" w14:textId="1459724C" w:rsidR="00F4032C" w:rsidRDefault="00A13F75" w:rsidP="00DB6EB6">
      <w:pPr>
        <w:pStyle w:val="3"/>
        <w:rPr>
          <w:sz w:val="24"/>
          <w:szCs w:val="24"/>
        </w:rPr>
      </w:pPr>
      <w:bookmarkStart w:id="48" w:name="_Toc46995996"/>
      <w:r>
        <w:rPr>
          <w:rFonts w:hint="eastAsia"/>
          <w:sz w:val="24"/>
          <w:szCs w:val="24"/>
        </w:rPr>
        <w:t>8</w:t>
      </w:r>
      <w:r w:rsidR="00F56057" w:rsidRPr="00F56057">
        <w:rPr>
          <w:rFonts w:hint="eastAsia"/>
          <w:sz w:val="24"/>
          <w:szCs w:val="24"/>
        </w:rPr>
        <w:t>．</w:t>
      </w:r>
      <w:r>
        <w:rPr>
          <w:rFonts w:hint="eastAsia"/>
          <w:sz w:val="24"/>
          <w:szCs w:val="24"/>
        </w:rPr>
        <w:t>对照药选择</w:t>
      </w:r>
      <w:bookmarkEnd w:id="48"/>
    </w:p>
    <w:p w14:paraId="16863C8C" w14:textId="77777777" w:rsidR="00F4032C" w:rsidRDefault="00A13F75">
      <w:pPr>
        <w:spacing w:line="360" w:lineRule="auto"/>
        <w:ind w:firstLineChars="200" w:firstLine="480"/>
        <w:rPr>
          <w:sz w:val="24"/>
          <w:szCs w:val="24"/>
        </w:rPr>
      </w:pPr>
      <w:r>
        <w:rPr>
          <w:rFonts w:hint="eastAsia"/>
          <w:sz w:val="24"/>
          <w:szCs w:val="24"/>
        </w:rPr>
        <w:t>临床试验中的活性对照药</w:t>
      </w:r>
      <w:proofErr w:type="gramStart"/>
      <w:r>
        <w:rPr>
          <w:rFonts w:hint="eastAsia"/>
          <w:sz w:val="24"/>
          <w:szCs w:val="24"/>
        </w:rPr>
        <w:t>应选择</w:t>
      </w:r>
      <w:r>
        <w:rPr>
          <w:rFonts w:ascii="Times New Roman" w:hAnsi="Times New Roman" w:cs="Times New Roman" w:hint="eastAsia"/>
          <w:sz w:val="24"/>
          <w:szCs w:val="24"/>
        </w:rPr>
        <w:t>已获得</w:t>
      </w:r>
      <w:proofErr w:type="gramEnd"/>
      <w:r>
        <w:rPr>
          <w:rFonts w:ascii="Times New Roman" w:hAnsi="Times New Roman" w:cs="Times New Roman" w:hint="eastAsia"/>
          <w:sz w:val="24"/>
          <w:szCs w:val="24"/>
        </w:rPr>
        <w:t>国家药政管理部门批准的临床用于</w:t>
      </w:r>
      <w:r>
        <w:rPr>
          <w:rFonts w:hint="eastAsia"/>
          <w:sz w:val="24"/>
          <w:szCs w:val="24"/>
        </w:rPr>
        <w:t>复杂性尿路感染和</w:t>
      </w:r>
      <w:r>
        <w:rPr>
          <w:rFonts w:hint="eastAsia"/>
          <w:sz w:val="24"/>
          <w:szCs w:val="24"/>
        </w:rPr>
        <w:t>/</w:t>
      </w:r>
      <w:r>
        <w:rPr>
          <w:rFonts w:hint="eastAsia"/>
          <w:sz w:val="24"/>
          <w:szCs w:val="24"/>
        </w:rPr>
        <w:t>或肾盂肾炎的治疗药物。</w:t>
      </w:r>
    </w:p>
    <w:p w14:paraId="36CD7D12" w14:textId="226BA924" w:rsidR="00F4032C" w:rsidRDefault="00A13F75" w:rsidP="00DB6EB6">
      <w:pPr>
        <w:pStyle w:val="3"/>
        <w:rPr>
          <w:sz w:val="24"/>
          <w:szCs w:val="24"/>
        </w:rPr>
      </w:pPr>
      <w:bookmarkStart w:id="49" w:name="_Toc46995997"/>
      <w:r>
        <w:rPr>
          <w:rFonts w:hint="eastAsia"/>
          <w:sz w:val="24"/>
          <w:szCs w:val="24"/>
        </w:rPr>
        <w:lastRenderedPageBreak/>
        <w:t>9</w:t>
      </w:r>
      <w:r w:rsidR="00F56057" w:rsidRPr="00F56057">
        <w:rPr>
          <w:rFonts w:hint="eastAsia"/>
          <w:sz w:val="24"/>
          <w:szCs w:val="24"/>
        </w:rPr>
        <w:t>．</w:t>
      </w:r>
      <w:r>
        <w:rPr>
          <w:rFonts w:hint="eastAsia"/>
          <w:sz w:val="24"/>
          <w:szCs w:val="24"/>
        </w:rPr>
        <w:t>合并用药</w:t>
      </w:r>
      <w:bookmarkEnd w:id="49"/>
    </w:p>
    <w:p w14:paraId="0443F233" w14:textId="77777777" w:rsidR="00F4032C" w:rsidRDefault="00A13F75">
      <w:pPr>
        <w:pStyle w:val="aa"/>
        <w:spacing w:line="360" w:lineRule="auto"/>
        <w:ind w:firstLineChars="0" w:firstLine="567"/>
        <w:rPr>
          <w:rFonts w:ascii="Times New Roman" w:hAnsi="Times New Roman" w:cs="Times New Roman"/>
          <w:sz w:val="24"/>
          <w:szCs w:val="24"/>
        </w:rPr>
      </w:pPr>
      <w:r>
        <w:rPr>
          <w:rFonts w:ascii="Times New Roman" w:hAnsi="Times New Roman" w:cs="Times New Roman" w:hint="eastAsia"/>
          <w:sz w:val="24"/>
          <w:szCs w:val="24"/>
        </w:rPr>
        <w:t>在研究期间不允许合并使用抗菌谱覆盖</w:t>
      </w:r>
      <w:proofErr w:type="spellStart"/>
      <w:r>
        <w:rPr>
          <w:rFonts w:ascii="Times New Roman" w:hAnsi="Times New Roman" w:cs="Times New Roman" w:hint="eastAsia"/>
          <w:sz w:val="24"/>
          <w:szCs w:val="24"/>
        </w:rPr>
        <w:t>cUTI</w:t>
      </w:r>
      <w:proofErr w:type="spellEnd"/>
      <w:r>
        <w:rPr>
          <w:rFonts w:ascii="Times New Roman" w:hAnsi="Times New Roman" w:cs="Times New Roman" w:hint="eastAsia"/>
          <w:sz w:val="24"/>
          <w:szCs w:val="24"/>
        </w:rPr>
        <w:t>目标病原菌的其他抗菌药</w:t>
      </w:r>
      <w:r>
        <w:rPr>
          <w:rFonts w:ascii="Times New Roman" w:hAnsi="Times New Roman" w:cs="Times New Roman"/>
          <w:sz w:val="24"/>
          <w:szCs w:val="24"/>
        </w:rPr>
        <w:t>,</w:t>
      </w:r>
      <w:r>
        <w:rPr>
          <w:rFonts w:ascii="Times New Roman" w:hAnsi="Times New Roman" w:cs="Times New Roman" w:hint="eastAsia"/>
          <w:sz w:val="24"/>
          <w:szCs w:val="24"/>
        </w:rPr>
        <w:t>直至判断为治愈访视为止。对合并使用其他抗菌药的患者，依据其使用情况及使用时间不纳入有效性评估人群或视作治疗无效。</w:t>
      </w:r>
    </w:p>
    <w:p w14:paraId="3DAF3172" w14:textId="77777777" w:rsidR="00F4032C" w:rsidRDefault="00A13F75">
      <w:pPr>
        <w:pStyle w:val="aa"/>
        <w:spacing w:line="360" w:lineRule="auto"/>
        <w:ind w:firstLineChars="0" w:firstLine="567"/>
        <w:rPr>
          <w:rFonts w:ascii="Times New Roman" w:hAnsi="Times New Roman" w:cs="Times New Roman"/>
          <w:sz w:val="24"/>
          <w:szCs w:val="24"/>
        </w:rPr>
      </w:pPr>
      <w:r>
        <w:rPr>
          <w:rFonts w:ascii="Times New Roman" w:hAnsi="Times New Roman" w:cs="Times New Roman" w:hint="eastAsia"/>
          <w:sz w:val="24"/>
          <w:szCs w:val="24"/>
        </w:rPr>
        <w:t>在研究期间可以合并使用不会影响研究药物抗菌活性的对症治疗药物，并应详细注明用药情况。</w:t>
      </w:r>
    </w:p>
    <w:p w14:paraId="0508AE9F" w14:textId="6E11A285" w:rsidR="00F4032C" w:rsidRDefault="00A13F75" w:rsidP="00DB6EB6">
      <w:pPr>
        <w:pStyle w:val="3"/>
        <w:rPr>
          <w:sz w:val="24"/>
          <w:szCs w:val="24"/>
        </w:rPr>
      </w:pPr>
      <w:bookmarkStart w:id="50" w:name="_Toc46995998"/>
      <w:r>
        <w:rPr>
          <w:sz w:val="24"/>
          <w:szCs w:val="24"/>
        </w:rPr>
        <w:t>1</w:t>
      </w:r>
      <w:r>
        <w:rPr>
          <w:rFonts w:hint="eastAsia"/>
          <w:sz w:val="24"/>
          <w:szCs w:val="24"/>
        </w:rPr>
        <w:t>0</w:t>
      </w:r>
      <w:r w:rsidR="00F56057" w:rsidRPr="00F56057">
        <w:rPr>
          <w:rFonts w:hint="eastAsia"/>
          <w:sz w:val="24"/>
          <w:szCs w:val="24"/>
        </w:rPr>
        <w:t>．</w:t>
      </w:r>
      <w:r>
        <w:rPr>
          <w:rFonts w:hint="eastAsia"/>
          <w:sz w:val="24"/>
          <w:szCs w:val="24"/>
        </w:rPr>
        <w:t>有效性评估</w:t>
      </w:r>
      <w:bookmarkEnd w:id="50"/>
    </w:p>
    <w:p w14:paraId="391FB2D3" w14:textId="77777777" w:rsidR="00F4032C" w:rsidRDefault="00A13F75">
      <w:pPr>
        <w:spacing w:line="360" w:lineRule="auto"/>
        <w:rPr>
          <w:sz w:val="24"/>
          <w:szCs w:val="24"/>
        </w:rPr>
      </w:pPr>
      <w:r>
        <w:rPr>
          <w:rFonts w:hint="eastAsia"/>
          <w:sz w:val="24"/>
          <w:szCs w:val="24"/>
        </w:rPr>
        <w:t>（</w:t>
      </w:r>
      <w:r>
        <w:rPr>
          <w:sz w:val="24"/>
          <w:szCs w:val="24"/>
        </w:rPr>
        <w:t>1</w:t>
      </w:r>
      <w:r>
        <w:rPr>
          <w:rFonts w:hint="eastAsia"/>
          <w:sz w:val="24"/>
          <w:szCs w:val="24"/>
        </w:rPr>
        <w:t>）疗效评估标准</w:t>
      </w:r>
    </w:p>
    <w:p w14:paraId="101C10D0" w14:textId="77777777" w:rsidR="00F4032C" w:rsidRDefault="00A13F75">
      <w:pPr>
        <w:spacing w:line="360" w:lineRule="auto"/>
        <w:rPr>
          <w:sz w:val="24"/>
          <w:szCs w:val="24"/>
        </w:rPr>
      </w:pPr>
      <w:r>
        <w:rPr>
          <w:rFonts w:hint="eastAsia"/>
          <w:sz w:val="24"/>
          <w:szCs w:val="24"/>
        </w:rPr>
        <w:t xml:space="preserve">  </w:t>
      </w:r>
      <w:r>
        <w:rPr>
          <w:rFonts w:hint="eastAsia"/>
          <w:sz w:val="15"/>
          <w:szCs w:val="15"/>
        </w:rPr>
        <w:t>●</w:t>
      </w:r>
      <w:r>
        <w:rPr>
          <w:rFonts w:hint="eastAsia"/>
          <w:sz w:val="15"/>
          <w:szCs w:val="15"/>
        </w:rPr>
        <w:t xml:space="preserve"> </w:t>
      </w:r>
      <w:r>
        <w:rPr>
          <w:rFonts w:hint="eastAsia"/>
          <w:sz w:val="24"/>
          <w:szCs w:val="24"/>
        </w:rPr>
        <w:t>临床疗效</w:t>
      </w:r>
    </w:p>
    <w:p w14:paraId="1FBDABF8" w14:textId="27869001" w:rsidR="00F4032C" w:rsidRDefault="00A13F75">
      <w:pPr>
        <w:spacing w:line="360" w:lineRule="auto"/>
        <w:rPr>
          <w:sz w:val="24"/>
          <w:szCs w:val="24"/>
        </w:rPr>
      </w:pPr>
      <w:r>
        <w:rPr>
          <w:rFonts w:hint="eastAsia"/>
          <w:sz w:val="24"/>
          <w:szCs w:val="24"/>
        </w:rPr>
        <w:t xml:space="preserve">   </w:t>
      </w:r>
      <w:r>
        <w:rPr>
          <w:rFonts w:hint="eastAsia"/>
          <w:sz w:val="24"/>
          <w:szCs w:val="24"/>
        </w:rPr>
        <w:t>临床应答（成功）：在治疗结束后访视（</w:t>
      </w:r>
      <w:r>
        <w:rPr>
          <w:rFonts w:hint="eastAsia"/>
          <w:sz w:val="24"/>
          <w:szCs w:val="24"/>
        </w:rPr>
        <w:t>T</w:t>
      </w:r>
      <w:r>
        <w:rPr>
          <w:sz w:val="24"/>
          <w:szCs w:val="24"/>
        </w:rPr>
        <w:t>OC</w:t>
      </w:r>
      <w:r>
        <w:rPr>
          <w:rFonts w:hint="eastAsia"/>
          <w:sz w:val="24"/>
          <w:szCs w:val="24"/>
        </w:rPr>
        <w:t>）时入组时呈现的</w:t>
      </w:r>
      <w:proofErr w:type="spellStart"/>
      <w:r>
        <w:rPr>
          <w:rFonts w:hint="eastAsia"/>
          <w:sz w:val="24"/>
          <w:szCs w:val="24"/>
        </w:rPr>
        <w:t>cUTI</w:t>
      </w:r>
      <w:proofErr w:type="spellEnd"/>
      <w:r>
        <w:rPr>
          <w:rFonts w:hint="eastAsia"/>
          <w:sz w:val="24"/>
          <w:szCs w:val="24"/>
        </w:rPr>
        <w:t>或肾盂肾炎的症状体征缓解或消失，或恢复至感染前状态，无新的症状出现，尿液脓细胞和其他非微生物</w:t>
      </w:r>
      <w:r w:rsidR="008C0CFB">
        <w:rPr>
          <w:rFonts w:hint="eastAsia"/>
          <w:sz w:val="24"/>
          <w:szCs w:val="24"/>
        </w:rPr>
        <w:t>学</w:t>
      </w:r>
      <w:r>
        <w:rPr>
          <w:rFonts w:hint="eastAsia"/>
          <w:sz w:val="24"/>
          <w:szCs w:val="24"/>
        </w:rPr>
        <w:t>实验室检查指标恢复正常。</w:t>
      </w:r>
    </w:p>
    <w:p w14:paraId="4A7B099B" w14:textId="7757DD2C" w:rsidR="00F4032C" w:rsidRDefault="00A13F75">
      <w:pPr>
        <w:spacing w:line="360" w:lineRule="auto"/>
        <w:rPr>
          <w:sz w:val="24"/>
          <w:szCs w:val="24"/>
        </w:rPr>
      </w:pPr>
      <w:r>
        <w:rPr>
          <w:rFonts w:hint="eastAsia"/>
          <w:sz w:val="24"/>
          <w:szCs w:val="24"/>
        </w:rPr>
        <w:t xml:space="preserve">   </w:t>
      </w:r>
      <w:r>
        <w:rPr>
          <w:rFonts w:hint="eastAsia"/>
          <w:sz w:val="24"/>
          <w:szCs w:val="24"/>
        </w:rPr>
        <w:t>临床失败：在接受研究药物治疗后，患者</w:t>
      </w:r>
      <w:proofErr w:type="spellStart"/>
      <w:r>
        <w:rPr>
          <w:rFonts w:hint="eastAsia"/>
          <w:sz w:val="24"/>
          <w:szCs w:val="24"/>
        </w:rPr>
        <w:t>cUTI</w:t>
      </w:r>
      <w:proofErr w:type="spellEnd"/>
      <w:r>
        <w:rPr>
          <w:rFonts w:hint="eastAsia"/>
          <w:sz w:val="24"/>
          <w:szCs w:val="24"/>
        </w:rPr>
        <w:t>或肾盂肾炎的症状</w:t>
      </w:r>
      <w:proofErr w:type="gramStart"/>
      <w:r>
        <w:rPr>
          <w:rFonts w:hint="eastAsia"/>
          <w:sz w:val="24"/>
          <w:szCs w:val="24"/>
        </w:rPr>
        <w:t>体征未</w:t>
      </w:r>
      <w:proofErr w:type="gramEnd"/>
      <w:r>
        <w:rPr>
          <w:rFonts w:hint="eastAsia"/>
          <w:sz w:val="24"/>
          <w:szCs w:val="24"/>
        </w:rPr>
        <w:t>缓解或有新的症状出现，尿液脓细胞和其他非微生物</w:t>
      </w:r>
      <w:r w:rsidR="008C0CFB">
        <w:rPr>
          <w:rFonts w:hint="eastAsia"/>
          <w:sz w:val="24"/>
          <w:szCs w:val="24"/>
        </w:rPr>
        <w:t>学</w:t>
      </w:r>
      <w:r>
        <w:rPr>
          <w:rFonts w:hint="eastAsia"/>
          <w:sz w:val="24"/>
          <w:szCs w:val="24"/>
        </w:rPr>
        <w:t>实验室检查指标仍异常。</w:t>
      </w:r>
    </w:p>
    <w:p w14:paraId="6D2C6835" w14:textId="77777777" w:rsidR="00F4032C" w:rsidRDefault="00A13F75">
      <w:pPr>
        <w:spacing w:line="360" w:lineRule="auto"/>
        <w:rPr>
          <w:sz w:val="24"/>
          <w:szCs w:val="24"/>
        </w:rPr>
      </w:pPr>
      <w:r>
        <w:rPr>
          <w:rFonts w:hint="eastAsia"/>
          <w:sz w:val="24"/>
          <w:szCs w:val="24"/>
        </w:rPr>
        <w:t xml:space="preserve">   </w:t>
      </w:r>
      <w:r>
        <w:rPr>
          <w:rFonts w:hint="eastAsia"/>
          <w:sz w:val="24"/>
          <w:szCs w:val="24"/>
        </w:rPr>
        <w:t>不确定：因缺少数据，无法确定临床成功或失败。</w:t>
      </w:r>
    </w:p>
    <w:p w14:paraId="5BA69E7B" w14:textId="77777777" w:rsidR="00F4032C" w:rsidRDefault="00A13F75">
      <w:pPr>
        <w:pStyle w:val="aa"/>
        <w:numPr>
          <w:ilvl w:val="0"/>
          <w:numId w:val="30"/>
        </w:numPr>
        <w:spacing w:line="360" w:lineRule="auto"/>
        <w:ind w:firstLineChars="0"/>
        <w:rPr>
          <w:sz w:val="24"/>
          <w:szCs w:val="24"/>
        </w:rPr>
      </w:pPr>
      <w:r>
        <w:rPr>
          <w:rFonts w:hint="eastAsia"/>
          <w:sz w:val="24"/>
          <w:szCs w:val="24"/>
        </w:rPr>
        <w:t>微生物学疗效</w:t>
      </w:r>
    </w:p>
    <w:p w14:paraId="221ABDCF" w14:textId="77777777" w:rsidR="00F4032C" w:rsidRDefault="00A13F75">
      <w:pPr>
        <w:spacing w:line="360" w:lineRule="auto"/>
        <w:rPr>
          <w:sz w:val="24"/>
          <w:szCs w:val="24"/>
        </w:rPr>
      </w:pPr>
      <w:r>
        <w:rPr>
          <w:rFonts w:hint="eastAsia"/>
          <w:sz w:val="24"/>
          <w:szCs w:val="24"/>
        </w:rPr>
        <w:t xml:space="preserve">   </w:t>
      </w:r>
      <w:r>
        <w:rPr>
          <w:rFonts w:hint="eastAsia"/>
          <w:sz w:val="24"/>
          <w:szCs w:val="24"/>
        </w:rPr>
        <w:t>微生物学成功：在治疗结束后访视（</w:t>
      </w:r>
      <w:r>
        <w:rPr>
          <w:rFonts w:hint="eastAsia"/>
          <w:sz w:val="24"/>
          <w:szCs w:val="24"/>
        </w:rPr>
        <w:t>T</w:t>
      </w:r>
      <w:r>
        <w:rPr>
          <w:sz w:val="24"/>
          <w:szCs w:val="24"/>
        </w:rPr>
        <w:t>OC</w:t>
      </w:r>
      <w:r>
        <w:rPr>
          <w:rFonts w:hint="eastAsia"/>
          <w:sz w:val="24"/>
          <w:szCs w:val="24"/>
        </w:rPr>
        <w:t>）时入组时尿培养病原菌（基线病原菌）被清除</w:t>
      </w:r>
      <w:proofErr w:type="gramStart"/>
      <w:r>
        <w:rPr>
          <w:rFonts w:hint="eastAsia"/>
          <w:sz w:val="24"/>
          <w:szCs w:val="24"/>
        </w:rPr>
        <w:t>或菌量减少</w:t>
      </w:r>
      <w:proofErr w:type="gramEnd"/>
      <w:r>
        <w:rPr>
          <w:rFonts w:hint="eastAsia"/>
          <w:sz w:val="24"/>
          <w:szCs w:val="24"/>
        </w:rPr>
        <w:t>至</w:t>
      </w:r>
      <w:r>
        <w:rPr>
          <w:rFonts w:hint="eastAsia"/>
          <w:sz w:val="24"/>
          <w:szCs w:val="24"/>
        </w:rPr>
        <w:t>&lt;10</w:t>
      </w:r>
      <w:r>
        <w:rPr>
          <w:rFonts w:hint="eastAsia"/>
          <w:sz w:val="24"/>
          <w:szCs w:val="24"/>
          <w:vertAlign w:val="superscript"/>
        </w:rPr>
        <w:t>3</w:t>
      </w:r>
      <w:r>
        <w:rPr>
          <w:rFonts w:hint="eastAsia"/>
          <w:sz w:val="24"/>
          <w:szCs w:val="24"/>
        </w:rPr>
        <w:t>CFU/ml</w:t>
      </w:r>
      <w:r>
        <w:rPr>
          <w:rFonts w:hint="eastAsia"/>
          <w:sz w:val="24"/>
          <w:szCs w:val="24"/>
        </w:rPr>
        <w:t>。</w:t>
      </w:r>
    </w:p>
    <w:p w14:paraId="76F081F7" w14:textId="77777777" w:rsidR="00F4032C" w:rsidRDefault="00A13F75">
      <w:pPr>
        <w:spacing w:line="360" w:lineRule="auto"/>
        <w:rPr>
          <w:sz w:val="24"/>
          <w:szCs w:val="24"/>
        </w:rPr>
      </w:pPr>
      <w:r>
        <w:rPr>
          <w:rFonts w:hint="eastAsia"/>
          <w:sz w:val="24"/>
          <w:szCs w:val="24"/>
        </w:rPr>
        <w:t xml:space="preserve">   </w:t>
      </w:r>
      <w:r>
        <w:rPr>
          <w:rFonts w:hint="eastAsia"/>
          <w:sz w:val="24"/>
          <w:szCs w:val="24"/>
        </w:rPr>
        <w:t>微生物学失败：在治疗期间或治疗完成后的任一时间尿培养基线病原菌生长≥</w:t>
      </w:r>
      <w:r>
        <w:rPr>
          <w:rFonts w:hint="eastAsia"/>
          <w:sz w:val="24"/>
          <w:szCs w:val="24"/>
        </w:rPr>
        <w:t>10</w:t>
      </w:r>
      <w:r>
        <w:rPr>
          <w:rFonts w:hint="eastAsia"/>
          <w:sz w:val="24"/>
          <w:szCs w:val="24"/>
          <w:vertAlign w:val="superscript"/>
        </w:rPr>
        <w:t>3</w:t>
      </w:r>
      <w:r>
        <w:rPr>
          <w:rFonts w:hint="eastAsia"/>
          <w:sz w:val="24"/>
          <w:szCs w:val="24"/>
        </w:rPr>
        <w:t>CFU/ml</w:t>
      </w:r>
      <w:r>
        <w:rPr>
          <w:rFonts w:hint="eastAsia"/>
          <w:sz w:val="24"/>
          <w:szCs w:val="24"/>
        </w:rPr>
        <w:t>。</w:t>
      </w:r>
    </w:p>
    <w:p w14:paraId="03B6E3C9" w14:textId="77777777" w:rsidR="00F4032C" w:rsidRDefault="00A13F75">
      <w:pPr>
        <w:spacing w:line="360" w:lineRule="auto"/>
        <w:rPr>
          <w:sz w:val="24"/>
          <w:szCs w:val="24"/>
        </w:rPr>
      </w:pPr>
      <w:r>
        <w:rPr>
          <w:rFonts w:hint="eastAsia"/>
          <w:sz w:val="24"/>
          <w:szCs w:val="24"/>
        </w:rPr>
        <w:t xml:space="preserve">   </w:t>
      </w:r>
      <w:r>
        <w:rPr>
          <w:rFonts w:hint="eastAsia"/>
          <w:sz w:val="24"/>
          <w:szCs w:val="24"/>
        </w:rPr>
        <w:t>不确定：因缺少尿培养结果，无法确定其疗效。</w:t>
      </w:r>
    </w:p>
    <w:p w14:paraId="1A4D3DA9" w14:textId="77777777" w:rsidR="00F4032C" w:rsidRDefault="00A13F75">
      <w:pPr>
        <w:pStyle w:val="aa"/>
        <w:numPr>
          <w:ilvl w:val="0"/>
          <w:numId w:val="30"/>
        </w:numPr>
        <w:spacing w:line="360" w:lineRule="auto"/>
        <w:ind w:firstLineChars="0"/>
        <w:rPr>
          <w:sz w:val="24"/>
          <w:szCs w:val="24"/>
        </w:rPr>
      </w:pPr>
      <w:r>
        <w:rPr>
          <w:rFonts w:hint="eastAsia"/>
          <w:sz w:val="24"/>
          <w:szCs w:val="24"/>
        </w:rPr>
        <w:t>综合疗效</w:t>
      </w:r>
    </w:p>
    <w:p w14:paraId="2043333F" w14:textId="77777777" w:rsidR="00F4032C" w:rsidRDefault="00A13F75">
      <w:pPr>
        <w:spacing w:line="360" w:lineRule="auto"/>
        <w:rPr>
          <w:sz w:val="24"/>
          <w:szCs w:val="24"/>
        </w:rPr>
      </w:pPr>
      <w:r>
        <w:rPr>
          <w:rFonts w:hint="eastAsia"/>
          <w:sz w:val="24"/>
          <w:szCs w:val="24"/>
        </w:rPr>
        <w:t xml:space="preserve">  </w:t>
      </w:r>
      <w:r>
        <w:rPr>
          <w:rFonts w:hint="eastAsia"/>
          <w:sz w:val="24"/>
          <w:szCs w:val="24"/>
        </w:rPr>
        <w:t>综合疗效在尿培养获病原菌的患者中进行评估，评价时间点在治疗结束后访视时。</w:t>
      </w:r>
    </w:p>
    <w:p w14:paraId="4D11A9DD" w14:textId="77777777" w:rsidR="00F4032C" w:rsidRDefault="00A13F75">
      <w:pPr>
        <w:spacing w:line="360" w:lineRule="auto"/>
        <w:rPr>
          <w:sz w:val="24"/>
          <w:szCs w:val="24"/>
        </w:rPr>
      </w:pPr>
      <w:r>
        <w:rPr>
          <w:rFonts w:hint="eastAsia"/>
          <w:sz w:val="24"/>
          <w:szCs w:val="24"/>
        </w:rPr>
        <w:t xml:space="preserve">  </w:t>
      </w:r>
      <w:r>
        <w:rPr>
          <w:rFonts w:hint="eastAsia"/>
          <w:sz w:val="24"/>
          <w:szCs w:val="24"/>
        </w:rPr>
        <w:t>临床和微生物学应答（成功）：临床应答和微生物学成功</w:t>
      </w:r>
    </w:p>
    <w:p w14:paraId="39AE630B" w14:textId="77777777" w:rsidR="00F4032C" w:rsidRDefault="00A13F75">
      <w:pPr>
        <w:spacing w:line="360" w:lineRule="auto"/>
        <w:rPr>
          <w:sz w:val="24"/>
          <w:szCs w:val="24"/>
        </w:rPr>
      </w:pPr>
      <w:r>
        <w:rPr>
          <w:rFonts w:hint="eastAsia"/>
          <w:sz w:val="24"/>
          <w:szCs w:val="24"/>
        </w:rPr>
        <w:t xml:space="preserve">  </w:t>
      </w:r>
      <w:r>
        <w:rPr>
          <w:rFonts w:hint="eastAsia"/>
          <w:sz w:val="24"/>
          <w:szCs w:val="24"/>
        </w:rPr>
        <w:t>临床和微生物学失败：临床失败和</w:t>
      </w:r>
      <w:r>
        <w:rPr>
          <w:rFonts w:hint="eastAsia"/>
          <w:sz w:val="24"/>
          <w:szCs w:val="24"/>
        </w:rPr>
        <w:t>/</w:t>
      </w:r>
      <w:r>
        <w:rPr>
          <w:rFonts w:hint="eastAsia"/>
          <w:sz w:val="24"/>
          <w:szCs w:val="24"/>
        </w:rPr>
        <w:t>或微生物学失败，或患者死亡。</w:t>
      </w:r>
    </w:p>
    <w:p w14:paraId="721A7C14" w14:textId="77777777" w:rsidR="00F4032C" w:rsidRDefault="00A13F75">
      <w:pPr>
        <w:spacing w:line="360" w:lineRule="auto"/>
        <w:rPr>
          <w:sz w:val="24"/>
          <w:szCs w:val="24"/>
        </w:rPr>
      </w:pPr>
      <w:r>
        <w:rPr>
          <w:rFonts w:hint="eastAsia"/>
          <w:sz w:val="24"/>
          <w:szCs w:val="24"/>
        </w:rPr>
        <w:t xml:space="preserve">  </w:t>
      </w:r>
      <w:r>
        <w:rPr>
          <w:rFonts w:hint="eastAsia"/>
          <w:sz w:val="24"/>
          <w:szCs w:val="24"/>
        </w:rPr>
        <w:t>不确定：临床疗效和微生物学疗效中任一项为不确定或两者均为不确定者。</w:t>
      </w:r>
    </w:p>
    <w:p w14:paraId="7D16F85C" w14:textId="77777777" w:rsidR="00F4032C" w:rsidRDefault="00A13F75">
      <w:pPr>
        <w:spacing w:line="360" w:lineRule="auto"/>
        <w:rPr>
          <w:sz w:val="24"/>
          <w:szCs w:val="24"/>
        </w:rPr>
      </w:pPr>
      <w:r>
        <w:rPr>
          <w:rFonts w:hint="eastAsia"/>
          <w:sz w:val="24"/>
          <w:szCs w:val="24"/>
        </w:rPr>
        <w:t>（</w:t>
      </w:r>
      <w:r>
        <w:rPr>
          <w:sz w:val="24"/>
          <w:szCs w:val="24"/>
        </w:rPr>
        <w:t>2</w:t>
      </w:r>
      <w:r>
        <w:rPr>
          <w:rFonts w:hint="eastAsia"/>
          <w:sz w:val="24"/>
          <w:szCs w:val="24"/>
        </w:rPr>
        <w:t>）疗效终点</w:t>
      </w:r>
    </w:p>
    <w:p w14:paraId="7542CD3E" w14:textId="77777777" w:rsidR="00F4032C" w:rsidRDefault="00A13F75">
      <w:pPr>
        <w:spacing w:line="360" w:lineRule="auto"/>
        <w:ind w:firstLineChars="189" w:firstLine="283"/>
        <w:rPr>
          <w:sz w:val="24"/>
          <w:szCs w:val="24"/>
        </w:rPr>
      </w:pPr>
      <w:r>
        <w:rPr>
          <w:rFonts w:hint="eastAsia"/>
          <w:sz w:val="15"/>
          <w:szCs w:val="15"/>
        </w:rPr>
        <w:lastRenderedPageBreak/>
        <w:t>●</w:t>
      </w:r>
      <w:r>
        <w:rPr>
          <w:rFonts w:hint="eastAsia"/>
          <w:sz w:val="15"/>
          <w:szCs w:val="15"/>
        </w:rPr>
        <w:t xml:space="preserve">  </w:t>
      </w:r>
      <w:r>
        <w:rPr>
          <w:rFonts w:hint="eastAsia"/>
          <w:sz w:val="24"/>
          <w:szCs w:val="24"/>
        </w:rPr>
        <w:t>主要疗效终点</w:t>
      </w:r>
    </w:p>
    <w:p w14:paraId="1EC8AC0D" w14:textId="77777777" w:rsidR="00F4032C" w:rsidRDefault="00A13F75">
      <w:pPr>
        <w:spacing w:line="360" w:lineRule="auto"/>
        <w:ind w:firstLine="480"/>
        <w:rPr>
          <w:sz w:val="24"/>
          <w:szCs w:val="24"/>
        </w:rPr>
      </w:pPr>
      <w:proofErr w:type="spellStart"/>
      <w:r>
        <w:rPr>
          <w:rFonts w:hint="eastAsia"/>
          <w:sz w:val="24"/>
          <w:szCs w:val="24"/>
        </w:rPr>
        <w:t>cUTI</w:t>
      </w:r>
      <w:proofErr w:type="spellEnd"/>
      <w:r>
        <w:rPr>
          <w:rFonts w:hint="eastAsia"/>
          <w:sz w:val="24"/>
          <w:szCs w:val="24"/>
        </w:rPr>
        <w:t>治疗药物有效性评估的主要疗效终点为临床和微生物学应答结果，在完成研究药物治疗后至少</w:t>
      </w:r>
      <w:r>
        <w:rPr>
          <w:rFonts w:hint="eastAsia"/>
          <w:sz w:val="24"/>
          <w:szCs w:val="24"/>
        </w:rPr>
        <w:t>5</w:t>
      </w:r>
      <w:r>
        <w:rPr>
          <w:rFonts w:hint="eastAsia"/>
          <w:sz w:val="24"/>
          <w:szCs w:val="24"/>
        </w:rPr>
        <w:t>天（治愈检验）时进行评估。</w:t>
      </w:r>
    </w:p>
    <w:p w14:paraId="137D3130" w14:textId="77777777" w:rsidR="00F4032C" w:rsidRDefault="00A13F75">
      <w:pPr>
        <w:spacing w:line="360" w:lineRule="auto"/>
        <w:ind w:firstLine="480"/>
        <w:rPr>
          <w:sz w:val="24"/>
          <w:szCs w:val="24"/>
        </w:rPr>
      </w:pPr>
      <w:r>
        <w:rPr>
          <w:rFonts w:hint="eastAsia"/>
          <w:sz w:val="24"/>
          <w:szCs w:val="24"/>
        </w:rPr>
        <w:t>一般而言，对</w:t>
      </w:r>
      <w:proofErr w:type="spellStart"/>
      <w:r>
        <w:rPr>
          <w:rFonts w:hint="eastAsia"/>
          <w:sz w:val="24"/>
          <w:szCs w:val="24"/>
        </w:rPr>
        <w:t>cUTI</w:t>
      </w:r>
      <w:proofErr w:type="spellEnd"/>
      <w:r>
        <w:rPr>
          <w:rFonts w:hint="eastAsia"/>
          <w:sz w:val="24"/>
          <w:szCs w:val="24"/>
        </w:rPr>
        <w:t>研究药物治愈检验（</w:t>
      </w:r>
      <w:r>
        <w:rPr>
          <w:rFonts w:hint="eastAsia"/>
          <w:sz w:val="24"/>
          <w:szCs w:val="24"/>
        </w:rPr>
        <w:t>TOC</w:t>
      </w:r>
      <w:r>
        <w:rPr>
          <w:rFonts w:hint="eastAsia"/>
          <w:sz w:val="24"/>
          <w:szCs w:val="24"/>
        </w:rPr>
        <w:t>）疗效评估是在完成抗菌药物治疗后经过一段时间观察期后方可进行，</w:t>
      </w:r>
      <w:proofErr w:type="gramStart"/>
      <w:r>
        <w:rPr>
          <w:rFonts w:hint="eastAsia"/>
          <w:sz w:val="24"/>
          <w:szCs w:val="24"/>
        </w:rPr>
        <w:t>此观察</w:t>
      </w:r>
      <w:proofErr w:type="gramEnd"/>
      <w:r>
        <w:rPr>
          <w:rFonts w:hint="eastAsia"/>
          <w:sz w:val="24"/>
          <w:szCs w:val="24"/>
        </w:rPr>
        <w:t>期应至少</w:t>
      </w:r>
      <w:r>
        <w:rPr>
          <w:rFonts w:hint="eastAsia"/>
          <w:sz w:val="24"/>
          <w:szCs w:val="24"/>
        </w:rPr>
        <w:t>5</w:t>
      </w:r>
      <w:r>
        <w:rPr>
          <w:rFonts w:hint="eastAsia"/>
          <w:sz w:val="24"/>
          <w:szCs w:val="24"/>
        </w:rPr>
        <w:t>天。</w:t>
      </w:r>
    </w:p>
    <w:p w14:paraId="44D4B656" w14:textId="77777777" w:rsidR="00F4032C" w:rsidRDefault="00A13F75">
      <w:pPr>
        <w:spacing w:line="360" w:lineRule="auto"/>
        <w:ind w:firstLine="480"/>
        <w:rPr>
          <w:sz w:val="24"/>
          <w:szCs w:val="24"/>
        </w:rPr>
      </w:pPr>
      <w:r>
        <w:rPr>
          <w:rFonts w:hint="eastAsia"/>
          <w:sz w:val="24"/>
          <w:szCs w:val="24"/>
        </w:rPr>
        <w:t>对于仅有静脉制剂的研究药物，在转为口服抗菌药物前静脉给药需维持约</w:t>
      </w:r>
      <w:r>
        <w:rPr>
          <w:rFonts w:hint="eastAsia"/>
          <w:sz w:val="24"/>
          <w:szCs w:val="24"/>
        </w:rPr>
        <w:t>5</w:t>
      </w:r>
      <w:r>
        <w:rPr>
          <w:rFonts w:hint="eastAsia"/>
          <w:sz w:val="24"/>
          <w:szCs w:val="24"/>
        </w:rPr>
        <w:t>天（</w:t>
      </w:r>
      <w:r>
        <w:rPr>
          <w:rFonts w:hint="eastAsia"/>
          <w:sz w:val="24"/>
          <w:szCs w:val="24"/>
        </w:rPr>
        <w:t>4</w:t>
      </w:r>
      <w:r>
        <w:rPr>
          <w:rFonts w:hint="eastAsia"/>
          <w:sz w:val="24"/>
          <w:szCs w:val="24"/>
        </w:rPr>
        <w:t>～</w:t>
      </w:r>
      <w:r>
        <w:rPr>
          <w:rFonts w:hint="eastAsia"/>
          <w:sz w:val="24"/>
          <w:szCs w:val="24"/>
        </w:rPr>
        <w:t>6</w:t>
      </w:r>
      <w:r>
        <w:rPr>
          <w:rFonts w:hint="eastAsia"/>
          <w:sz w:val="24"/>
          <w:szCs w:val="24"/>
        </w:rPr>
        <w:t>天），然后口服给药完成总疗程。在转为口服药物前应对静脉用药的安全性和有效性给予恰当的评估。在完成</w:t>
      </w:r>
      <w:proofErr w:type="gramStart"/>
      <w:r>
        <w:rPr>
          <w:rFonts w:hint="eastAsia"/>
          <w:sz w:val="24"/>
          <w:szCs w:val="24"/>
        </w:rPr>
        <w:t>静脉继</w:t>
      </w:r>
      <w:proofErr w:type="gramEnd"/>
      <w:r>
        <w:rPr>
          <w:rFonts w:hint="eastAsia"/>
          <w:sz w:val="24"/>
          <w:szCs w:val="24"/>
        </w:rPr>
        <w:t>以口服给药总疗程后的一个固定时间点（以随机后计时间）观察</w:t>
      </w:r>
      <w:proofErr w:type="spellStart"/>
      <w:r>
        <w:rPr>
          <w:rFonts w:hint="eastAsia"/>
          <w:sz w:val="24"/>
          <w:szCs w:val="24"/>
        </w:rPr>
        <w:t>cUTI</w:t>
      </w:r>
      <w:proofErr w:type="spellEnd"/>
      <w:r>
        <w:rPr>
          <w:rFonts w:hint="eastAsia"/>
          <w:sz w:val="24"/>
          <w:szCs w:val="24"/>
        </w:rPr>
        <w:t>主要症状的缓解和微生物学成功的疗效是否继续维持，此观察点在随机后约</w:t>
      </w:r>
      <w:r>
        <w:rPr>
          <w:rFonts w:hint="eastAsia"/>
          <w:sz w:val="24"/>
          <w:szCs w:val="24"/>
        </w:rPr>
        <w:t>14</w:t>
      </w:r>
      <w:r>
        <w:rPr>
          <w:rFonts w:hint="eastAsia"/>
          <w:sz w:val="24"/>
          <w:szCs w:val="24"/>
        </w:rPr>
        <w:t>天，即完成总疗程至少</w:t>
      </w:r>
      <w:r>
        <w:rPr>
          <w:rFonts w:hint="eastAsia"/>
          <w:sz w:val="24"/>
          <w:szCs w:val="24"/>
        </w:rPr>
        <w:t>7</w:t>
      </w:r>
      <w:r>
        <w:rPr>
          <w:rFonts w:hint="eastAsia"/>
          <w:sz w:val="24"/>
          <w:szCs w:val="24"/>
        </w:rPr>
        <w:t>天（静脉给药</w:t>
      </w:r>
      <w:r>
        <w:rPr>
          <w:rFonts w:hint="eastAsia"/>
          <w:sz w:val="24"/>
          <w:szCs w:val="24"/>
        </w:rPr>
        <w:t>5</w:t>
      </w:r>
      <w:r>
        <w:rPr>
          <w:rFonts w:hint="eastAsia"/>
          <w:sz w:val="24"/>
          <w:szCs w:val="24"/>
        </w:rPr>
        <w:t>天</w:t>
      </w:r>
      <w:r>
        <w:rPr>
          <w:rFonts w:hint="eastAsia"/>
          <w:sz w:val="24"/>
          <w:szCs w:val="24"/>
        </w:rPr>
        <w:t>+</w:t>
      </w:r>
      <w:r>
        <w:rPr>
          <w:rFonts w:hint="eastAsia"/>
          <w:sz w:val="24"/>
          <w:szCs w:val="24"/>
        </w:rPr>
        <w:t>口服给药</w:t>
      </w:r>
      <w:r>
        <w:rPr>
          <w:rFonts w:hint="eastAsia"/>
          <w:sz w:val="24"/>
          <w:szCs w:val="24"/>
        </w:rPr>
        <w:t>2</w:t>
      </w:r>
      <w:r>
        <w:rPr>
          <w:rFonts w:hint="eastAsia"/>
          <w:sz w:val="24"/>
          <w:szCs w:val="24"/>
        </w:rPr>
        <w:t>天）后，再观察</w:t>
      </w:r>
      <w:r>
        <w:rPr>
          <w:rFonts w:hint="eastAsia"/>
          <w:sz w:val="24"/>
          <w:szCs w:val="24"/>
        </w:rPr>
        <w:t>7</w:t>
      </w:r>
      <w:r>
        <w:rPr>
          <w:rFonts w:hint="eastAsia"/>
          <w:sz w:val="24"/>
          <w:szCs w:val="24"/>
        </w:rPr>
        <w:t>天。因此仅有静脉注射剂的研究药物初静脉给药继以口服另一抗菌药者，应在两个终点评估以</w:t>
      </w:r>
      <w:proofErr w:type="gramStart"/>
      <w:r>
        <w:rPr>
          <w:rFonts w:hint="eastAsia"/>
          <w:sz w:val="24"/>
          <w:szCs w:val="24"/>
        </w:rPr>
        <w:t>证实非</w:t>
      </w:r>
      <w:proofErr w:type="gramEnd"/>
      <w:r>
        <w:rPr>
          <w:rFonts w:hint="eastAsia"/>
          <w:sz w:val="24"/>
          <w:szCs w:val="24"/>
        </w:rPr>
        <w:t>劣效（或优效）成功：①静脉给药后约</w:t>
      </w:r>
      <w:r>
        <w:rPr>
          <w:rFonts w:hint="eastAsia"/>
          <w:sz w:val="24"/>
          <w:szCs w:val="24"/>
        </w:rPr>
        <w:t>5</w:t>
      </w:r>
      <w:r>
        <w:rPr>
          <w:rFonts w:hint="eastAsia"/>
          <w:sz w:val="24"/>
          <w:szCs w:val="24"/>
        </w:rPr>
        <w:t>天作为主要疗效终点；②在随机后的固定时间点评估，包括静脉及口服给药总疗程</w:t>
      </w:r>
      <w:proofErr w:type="gramStart"/>
      <w:r>
        <w:rPr>
          <w:rFonts w:hint="eastAsia"/>
          <w:sz w:val="24"/>
          <w:szCs w:val="24"/>
        </w:rPr>
        <w:t>加完成</w:t>
      </w:r>
      <w:proofErr w:type="gramEnd"/>
      <w:r>
        <w:rPr>
          <w:rFonts w:hint="eastAsia"/>
          <w:sz w:val="24"/>
          <w:szCs w:val="24"/>
        </w:rPr>
        <w:t>治疗后观察期。</w:t>
      </w:r>
    </w:p>
    <w:p w14:paraId="2F63C80D" w14:textId="77777777" w:rsidR="00F4032C" w:rsidRDefault="00A13F75">
      <w:pPr>
        <w:pStyle w:val="aa"/>
        <w:numPr>
          <w:ilvl w:val="0"/>
          <w:numId w:val="30"/>
        </w:numPr>
        <w:spacing w:line="360" w:lineRule="auto"/>
        <w:ind w:firstLineChars="0"/>
        <w:rPr>
          <w:sz w:val="24"/>
          <w:szCs w:val="24"/>
        </w:rPr>
      </w:pPr>
      <w:r>
        <w:rPr>
          <w:rFonts w:hint="eastAsia"/>
          <w:sz w:val="24"/>
          <w:szCs w:val="24"/>
        </w:rPr>
        <w:t>次要终点</w:t>
      </w:r>
    </w:p>
    <w:p w14:paraId="21FE6727" w14:textId="77777777" w:rsidR="00F4032C" w:rsidRDefault="00A13F75">
      <w:pPr>
        <w:spacing w:line="360" w:lineRule="auto"/>
        <w:ind w:firstLineChars="100" w:firstLine="240"/>
        <w:rPr>
          <w:sz w:val="24"/>
          <w:szCs w:val="24"/>
        </w:rPr>
      </w:pPr>
      <w:r>
        <w:rPr>
          <w:rFonts w:hint="eastAsia"/>
          <w:sz w:val="24"/>
          <w:szCs w:val="24"/>
        </w:rPr>
        <w:t>在随机后</w:t>
      </w:r>
      <w:r>
        <w:rPr>
          <w:rFonts w:hint="eastAsia"/>
          <w:sz w:val="24"/>
          <w:szCs w:val="24"/>
        </w:rPr>
        <w:t>21</w:t>
      </w:r>
      <w:r>
        <w:rPr>
          <w:rFonts w:hint="eastAsia"/>
          <w:sz w:val="24"/>
          <w:szCs w:val="24"/>
        </w:rPr>
        <w:t>～</w:t>
      </w:r>
      <w:r>
        <w:rPr>
          <w:rFonts w:hint="eastAsia"/>
          <w:sz w:val="24"/>
          <w:szCs w:val="24"/>
        </w:rPr>
        <w:t>28</w:t>
      </w:r>
      <w:r>
        <w:rPr>
          <w:rFonts w:hint="eastAsia"/>
          <w:sz w:val="24"/>
          <w:szCs w:val="24"/>
        </w:rPr>
        <w:t>天评估</w:t>
      </w:r>
      <w:proofErr w:type="spellStart"/>
      <w:r>
        <w:rPr>
          <w:rFonts w:hint="eastAsia"/>
          <w:sz w:val="24"/>
          <w:szCs w:val="24"/>
        </w:rPr>
        <w:t>cUTI</w:t>
      </w:r>
      <w:proofErr w:type="spellEnd"/>
      <w:r>
        <w:rPr>
          <w:rFonts w:hint="eastAsia"/>
          <w:sz w:val="24"/>
          <w:szCs w:val="24"/>
        </w:rPr>
        <w:t>症状是否持续缓解以及微生物学是否保持成功，此作为次要终点；在每个固定时间点将临床结果和微生物学结果分别进行的评估也应作为次要终点。</w:t>
      </w:r>
    </w:p>
    <w:p w14:paraId="37C80122" w14:textId="2FD3FA1D" w:rsidR="00F4032C" w:rsidRDefault="00A13F75" w:rsidP="00DB6EB6">
      <w:pPr>
        <w:pStyle w:val="3"/>
        <w:rPr>
          <w:sz w:val="24"/>
          <w:szCs w:val="24"/>
        </w:rPr>
      </w:pPr>
      <w:bookmarkStart w:id="51" w:name="_Toc46995999"/>
      <w:r>
        <w:rPr>
          <w:rFonts w:ascii="Times New Roman" w:hAnsi="Times New Roman" w:cs="Times New Roman" w:hint="eastAsia"/>
          <w:sz w:val="24"/>
          <w:szCs w:val="24"/>
        </w:rPr>
        <w:t>1</w:t>
      </w:r>
      <w:r w:rsidR="00F56057">
        <w:rPr>
          <w:rFonts w:ascii="Times New Roman" w:hAnsi="Times New Roman" w:cs="Times New Roman"/>
          <w:sz w:val="24"/>
          <w:szCs w:val="24"/>
        </w:rPr>
        <w:t>1</w:t>
      </w:r>
      <w:r w:rsidR="00F56057" w:rsidRPr="00F56057">
        <w:rPr>
          <w:rFonts w:ascii="Times New Roman" w:hAnsi="Times New Roman" w:cs="Times New Roman" w:hint="eastAsia"/>
          <w:sz w:val="24"/>
          <w:szCs w:val="24"/>
        </w:rPr>
        <w:t>．</w:t>
      </w:r>
      <w:r>
        <w:rPr>
          <w:rFonts w:ascii="Times New Roman" w:hAnsi="Times New Roman" w:cs="Times New Roman" w:hint="eastAsia"/>
          <w:sz w:val="24"/>
          <w:szCs w:val="24"/>
        </w:rPr>
        <w:t>安全性评估</w:t>
      </w:r>
      <w:bookmarkEnd w:id="51"/>
    </w:p>
    <w:p w14:paraId="0EE05783" w14:textId="77777777" w:rsidR="00F4032C" w:rsidRDefault="00A13F75">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可参见原国家药品食品管理局颁布的《抗菌药物临床试验技术指导原则》中的相关内容，或美国卫生及公共服务部、国立卫生研究院、国家癌症研究所颁布的常见不良事件评价标准（</w:t>
      </w:r>
      <w:r>
        <w:rPr>
          <w:rFonts w:ascii="Times New Roman" w:hAnsi="Times New Roman" w:cs="Times New Roman"/>
          <w:sz w:val="24"/>
          <w:szCs w:val="24"/>
        </w:rPr>
        <w:t xml:space="preserve">Common Terminology Criteria for Adverse Events </w:t>
      </w:r>
      <w:r>
        <w:rPr>
          <w:rFonts w:ascii="Times New Roman" w:hAnsi="Times New Roman" w:cs="Times New Roman" w:hint="eastAsia"/>
          <w:sz w:val="24"/>
          <w:szCs w:val="24"/>
        </w:rPr>
        <w:t>，</w:t>
      </w:r>
      <w:r>
        <w:rPr>
          <w:rFonts w:ascii="Times New Roman" w:hAnsi="Times New Roman" w:cs="Times New Roman"/>
          <w:sz w:val="24"/>
          <w:szCs w:val="24"/>
        </w:rPr>
        <w:t>CTCAE</w:t>
      </w:r>
      <w:r>
        <w:rPr>
          <w:rFonts w:ascii="Times New Roman" w:hAnsi="Times New Roman" w:cs="Times New Roman" w:hint="eastAsia"/>
          <w:sz w:val="24"/>
          <w:szCs w:val="24"/>
        </w:rPr>
        <w:t>）中相关内容进行安全性评估。</w:t>
      </w:r>
    </w:p>
    <w:p w14:paraId="4F89EE1E" w14:textId="1A21381B" w:rsidR="00F4032C" w:rsidRDefault="00A13F75" w:rsidP="00DB6EB6">
      <w:pPr>
        <w:pStyle w:val="3"/>
        <w:rPr>
          <w:sz w:val="24"/>
          <w:szCs w:val="24"/>
        </w:rPr>
      </w:pPr>
      <w:bookmarkStart w:id="52" w:name="_Toc46996000"/>
      <w:r>
        <w:rPr>
          <w:rFonts w:hint="eastAsia"/>
          <w:sz w:val="24"/>
          <w:szCs w:val="24"/>
        </w:rPr>
        <w:t>1</w:t>
      </w:r>
      <w:r w:rsidR="00F56057">
        <w:rPr>
          <w:sz w:val="24"/>
          <w:szCs w:val="24"/>
        </w:rPr>
        <w:t>2</w:t>
      </w:r>
      <w:r w:rsidR="00F56057" w:rsidRPr="00F56057">
        <w:rPr>
          <w:rFonts w:hint="eastAsia"/>
          <w:sz w:val="24"/>
          <w:szCs w:val="24"/>
        </w:rPr>
        <w:t>．</w:t>
      </w:r>
      <w:r>
        <w:rPr>
          <w:rFonts w:hint="eastAsia"/>
          <w:sz w:val="24"/>
          <w:szCs w:val="24"/>
        </w:rPr>
        <w:t>试验访视及评价时间</w:t>
      </w:r>
      <w:bookmarkEnd w:id="52"/>
    </w:p>
    <w:p w14:paraId="7980D135" w14:textId="77777777" w:rsidR="00F4032C" w:rsidRDefault="00A13F75">
      <w:pPr>
        <w:spacing w:line="360" w:lineRule="auto"/>
        <w:rPr>
          <w:sz w:val="24"/>
          <w:szCs w:val="24"/>
        </w:rPr>
      </w:pPr>
      <w:r>
        <w:rPr>
          <w:rFonts w:hint="eastAsia"/>
          <w:sz w:val="24"/>
          <w:szCs w:val="24"/>
        </w:rPr>
        <w:t>（</w:t>
      </w:r>
      <w:r>
        <w:rPr>
          <w:rFonts w:hint="eastAsia"/>
          <w:sz w:val="24"/>
          <w:szCs w:val="24"/>
        </w:rPr>
        <w:t>1</w:t>
      </w:r>
      <w:r>
        <w:rPr>
          <w:rFonts w:hint="eastAsia"/>
          <w:sz w:val="24"/>
          <w:szCs w:val="24"/>
        </w:rPr>
        <w:t>）入组访视</w:t>
      </w:r>
    </w:p>
    <w:p w14:paraId="5DE6D610" w14:textId="77777777" w:rsidR="00F4032C" w:rsidRDefault="00A13F75">
      <w:pPr>
        <w:spacing w:line="360" w:lineRule="auto"/>
        <w:ind w:firstLineChars="200" w:firstLine="480"/>
        <w:rPr>
          <w:sz w:val="24"/>
          <w:szCs w:val="24"/>
        </w:rPr>
      </w:pPr>
      <w:r>
        <w:rPr>
          <w:rFonts w:hint="eastAsia"/>
          <w:sz w:val="24"/>
          <w:szCs w:val="24"/>
        </w:rPr>
        <w:t>在入组访视时收集基线人口统计学和临床信息，包括临床症状和体征，微生物学标本检测（革兰染色、尿培养、血培养）和其他实验室检查。</w:t>
      </w:r>
    </w:p>
    <w:p w14:paraId="7BAF0EBB" w14:textId="77777777" w:rsidR="00F4032C" w:rsidRDefault="00A13F75">
      <w:pPr>
        <w:spacing w:line="360" w:lineRule="auto"/>
        <w:rPr>
          <w:sz w:val="24"/>
          <w:szCs w:val="24"/>
        </w:rPr>
      </w:pPr>
      <w:r>
        <w:rPr>
          <w:rFonts w:hint="eastAsia"/>
          <w:sz w:val="24"/>
          <w:szCs w:val="24"/>
        </w:rPr>
        <w:lastRenderedPageBreak/>
        <w:t>（</w:t>
      </w:r>
      <w:r>
        <w:rPr>
          <w:rFonts w:hint="eastAsia"/>
          <w:sz w:val="24"/>
          <w:szCs w:val="24"/>
        </w:rPr>
        <w:t>2</w:t>
      </w:r>
      <w:r>
        <w:rPr>
          <w:rFonts w:hint="eastAsia"/>
          <w:sz w:val="24"/>
          <w:szCs w:val="24"/>
        </w:rPr>
        <w:t>）治疗中和治疗结束时访视</w:t>
      </w:r>
    </w:p>
    <w:p w14:paraId="05D523DB" w14:textId="77777777" w:rsidR="00F4032C" w:rsidRDefault="00A13F75">
      <w:pPr>
        <w:spacing w:line="360" w:lineRule="auto"/>
        <w:ind w:firstLineChars="200" w:firstLine="480"/>
        <w:rPr>
          <w:sz w:val="24"/>
          <w:szCs w:val="24"/>
        </w:rPr>
      </w:pPr>
      <w:r>
        <w:rPr>
          <w:rFonts w:hint="eastAsia"/>
          <w:sz w:val="24"/>
          <w:szCs w:val="24"/>
        </w:rPr>
        <w:t>在治疗过程中或治疗结束时至少访视一次，在固定时间点对患者的临床征象、为安全性所做的实验室检测结果进行评估。如果研究药物使用有可能需要超过方案规定的持续时间，那么治疗时间的客观标准应在方案中预先说明。</w:t>
      </w:r>
      <w:proofErr w:type="gramStart"/>
      <w:r>
        <w:rPr>
          <w:rFonts w:hint="eastAsia"/>
          <w:sz w:val="24"/>
          <w:szCs w:val="24"/>
        </w:rPr>
        <w:t>在治程中</w:t>
      </w:r>
      <w:proofErr w:type="gramEnd"/>
      <w:r>
        <w:rPr>
          <w:rFonts w:hint="eastAsia"/>
          <w:sz w:val="24"/>
          <w:szCs w:val="24"/>
        </w:rPr>
        <w:t>如为静脉用药转为口服者，则需留取尿标本进行显微镜检及尿培养并观察临床症状。</w:t>
      </w:r>
    </w:p>
    <w:p w14:paraId="5CCD4F37" w14:textId="77777777" w:rsidR="00F4032C" w:rsidRDefault="00A13F75">
      <w:pPr>
        <w:spacing w:line="360" w:lineRule="auto"/>
        <w:rPr>
          <w:sz w:val="24"/>
          <w:szCs w:val="24"/>
        </w:rPr>
      </w:pPr>
      <w:r>
        <w:rPr>
          <w:rFonts w:hint="eastAsia"/>
          <w:sz w:val="24"/>
          <w:szCs w:val="24"/>
        </w:rPr>
        <w:t>（</w:t>
      </w:r>
      <w:r>
        <w:rPr>
          <w:rFonts w:hint="eastAsia"/>
          <w:sz w:val="24"/>
          <w:szCs w:val="24"/>
        </w:rPr>
        <w:t>3</w:t>
      </w:r>
      <w:r>
        <w:rPr>
          <w:rFonts w:hint="eastAsia"/>
          <w:sz w:val="24"/>
          <w:szCs w:val="24"/>
        </w:rPr>
        <w:t>）治疗结束后访视</w:t>
      </w:r>
    </w:p>
    <w:p w14:paraId="4B64D5D5" w14:textId="226F8BF9" w:rsidR="00F4032C" w:rsidRDefault="00A13F75">
      <w:pPr>
        <w:spacing w:line="360" w:lineRule="auto"/>
        <w:ind w:firstLineChars="200" w:firstLine="480"/>
        <w:rPr>
          <w:sz w:val="24"/>
          <w:szCs w:val="24"/>
        </w:rPr>
      </w:pPr>
      <w:r>
        <w:rPr>
          <w:rFonts w:hint="eastAsia"/>
          <w:sz w:val="24"/>
          <w:szCs w:val="24"/>
        </w:rPr>
        <w:t>此次访视为治疗反应终点评估，以随机后固定时间点计，</w:t>
      </w:r>
      <w:proofErr w:type="gramStart"/>
      <w:r w:rsidR="008C0CFB">
        <w:rPr>
          <w:rFonts w:hint="eastAsia"/>
          <w:sz w:val="24"/>
          <w:szCs w:val="24"/>
        </w:rPr>
        <w:t>此</w:t>
      </w:r>
      <w:r>
        <w:rPr>
          <w:rFonts w:hint="eastAsia"/>
          <w:sz w:val="24"/>
          <w:szCs w:val="24"/>
        </w:rPr>
        <w:t>包括</w:t>
      </w:r>
      <w:proofErr w:type="gramEnd"/>
      <w:r>
        <w:rPr>
          <w:rFonts w:hint="eastAsia"/>
          <w:sz w:val="24"/>
          <w:szCs w:val="24"/>
        </w:rPr>
        <w:t>抗菌药治疗总疗程</w:t>
      </w:r>
      <w:proofErr w:type="gramStart"/>
      <w:r>
        <w:rPr>
          <w:rFonts w:hint="eastAsia"/>
          <w:sz w:val="24"/>
          <w:szCs w:val="24"/>
        </w:rPr>
        <w:t>加完成</w:t>
      </w:r>
      <w:proofErr w:type="gramEnd"/>
      <w:r>
        <w:rPr>
          <w:rFonts w:hint="eastAsia"/>
          <w:sz w:val="24"/>
          <w:szCs w:val="24"/>
        </w:rPr>
        <w:t>抗菌药治疗后至少</w:t>
      </w:r>
      <w:r>
        <w:rPr>
          <w:rFonts w:hint="eastAsia"/>
          <w:sz w:val="24"/>
          <w:szCs w:val="24"/>
        </w:rPr>
        <w:t>5</w:t>
      </w:r>
      <w:r>
        <w:rPr>
          <w:rFonts w:hint="eastAsia"/>
          <w:sz w:val="24"/>
          <w:szCs w:val="24"/>
        </w:rPr>
        <w:t>天观察期（固定时间点为随机后约</w:t>
      </w:r>
      <w:r>
        <w:rPr>
          <w:rFonts w:hint="eastAsia"/>
          <w:sz w:val="24"/>
          <w:szCs w:val="24"/>
        </w:rPr>
        <w:t>14</w:t>
      </w:r>
      <w:r>
        <w:rPr>
          <w:rFonts w:hint="eastAsia"/>
          <w:sz w:val="24"/>
          <w:szCs w:val="24"/>
        </w:rPr>
        <w:t>天），通过对</w:t>
      </w:r>
      <w:r w:rsidR="000A713F">
        <w:rPr>
          <w:rFonts w:hint="eastAsia"/>
          <w:sz w:val="24"/>
          <w:szCs w:val="24"/>
        </w:rPr>
        <w:t>患者</w:t>
      </w:r>
      <w:r>
        <w:rPr>
          <w:rFonts w:hint="eastAsia"/>
          <w:sz w:val="24"/>
          <w:szCs w:val="24"/>
        </w:rPr>
        <w:t>病史询问和体检对临床症状和体征（包括生命体征）进行评估。并留取尿液标本用于显微镜检查和培养。治疗后随访评估约在随机后</w:t>
      </w:r>
      <w:r>
        <w:rPr>
          <w:rFonts w:hint="eastAsia"/>
          <w:sz w:val="24"/>
          <w:szCs w:val="24"/>
        </w:rPr>
        <w:t>21-28</w:t>
      </w:r>
      <w:r>
        <w:rPr>
          <w:rFonts w:hint="eastAsia"/>
          <w:sz w:val="24"/>
          <w:szCs w:val="24"/>
        </w:rPr>
        <w:t>天，此次访视是临床应答是否持续的评估。</w:t>
      </w:r>
    </w:p>
    <w:p w14:paraId="766C38F2" w14:textId="40628689" w:rsidR="00F4032C" w:rsidRPr="000A713F" w:rsidRDefault="00A13F75" w:rsidP="00DB6EB6">
      <w:pPr>
        <w:pStyle w:val="3"/>
        <w:rPr>
          <w:sz w:val="24"/>
          <w:szCs w:val="24"/>
        </w:rPr>
      </w:pPr>
      <w:bookmarkStart w:id="53" w:name="_Toc46996001"/>
      <w:r>
        <w:rPr>
          <w:rFonts w:hint="eastAsia"/>
          <w:sz w:val="24"/>
          <w:szCs w:val="24"/>
        </w:rPr>
        <w:t>1</w:t>
      </w:r>
      <w:r w:rsidR="00F56057">
        <w:rPr>
          <w:sz w:val="24"/>
          <w:szCs w:val="24"/>
        </w:rPr>
        <w:t>3</w:t>
      </w:r>
      <w:r w:rsidR="00F56057" w:rsidRPr="00F56057">
        <w:rPr>
          <w:rFonts w:hint="eastAsia"/>
          <w:sz w:val="24"/>
          <w:szCs w:val="24"/>
        </w:rPr>
        <w:t>．</w:t>
      </w:r>
      <w:r w:rsidRPr="000A713F">
        <w:rPr>
          <w:rFonts w:hint="eastAsia"/>
          <w:sz w:val="24"/>
          <w:szCs w:val="24"/>
        </w:rPr>
        <w:t>统计学</w:t>
      </w:r>
      <w:bookmarkEnd w:id="53"/>
    </w:p>
    <w:p w14:paraId="30D1A3AF" w14:textId="00BD188D" w:rsidR="00F4032C" w:rsidRDefault="00A13F75">
      <w:pPr>
        <w:spacing w:line="360" w:lineRule="auto"/>
        <w:ind w:firstLineChars="200" w:firstLine="480"/>
        <w:rPr>
          <w:sz w:val="24"/>
          <w:szCs w:val="24"/>
        </w:rPr>
      </w:pPr>
      <w:r w:rsidRPr="000A713F">
        <w:rPr>
          <w:rFonts w:hint="eastAsia"/>
          <w:sz w:val="24"/>
          <w:szCs w:val="24"/>
        </w:rPr>
        <w:t>在试验开始前，申办者应制定详细的统计分析计划，</w:t>
      </w:r>
      <w:r w:rsidRPr="000A713F">
        <w:rPr>
          <w:sz w:val="24"/>
          <w:szCs w:val="24"/>
        </w:rPr>
        <w:t>明确</w:t>
      </w:r>
      <w:r w:rsidRPr="000A713F">
        <w:rPr>
          <w:rFonts w:hint="eastAsia"/>
          <w:sz w:val="24"/>
          <w:szCs w:val="24"/>
        </w:rPr>
        <w:t>试验假设和</w:t>
      </w:r>
      <w:r w:rsidRPr="000A713F">
        <w:rPr>
          <w:sz w:val="24"/>
          <w:szCs w:val="24"/>
        </w:rPr>
        <w:t>统计</w:t>
      </w:r>
      <w:r w:rsidRPr="000A713F">
        <w:rPr>
          <w:rFonts w:hint="eastAsia"/>
          <w:sz w:val="24"/>
          <w:szCs w:val="24"/>
        </w:rPr>
        <w:t>分析方法</w:t>
      </w:r>
      <w:r w:rsidRPr="000A713F">
        <w:rPr>
          <w:sz w:val="24"/>
          <w:szCs w:val="24"/>
        </w:rPr>
        <w:t>与分析策略</w:t>
      </w:r>
      <w:r w:rsidRPr="000A713F">
        <w:rPr>
          <w:rFonts w:hint="eastAsia"/>
          <w:sz w:val="24"/>
          <w:szCs w:val="24"/>
        </w:rPr>
        <w:t>。主要疗效</w:t>
      </w:r>
      <w:r w:rsidRPr="000A713F">
        <w:rPr>
          <w:sz w:val="24"/>
          <w:szCs w:val="24"/>
        </w:rPr>
        <w:t>指标一般</w:t>
      </w:r>
      <w:r w:rsidRPr="000A713F">
        <w:rPr>
          <w:rFonts w:hint="eastAsia"/>
          <w:sz w:val="24"/>
          <w:szCs w:val="24"/>
        </w:rPr>
        <w:t>基于治疗</w:t>
      </w:r>
      <w:r w:rsidRPr="000A713F">
        <w:rPr>
          <w:sz w:val="24"/>
          <w:szCs w:val="24"/>
        </w:rPr>
        <w:t>的</w:t>
      </w:r>
      <w:r w:rsidRPr="000A713F">
        <w:rPr>
          <w:rFonts w:hint="eastAsia"/>
          <w:sz w:val="24"/>
          <w:szCs w:val="24"/>
        </w:rPr>
        <w:t>反应</w:t>
      </w:r>
      <w:r w:rsidRPr="000A713F">
        <w:rPr>
          <w:sz w:val="24"/>
          <w:szCs w:val="24"/>
        </w:rPr>
        <w:t>计算出有效率，并对组间有效率进行统计学比较以获得结论。</w:t>
      </w:r>
    </w:p>
    <w:p w14:paraId="716378FD" w14:textId="2D1D1927" w:rsidR="00960C31" w:rsidRPr="000A713F" w:rsidRDefault="00960C31" w:rsidP="00960C31">
      <w:pPr>
        <w:spacing w:line="360" w:lineRule="auto"/>
        <w:rPr>
          <w:sz w:val="24"/>
          <w:szCs w:val="24"/>
        </w:rPr>
      </w:pPr>
      <w:r w:rsidRPr="00960C31">
        <w:rPr>
          <w:rFonts w:hint="eastAsia"/>
          <w:sz w:val="24"/>
          <w:szCs w:val="24"/>
        </w:rPr>
        <w:t>（</w:t>
      </w:r>
      <w:r w:rsidRPr="00960C31">
        <w:rPr>
          <w:sz w:val="24"/>
          <w:szCs w:val="24"/>
        </w:rPr>
        <w:t>1</w:t>
      </w:r>
      <w:r w:rsidRPr="00960C31">
        <w:rPr>
          <w:rFonts w:hint="eastAsia"/>
          <w:sz w:val="24"/>
          <w:szCs w:val="24"/>
        </w:rPr>
        <w:t>）分析人群</w:t>
      </w:r>
    </w:p>
    <w:p w14:paraId="59CA7F90" w14:textId="77777777" w:rsidR="0015188B" w:rsidRPr="0015188B" w:rsidRDefault="0015188B" w:rsidP="0015188B">
      <w:pPr>
        <w:spacing w:line="360" w:lineRule="auto"/>
        <w:rPr>
          <w:sz w:val="24"/>
          <w:szCs w:val="24"/>
        </w:rPr>
      </w:pPr>
      <w:r w:rsidRPr="0015188B">
        <w:rPr>
          <w:sz w:val="24"/>
          <w:szCs w:val="24"/>
        </w:rPr>
        <w:t>1</w:t>
      </w:r>
      <w:r w:rsidRPr="0015188B">
        <w:rPr>
          <w:rFonts w:hint="eastAsia"/>
          <w:sz w:val="24"/>
          <w:szCs w:val="24"/>
        </w:rPr>
        <w:t>）安全性分析人群</w:t>
      </w:r>
    </w:p>
    <w:p w14:paraId="488C9439" w14:textId="77829F8B" w:rsidR="0015188B" w:rsidRPr="0015188B" w:rsidRDefault="0015188B" w:rsidP="0015188B">
      <w:pPr>
        <w:spacing w:line="360" w:lineRule="auto"/>
        <w:rPr>
          <w:sz w:val="24"/>
          <w:szCs w:val="24"/>
        </w:rPr>
      </w:pPr>
      <w:r>
        <w:rPr>
          <w:rFonts w:hint="eastAsia"/>
          <w:sz w:val="24"/>
          <w:szCs w:val="24"/>
        </w:rPr>
        <w:t xml:space="preserve">   </w:t>
      </w:r>
      <w:r w:rsidRPr="0015188B">
        <w:rPr>
          <w:rFonts w:hint="eastAsia"/>
          <w:sz w:val="24"/>
          <w:szCs w:val="24"/>
        </w:rPr>
        <w:t>临床试验期间至少接受过一剂研究药物的患者</w:t>
      </w:r>
    </w:p>
    <w:p w14:paraId="541F3D00" w14:textId="77777777" w:rsidR="0015188B" w:rsidRPr="0015188B" w:rsidRDefault="0015188B" w:rsidP="0015188B">
      <w:pPr>
        <w:spacing w:line="360" w:lineRule="auto"/>
        <w:rPr>
          <w:sz w:val="24"/>
          <w:szCs w:val="24"/>
        </w:rPr>
      </w:pPr>
      <w:r w:rsidRPr="0015188B">
        <w:rPr>
          <w:sz w:val="24"/>
          <w:szCs w:val="24"/>
        </w:rPr>
        <w:t>2</w:t>
      </w:r>
      <w:r w:rsidRPr="0015188B">
        <w:rPr>
          <w:rFonts w:hint="eastAsia"/>
          <w:sz w:val="24"/>
          <w:szCs w:val="24"/>
        </w:rPr>
        <w:t>）意向治疗（</w:t>
      </w:r>
      <w:r w:rsidRPr="0015188B">
        <w:rPr>
          <w:sz w:val="24"/>
          <w:szCs w:val="24"/>
        </w:rPr>
        <w:t>ITT</w:t>
      </w:r>
      <w:r w:rsidRPr="0015188B">
        <w:rPr>
          <w:rFonts w:hint="eastAsia"/>
          <w:sz w:val="24"/>
          <w:szCs w:val="24"/>
        </w:rPr>
        <w:t>）人群</w:t>
      </w:r>
    </w:p>
    <w:p w14:paraId="4D74113A" w14:textId="77777777" w:rsidR="0015188B" w:rsidRPr="0015188B" w:rsidRDefault="0015188B" w:rsidP="0015188B">
      <w:pPr>
        <w:spacing w:line="360" w:lineRule="auto"/>
        <w:rPr>
          <w:sz w:val="24"/>
          <w:szCs w:val="24"/>
        </w:rPr>
      </w:pPr>
      <w:r w:rsidRPr="0015188B">
        <w:rPr>
          <w:sz w:val="24"/>
          <w:szCs w:val="24"/>
        </w:rPr>
        <w:t xml:space="preserve">   </w:t>
      </w:r>
      <w:r w:rsidRPr="0015188B">
        <w:rPr>
          <w:rFonts w:hint="eastAsia"/>
          <w:sz w:val="24"/>
          <w:szCs w:val="24"/>
        </w:rPr>
        <w:t>接受随机分组的所有患者</w:t>
      </w:r>
    </w:p>
    <w:p w14:paraId="78C5AAF2" w14:textId="77777777" w:rsidR="0015188B" w:rsidRPr="0015188B" w:rsidRDefault="0015188B" w:rsidP="0015188B">
      <w:pPr>
        <w:spacing w:line="360" w:lineRule="auto"/>
        <w:rPr>
          <w:sz w:val="24"/>
          <w:szCs w:val="24"/>
        </w:rPr>
      </w:pPr>
      <w:r w:rsidRPr="0015188B">
        <w:rPr>
          <w:sz w:val="24"/>
          <w:szCs w:val="24"/>
        </w:rPr>
        <w:t>3</w:t>
      </w:r>
      <w:r w:rsidRPr="0015188B">
        <w:rPr>
          <w:rFonts w:hint="eastAsia"/>
          <w:sz w:val="24"/>
          <w:szCs w:val="24"/>
        </w:rPr>
        <w:t>）改良的意向治疗（</w:t>
      </w:r>
      <w:proofErr w:type="spellStart"/>
      <w:r w:rsidRPr="0015188B">
        <w:rPr>
          <w:sz w:val="24"/>
          <w:szCs w:val="24"/>
        </w:rPr>
        <w:t>mITT</w:t>
      </w:r>
      <w:proofErr w:type="spellEnd"/>
      <w:r w:rsidRPr="0015188B">
        <w:rPr>
          <w:rFonts w:hint="eastAsia"/>
          <w:sz w:val="24"/>
          <w:szCs w:val="24"/>
        </w:rPr>
        <w:t>）人群</w:t>
      </w:r>
    </w:p>
    <w:p w14:paraId="523BEDB0" w14:textId="5DCA4BAF" w:rsidR="0015188B" w:rsidRPr="0015188B" w:rsidRDefault="0015188B" w:rsidP="0015188B">
      <w:pPr>
        <w:spacing w:line="360" w:lineRule="auto"/>
        <w:rPr>
          <w:sz w:val="24"/>
          <w:szCs w:val="24"/>
        </w:rPr>
      </w:pPr>
      <w:r w:rsidRPr="0015188B">
        <w:rPr>
          <w:sz w:val="24"/>
          <w:szCs w:val="24"/>
        </w:rPr>
        <w:t xml:space="preserve">   </w:t>
      </w:r>
      <w:r w:rsidRPr="0015188B">
        <w:rPr>
          <w:rFonts w:hint="eastAsia"/>
          <w:sz w:val="24"/>
          <w:szCs w:val="24"/>
        </w:rPr>
        <w:t>在</w:t>
      </w:r>
      <w:r w:rsidRPr="0015188B">
        <w:rPr>
          <w:sz w:val="24"/>
          <w:szCs w:val="24"/>
        </w:rPr>
        <w:t>ITT</w:t>
      </w:r>
      <w:r w:rsidRPr="0015188B">
        <w:rPr>
          <w:rFonts w:hint="eastAsia"/>
          <w:sz w:val="24"/>
          <w:szCs w:val="24"/>
        </w:rPr>
        <w:t>人群中，符合</w:t>
      </w:r>
      <w:proofErr w:type="spellStart"/>
      <w:r>
        <w:rPr>
          <w:rFonts w:hint="eastAsia"/>
          <w:sz w:val="24"/>
          <w:szCs w:val="24"/>
        </w:rPr>
        <w:t>cUTI</w:t>
      </w:r>
      <w:proofErr w:type="spellEnd"/>
      <w:r w:rsidRPr="0015188B">
        <w:rPr>
          <w:rFonts w:hint="eastAsia"/>
          <w:sz w:val="24"/>
          <w:szCs w:val="24"/>
        </w:rPr>
        <w:t>诊断标准，且至少用药一次并有临床疗效评估的患者。</w:t>
      </w:r>
    </w:p>
    <w:p w14:paraId="601A68CE" w14:textId="77777777" w:rsidR="0015188B" w:rsidRPr="0015188B" w:rsidRDefault="0015188B" w:rsidP="0015188B">
      <w:pPr>
        <w:spacing w:line="360" w:lineRule="auto"/>
        <w:rPr>
          <w:sz w:val="24"/>
          <w:szCs w:val="24"/>
        </w:rPr>
      </w:pPr>
      <w:r w:rsidRPr="0015188B">
        <w:rPr>
          <w:sz w:val="24"/>
          <w:szCs w:val="24"/>
        </w:rPr>
        <w:t>4</w:t>
      </w:r>
      <w:r w:rsidRPr="0015188B">
        <w:rPr>
          <w:rFonts w:hint="eastAsia"/>
          <w:sz w:val="24"/>
          <w:szCs w:val="24"/>
        </w:rPr>
        <w:t>）微生物学意向治疗（</w:t>
      </w:r>
      <w:r w:rsidRPr="0015188B">
        <w:rPr>
          <w:sz w:val="24"/>
          <w:szCs w:val="24"/>
        </w:rPr>
        <w:t>micro-ITT</w:t>
      </w:r>
      <w:r w:rsidRPr="0015188B">
        <w:rPr>
          <w:rFonts w:hint="eastAsia"/>
          <w:sz w:val="24"/>
          <w:szCs w:val="24"/>
        </w:rPr>
        <w:t>）人群</w:t>
      </w:r>
    </w:p>
    <w:p w14:paraId="703387F1" w14:textId="61AF2BED" w:rsidR="0015188B" w:rsidRPr="0015188B" w:rsidRDefault="0015188B" w:rsidP="0015188B">
      <w:pPr>
        <w:spacing w:line="360" w:lineRule="auto"/>
        <w:rPr>
          <w:sz w:val="24"/>
          <w:szCs w:val="24"/>
        </w:rPr>
      </w:pPr>
      <w:r w:rsidRPr="0015188B">
        <w:rPr>
          <w:sz w:val="24"/>
          <w:szCs w:val="24"/>
        </w:rPr>
        <w:t xml:space="preserve">    </w:t>
      </w:r>
      <w:r w:rsidRPr="0015188B">
        <w:rPr>
          <w:rFonts w:hint="eastAsia"/>
          <w:sz w:val="24"/>
          <w:szCs w:val="24"/>
        </w:rPr>
        <w:t>在接受随机分组患者中，基线标本</w:t>
      </w:r>
      <w:proofErr w:type="gramStart"/>
      <w:r w:rsidRPr="0015188B">
        <w:rPr>
          <w:rFonts w:hint="eastAsia"/>
          <w:sz w:val="24"/>
          <w:szCs w:val="24"/>
        </w:rPr>
        <w:t>经标准</w:t>
      </w:r>
      <w:proofErr w:type="gramEnd"/>
      <w:r w:rsidRPr="0015188B">
        <w:rPr>
          <w:rFonts w:hint="eastAsia"/>
          <w:sz w:val="24"/>
          <w:szCs w:val="24"/>
        </w:rPr>
        <w:t>培养方法分离获</w:t>
      </w:r>
      <w:proofErr w:type="spellStart"/>
      <w:r w:rsidRPr="0015188B">
        <w:rPr>
          <w:rFonts w:hint="eastAsia"/>
          <w:sz w:val="24"/>
          <w:szCs w:val="24"/>
        </w:rPr>
        <w:t>cUTI</w:t>
      </w:r>
      <w:proofErr w:type="spellEnd"/>
      <w:r w:rsidRPr="0015188B">
        <w:rPr>
          <w:rFonts w:hint="eastAsia"/>
          <w:sz w:val="24"/>
          <w:szCs w:val="24"/>
        </w:rPr>
        <w:t>病原菌，且研究药物对其具有抗菌活性的所有患者。</w:t>
      </w:r>
    </w:p>
    <w:p w14:paraId="03F311FB" w14:textId="77777777" w:rsidR="0015188B" w:rsidRPr="0015188B" w:rsidRDefault="0015188B" w:rsidP="0015188B">
      <w:pPr>
        <w:spacing w:line="360" w:lineRule="auto"/>
        <w:rPr>
          <w:sz w:val="24"/>
          <w:szCs w:val="24"/>
        </w:rPr>
      </w:pPr>
      <w:r w:rsidRPr="0015188B">
        <w:rPr>
          <w:sz w:val="24"/>
          <w:szCs w:val="24"/>
        </w:rPr>
        <w:t>5</w:t>
      </w:r>
      <w:r w:rsidRPr="0015188B">
        <w:rPr>
          <w:rFonts w:hint="eastAsia"/>
          <w:sz w:val="24"/>
          <w:szCs w:val="24"/>
        </w:rPr>
        <w:t>）微生物学改良的意向治疗（</w:t>
      </w:r>
      <w:r w:rsidRPr="0015188B">
        <w:rPr>
          <w:sz w:val="24"/>
          <w:szCs w:val="24"/>
        </w:rPr>
        <w:t>m-</w:t>
      </w:r>
      <w:proofErr w:type="spellStart"/>
      <w:r w:rsidRPr="0015188B">
        <w:rPr>
          <w:sz w:val="24"/>
          <w:szCs w:val="24"/>
        </w:rPr>
        <w:t>mITT</w:t>
      </w:r>
      <w:proofErr w:type="spellEnd"/>
      <w:r w:rsidRPr="0015188B">
        <w:rPr>
          <w:rFonts w:hint="eastAsia"/>
          <w:sz w:val="24"/>
          <w:szCs w:val="24"/>
        </w:rPr>
        <w:t>）人群</w:t>
      </w:r>
    </w:p>
    <w:p w14:paraId="1F056D2D" w14:textId="77777777" w:rsidR="0015188B" w:rsidRPr="0015188B" w:rsidRDefault="0015188B" w:rsidP="0015188B">
      <w:pPr>
        <w:spacing w:line="360" w:lineRule="auto"/>
        <w:rPr>
          <w:sz w:val="24"/>
          <w:szCs w:val="24"/>
        </w:rPr>
      </w:pPr>
      <w:r w:rsidRPr="0015188B">
        <w:rPr>
          <w:sz w:val="24"/>
          <w:szCs w:val="24"/>
        </w:rPr>
        <w:t xml:space="preserve">   </w:t>
      </w:r>
      <w:r w:rsidRPr="0015188B">
        <w:rPr>
          <w:rFonts w:hint="eastAsia"/>
          <w:sz w:val="24"/>
          <w:szCs w:val="24"/>
        </w:rPr>
        <w:t>在</w:t>
      </w:r>
      <w:proofErr w:type="spellStart"/>
      <w:r w:rsidRPr="0015188B">
        <w:rPr>
          <w:sz w:val="24"/>
          <w:szCs w:val="24"/>
        </w:rPr>
        <w:t>mITT</w:t>
      </w:r>
      <w:proofErr w:type="spellEnd"/>
      <w:r w:rsidRPr="0015188B">
        <w:rPr>
          <w:rFonts w:hint="eastAsia"/>
          <w:sz w:val="24"/>
          <w:szCs w:val="24"/>
        </w:rPr>
        <w:t>人群中，至少获一株基线病原菌的患者</w:t>
      </w:r>
    </w:p>
    <w:p w14:paraId="2E3A2A85" w14:textId="77777777" w:rsidR="0015188B" w:rsidRPr="0015188B" w:rsidRDefault="0015188B" w:rsidP="0015188B">
      <w:pPr>
        <w:spacing w:line="360" w:lineRule="auto"/>
        <w:rPr>
          <w:sz w:val="24"/>
          <w:szCs w:val="24"/>
        </w:rPr>
      </w:pPr>
      <w:r w:rsidRPr="0015188B">
        <w:rPr>
          <w:sz w:val="24"/>
          <w:szCs w:val="24"/>
        </w:rPr>
        <w:lastRenderedPageBreak/>
        <w:t>6</w:t>
      </w:r>
      <w:r w:rsidRPr="0015188B">
        <w:rPr>
          <w:rFonts w:hint="eastAsia"/>
          <w:sz w:val="24"/>
          <w:szCs w:val="24"/>
        </w:rPr>
        <w:t>）临床可评价（</w:t>
      </w:r>
      <w:r w:rsidRPr="0015188B">
        <w:rPr>
          <w:sz w:val="24"/>
          <w:szCs w:val="24"/>
        </w:rPr>
        <w:t>CE</w:t>
      </w:r>
      <w:r w:rsidRPr="0015188B">
        <w:rPr>
          <w:rFonts w:hint="eastAsia"/>
          <w:sz w:val="24"/>
          <w:szCs w:val="24"/>
        </w:rPr>
        <w:t>）或符合方案（</w:t>
      </w:r>
      <w:r w:rsidRPr="0015188B">
        <w:rPr>
          <w:sz w:val="24"/>
          <w:szCs w:val="24"/>
        </w:rPr>
        <w:t>PP</w:t>
      </w:r>
      <w:r w:rsidRPr="0015188B">
        <w:rPr>
          <w:rFonts w:hint="eastAsia"/>
          <w:sz w:val="24"/>
          <w:szCs w:val="24"/>
        </w:rPr>
        <w:t>）人群</w:t>
      </w:r>
    </w:p>
    <w:p w14:paraId="087DFBA0" w14:textId="77777777" w:rsidR="0015188B" w:rsidRPr="0015188B" w:rsidRDefault="0015188B" w:rsidP="0015188B">
      <w:pPr>
        <w:spacing w:line="360" w:lineRule="auto"/>
        <w:rPr>
          <w:sz w:val="24"/>
          <w:szCs w:val="24"/>
        </w:rPr>
      </w:pPr>
      <w:r w:rsidRPr="0015188B">
        <w:rPr>
          <w:sz w:val="24"/>
          <w:szCs w:val="24"/>
        </w:rPr>
        <w:t xml:space="preserve">   </w:t>
      </w:r>
      <w:r w:rsidRPr="0015188B">
        <w:rPr>
          <w:rFonts w:hint="eastAsia"/>
          <w:sz w:val="24"/>
          <w:szCs w:val="24"/>
        </w:rPr>
        <w:t>在</w:t>
      </w:r>
      <w:proofErr w:type="spellStart"/>
      <w:r w:rsidRPr="0015188B">
        <w:rPr>
          <w:sz w:val="24"/>
          <w:szCs w:val="24"/>
        </w:rPr>
        <w:t>mITT</w:t>
      </w:r>
      <w:proofErr w:type="spellEnd"/>
      <w:r w:rsidRPr="0015188B">
        <w:rPr>
          <w:rFonts w:hint="eastAsia"/>
          <w:sz w:val="24"/>
          <w:szCs w:val="24"/>
        </w:rPr>
        <w:t>人群中，遵循试验方案主要组成部分完成试验的受试者。</w:t>
      </w:r>
    </w:p>
    <w:p w14:paraId="642ACB4A" w14:textId="77777777" w:rsidR="0015188B" w:rsidRPr="0015188B" w:rsidRDefault="0015188B" w:rsidP="0015188B">
      <w:pPr>
        <w:spacing w:line="360" w:lineRule="auto"/>
        <w:rPr>
          <w:sz w:val="24"/>
          <w:szCs w:val="24"/>
        </w:rPr>
      </w:pPr>
      <w:r w:rsidRPr="0015188B">
        <w:rPr>
          <w:sz w:val="24"/>
          <w:szCs w:val="24"/>
        </w:rPr>
        <w:t>7</w:t>
      </w:r>
      <w:r w:rsidRPr="0015188B">
        <w:rPr>
          <w:rFonts w:hint="eastAsia"/>
          <w:sz w:val="24"/>
          <w:szCs w:val="24"/>
        </w:rPr>
        <w:t>）微生物学可评价（</w:t>
      </w:r>
      <w:r w:rsidRPr="0015188B">
        <w:rPr>
          <w:sz w:val="24"/>
          <w:szCs w:val="24"/>
        </w:rPr>
        <w:t>ME</w:t>
      </w:r>
      <w:r w:rsidRPr="0015188B">
        <w:rPr>
          <w:rFonts w:hint="eastAsia"/>
          <w:sz w:val="24"/>
          <w:szCs w:val="24"/>
        </w:rPr>
        <w:t>）人群</w:t>
      </w:r>
    </w:p>
    <w:p w14:paraId="7AF2555E" w14:textId="77777777" w:rsidR="00960C31" w:rsidRDefault="0015188B" w:rsidP="0015188B">
      <w:pPr>
        <w:spacing w:line="360" w:lineRule="auto"/>
        <w:rPr>
          <w:sz w:val="24"/>
          <w:szCs w:val="24"/>
        </w:rPr>
      </w:pPr>
      <w:r w:rsidRPr="0015188B">
        <w:rPr>
          <w:sz w:val="24"/>
          <w:szCs w:val="24"/>
        </w:rPr>
        <w:t xml:space="preserve">   </w:t>
      </w:r>
      <w:r w:rsidRPr="0015188B">
        <w:rPr>
          <w:rFonts w:hint="eastAsia"/>
          <w:sz w:val="24"/>
          <w:szCs w:val="24"/>
        </w:rPr>
        <w:t>在</w:t>
      </w:r>
      <w:r w:rsidRPr="0015188B">
        <w:rPr>
          <w:sz w:val="24"/>
          <w:szCs w:val="24"/>
        </w:rPr>
        <w:t>m-</w:t>
      </w:r>
      <w:proofErr w:type="spellStart"/>
      <w:r w:rsidRPr="0015188B">
        <w:rPr>
          <w:sz w:val="24"/>
          <w:szCs w:val="24"/>
        </w:rPr>
        <w:t>mITT</w:t>
      </w:r>
      <w:proofErr w:type="spellEnd"/>
      <w:r w:rsidRPr="0015188B">
        <w:rPr>
          <w:rFonts w:hint="eastAsia"/>
          <w:sz w:val="24"/>
          <w:szCs w:val="24"/>
        </w:rPr>
        <w:t>人群中，遵循试验方案主要组成部分的完成试验的受试者。</w:t>
      </w:r>
    </w:p>
    <w:p w14:paraId="1D659A42" w14:textId="5F81359B" w:rsidR="00F4032C" w:rsidRPr="000A713F" w:rsidRDefault="00A13F75" w:rsidP="0015188B">
      <w:pPr>
        <w:spacing w:line="360" w:lineRule="auto"/>
        <w:rPr>
          <w:sz w:val="24"/>
          <w:szCs w:val="24"/>
        </w:rPr>
      </w:pPr>
      <w:r w:rsidRPr="000A713F">
        <w:rPr>
          <w:rFonts w:hint="eastAsia"/>
          <w:sz w:val="24"/>
          <w:szCs w:val="24"/>
        </w:rPr>
        <w:t>（</w:t>
      </w:r>
      <w:r w:rsidRPr="000A713F">
        <w:rPr>
          <w:rFonts w:hint="eastAsia"/>
          <w:sz w:val="24"/>
          <w:szCs w:val="24"/>
        </w:rPr>
        <w:t>2</w:t>
      </w:r>
      <w:r w:rsidRPr="000A713F">
        <w:rPr>
          <w:rFonts w:hint="eastAsia"/>
          <w:sz w:val="24"/>
          <w:szCs w:val="24"/>
        </w:rPr>
        <w:t>）非</w:t>
      </w:r>
      <w:proofErr w:type="gramStart"/>
      <w:r w:rsidRPr="000A713F">
        <w:rPr>
          <w:rFonts w:hint="eastAsia"/>
          <w:sz w:val="24"/>
          <w:szCs w:val="24"/>
        </w:rPr>
        <w:t>劣效界</w:t>
      </w:r>
      <w:proofErr w:type="gramEnd"/>
      <w:r w:rsidRPr="000A713F">
        <w:rPr>
          <w:rFonts w:hint="eastAsia"/>
          <w:sz w:val="24"/>
          <w:szCs w:val="24"/>
        </w:rPr>
        <w:t>值</w:t>
      </w:r>
    </w:p>
    <w:p w14:paraId="5DDBA5ED" w14:textId="77777777" w:rsidR="00F4032C" w:rsidRPr="000A713F" w:rsidRDefault="00A13F75" w:rsidP="000A713F">
      <w:pPr>
        <w:spacing w:line="360" w:lineRule="auto"/>
        <w:ind w:firstLineChars="200" w:firstLine="480"/>
        <w:rPr>
          <w:rFonts w:ascii="宋体" w:hAnsi="宋体"/>
          <w:kern w:val="0"/>
          <w:sz w:val="24"/>
          <w:szCs w:val="24"/>
        </w:rPr>
      </w:pPr>
      <w:r w:rsidRPr="000A713F">
        <w:rPr>
          <w:rFonts w:ascii="宋体" w:hAnsi="宋体" w:hint="eastAsia"/>
          <w:kern w:val="0"/>
          <w:sz w:val="24"/>
          <w:szCs w:val="24"/>
        </w:rPr>
        <w:t>如果有可靠的、可重复的证据证明对照药物的</w:t>
      </w:r>
      <w:r w:rsidRPr="000A713F">
        <w:rPr>
          <w:rFonts w:ascii="宋体" w:hAnsi="宋体"/>
          <w:kern w:val="0"/>
          <w:sz w:val="24"/>
          <w:szCs w:val="24"/>
        </w:rPr>
        <w:t>有效性</w:t>
      </w:r>
      <w:r w:rsidRPr="000A713F">
        <w:rPr>
          <w:rFonts w:ascii="宋体" w:hAnsi="宋体" w:hint="eastAsia"/>
          <w:kern w:val="0"/>
          <w:sz w:val="24"/>
          <w:szCs w:val="24"/>
        </w:rPr>
        <w:t>，则</w:t>
      </w:r>
      <w:r w:rsidRPr="000A713F">
        <w:rPr>
          <w:rFonts w:ascii="宋体" w:hAnsi="宋体"/>
          <w:kern w:val="0"/>
          <w:sz w:val="24"/>
          <w:szCs w:val="24"/>
        </w:rPr>
        <w:t>可采用</w:t>
      </w:r>
      <w:proofErr w:type="gramStart"/>
      <w:r w:rsidRPr="000A713F">
        <w:rPr>
          <w:rFonts w:ascii="宋体" w:hAnsi="宋体" w:hint="eastAsia"/>
          <w:kern w:val="0"/>
          <w:sz w:val="24"/>
          <w:szCs w:val="24"/>
        </w:rPr>
        <w:t>非劣效试验设计</w:t>
      </w:r>
      <w:proofErr w:type="gramEnd"/>
      <w:r w:rsidRPr="000A713F">
        <w:rPr>
          <w:rFonts w:ascii="宋体" w:hAnsi="宋体"/>
          <w:kern w:val="0"/>
          <w:sz w:val="24"/>
          <w:szCs w:val="24"/>
        </w:rPr>
        <w:t>确证试验药物的有效性</w:t>
      </w:r>
      <w:r w:rsidRPr="000A713F">
        <w:rPr>
          <w:rFonts w:ascii="宋体" w:hAnsi="宋体" w:hint="eastAsia"/>
          <w:kern w:val="0"/>
          <w:sz w:val="24"/>
          <w:szCs w:val="24"/>
        </w:rPr>
        <w:t>。对</w:t>
      </w:r>
      <w:proofErr w:type="spellStart"/>
      <w:r w:rsidRPr="000A713F">
        <w:rPr>
          <w:rFonts w:ascii="Times New Roman" w:hAnsi="Times New Roman" w:cs="Times New Roman"/>
          <w:kern w:val="0"/>
          <w:sz w:val="24"/>
          <w:szCs w:val="24"/>
        </w:rPr>
        <w:t>cUTI</w:t>
      </w:r>
      <w:proofErr w:type="spellEnd"/>
      <w:r w:rsidRPr="000A713F">
        <w:rPr>
          <w:rFonts w:ascii="宋体" w:hAnsi="宋体" w:hint="eastAsia"/>
          <w:kern w:val="0"/>
          <w:sz w:val="24"/>
          <w:szCs w:val="24"/>
        </w:rPr>
        <w:t>试验而言，</w:t>
      </w:r>
      <w:r w:rsidRPr="000A713F">
        <w:rPr>
          <w:rFonts w:ascii="宋体" w:hAnsi="宋体"/>
          <w:kern w:val="0"/>
          <w:sz w:val="24"/>
          <w:szCs w:val="24"/>
        </w:rPr>
        <w:t>不大于</w:t>
      </w:r>
      <w:r w:rsidRPr="000A713F">
        <w:rPr>
          <w:rFonts w:ascii="Times New Roman" w:hAnsi="Times New Roman" w:cs="Times New Roman" w:hint="eastAsia"/>
          <w:kern w:val="0"/>
          <w:sz w:val="24"/>
          <w:szCs w:val="24"/>
        </w:rPr>
        <w:t>10%</w:t>
      </w:r>
      <w:r w:rsidRPr="000A713F">
        <w:rPr>
          <w:rFonts w:ascii="宋体" w:hAnsi="宋体" w:hint="eastAsia"/>
          <w:kern w:val="0"/>
          <w:sz w:val="24"/>
          <w:szCs w:val="24"/>
        </w:rPr>
        <w:t>的非</w:t>
      </w:r>
      <w:proofErr w:type="gramStart"/>
      <w:r w:rsidRPr="000A713F">
        <w:rPr>
          <w:rFonts w:ascii="宋体" w:hAnsi="宋体" w:hint="eastAsia"/>
          <w:kern w:val="0"/>
          <w:sz w:val="24"/>
          <w:szCs w:val="24"/>
        </w:rPr>
        <w:t>劣效性界</w:t>
      </w:r>
      <w:proofErr w:type="gramEnd"/>
      <w:r w:rsidRPr="000A713F">
        <w:rPr>
          <w:rFonts w:ascii="宋体" w:hAnsi="宋体" w:hint="eastAsia"/>
          <w:kern w:val="0"/>
          <w:sz w:val="24"/>
          <w:szCs w:val="24"/>
        </w:rPr>
        <w:t>值已</w:t>
      </w:r>
      <w:r w:rsidRPr="000A713F">
        <w:rPr>
          <w:rFonts w:ascii="宋体" w:hAnsi="宋体"/>
          <w:kern w:val="0"/>
          <w:sz w:val="24"/>
          <w:szCs w:val="24"/>
        </w:rPr>
        <w:t>被临床普遍认可。如申办者提出&gt;10%的非</w:t>
      </w:r>
      <w:proofErr w:type="gramStart"/>
      <w:r w:rsidRPr="000A713F">
        <w:rPr>
          <w:rFonts w:ascii="宋体" w:hAnsi="宋体"/>
          <w:kern w:val="0"/>
          <w:sz w:val="24"/>
          <w:szCs w:val="24"/>
        </w:rPr>
        <w:t>劣效界</w:t>
      </w:r>
      <w:proofErr w:type="gramEnd"/>
      <w:r w:rsidRPr="000A713F">
        <w:rPr>
          <w:rFonts w:ascii="宋体" w:hAnsi="宋体"/>
          <w:kern w:val="0"/>
          <w:sz w:val="24"/>
          <w:szCs w:val="24"/>
        </w:rPr>
        <w:t>值，应与药政部门讨论，获得同意后方可开展试验</w:t>
      </w:r>
      <w:r w:rsidRPr="000A713F">
        <w:rPr>
          <w:rFonts w:ascii="宋体" w:hAnsi="宋体" w:hint="eastAsia"/>
          <w:kern w:val="0"/>
          <w:sz w:val="24"/>
          <w:szCs w:val="24"/>
        </w:rPr>
        <w:t>。</w:t>
      </w:r>
    </w:p>
    <w:p w14:paraId="4E795EAC" w14:textId="77777777" w:rsidR="00F4032C" w:rsidRPr="000A713F" w:rsidRDefault="00A13F75">
      <w:pPr>
        <w:spacing w:line="360" w:lineRule="auto"/>
        <w:rPr>
          <w:rFonts w:ascii="Times New Roman" w:hAnsi="Times New Roman" w:cs="Times New Roman"/>
          <w:sz w:val="24"/>
          <w:szCs w:val="24"/>
        </w:rPr>
      </w:pPr>
      <w:r w:rsidRPr="000A713F">
        <w:rPr>
          <w:rFonts w:ascii="Times New Roman" w:hAnsi="Times New Roman" w:cs="Times New Roman" w:hint="eastAsia"/>
          <w:sz w:val="24"/>
          <w:szCs w:val="24"/>
        </w:rPr>
        <w:t>（</w:t>
      </w:r>
      <w:r w:rsidRPr="000A713F">
        <w:rPr>
          <w:rFonts w:ascii="Times New Roman" w:hAnsi="Times New Roman" w:cs="Times New Roman"/>
          <w:sz w:val="24"/>
          <w:szCs w:val="24"/>
        </w:rPr>
        <w:t>3</w:t>
      </w:r>
      <w:r w:rsidRPr="000A713F">
        <w:rPr>
          <w:rFonts w:ascii="Times New Roman" w:hAnsi="Times New Roman" w:cs="Times New Roman" w:hint="eastAsia"/>
          <w:sz w:val="24"/>
          <w:szCs w:val="24"/>
        </w:rPr>
        <w:t>）样本量</w:t>
      </w:r>
    </w:p>
    <w:p w14:paraId="2131C3B4" w14:textId="1B14BC5E" w:rsidR="00F4032C" w:rsidRPr="000A713F" w:rsidRDefault="00A13F75">
      <w:pPr>
        <w:tabs>
          <w:tab w:val="left" w:pos="4680"/>
        </w:tabs>
        <w:spacing w:line="360" w:lineRule="auto"/>
        <w:ind w:firstLineChars="200" w:firstLine="480"/>
        <w:jc w:val="left"/>
      </w:pPr>
      <w:r w:rsidRPr="000A713F">
        <w:rPr>
          <w:rFonts w:ascii="Times New Roman" w:hAnsi="Times New Roman" w:cs="Times New Roman" w:hint="eastAsia"/>
          <w:sz w:val="24"/>
          <w:szCs w:val="24"/>
        </w:rPr>
        <w:t>抗菌药物一般都采用阳性对照，宜采用等比例分组以提高功效。</w:t>
      </w:r>
      <w:r w:rsidRPr="000A713F">
        <w:rPr>
          <w:rFonts w:ascii="宋体" w:hAnsi="宋体"/>
          <w:kern w:val="0"/>
          <w:sz w:val="24"/>
          <w:szCs w:val="24"/>
        </w:rPr>
        <w:t>非</w:t>
      </w:r>
      <w:proofErr w:type="gramStart"/>
      <w:r w:rsidRPr="000A713F">
        <w:rPr>
          <w:rFonts w:ascii="宋体" w:hAnsi="宋体"/>
          <w:kern w:val="0"/>
          <w:sz w:val="24"/>
          <w:szCs w:val="24"/>
        </w:rPr>
        <w:t>劣效性界</w:t>
      </w:r>
      <w:proofErr w:type="gramEnd"/>
      <w:r w:rsidRPr="000A713F">
        <w:rPr>
          <w:rFonts w:ascii="宋体" w:hAnsi="宋体"/>
          <w:kern w:val="0"/>
          <w:sz w:val="24"/>
          <w:szCs w:val="24"/>
        </w:rPr>
        <w:t>值取为</w:t>
      </w:r>
      <w:r w:rsidRPr="000A713F">
        <w:rPr>
          <w:rFonts w:ascii="Times New Roman" w:hAnsi="Times New Roman" w:cs="Times New Roman"/>
          <w:kern w:val="0"/>
          <w:sz w:val="24"/>
          <w:szCs w:val="24"/>
        </w:rPr>
        <w:t>10%</w:t>
      </w:r>
      <w:r w:rsidRPr="000A713F">
        <w:rPr>
          <w:rFonts w:ascii="宋体" w:hAnsi="宋体"/>
          <w:kern w:val="0"/>
          <w:sz w:val="24"/>
          <w:szCs w:val="24"/>
        </w:rPr>
        <w:t>,，对照组在</w:t>
      </w:r>
      <w:r w:rsidRPr="000A713F">
        <w:rPr>
          <w:rFonts w:ascii="Times New Roman" w:hAnsi="Times New Roman" w:cs="Times New Roman"/>
          <w:kern w:val="0"/>
          <w:sz w:val="24"/>
          <w:szCs w:val="24"/>
        </w:rPr>
        <w:t>micro-ITT</w:t>
      </w:r>
      <w:r w:rsidRPr="000A713F">
        <w:rPr>
          <w:rFonts w:ascii="Times New Roman" w:hAnsi="Times New Roman" w:cs="Times New Roman"/>
          <w:kern w:val="0"/>
          <w:sz w:val="24"/>
          <w:szCs w:val="24"/>
        </w:rPr>
        <w:t>人群</w:t>
      </w:r>
      <w:r w:rsidRPr="000A713F">
        <w:rPr>
          <w:rFonts w:ascii="宋体" w:hAnsi="宋体"/>
          <w:kern w:val="0"/>
          <w:sz w:val="24"/>
          <w:szCs w:val="24"/>
        </w:rPr>
        <w:t>的临床成功率为</w:t>
      </w:r>
      <w:r w:rsidRPr="000A713F">
        <w:rPr>
          <w:rFonts w:ascii="Times New Roman" w:hAnsi="Times New Roman" w:cs="Times New Roman"/>
          <w:kern w:val="0"/>
          <w:sz w:val="24"/>
          <w:szCs w:val="24"/>
        </w:rPr>
        <w:t>80</w:t>
      </w:r>
      <w:r w:rsidRPr="000A713F">
        <w:rPr>
          <w:rFonts w:ascii="Times New Roman" w:hAnsi="Times New Roman" w:cs="Times New Roman"/>
          <w:kern w:val="0"/>
          <w:sz w:val="24"/>
          <w:szCs w:val="24"/>
        </w:rPr>
        <w:t>％，假定</w:t>
      </w:r>
      <w:r w:rsidRPr="000A713F">
        <w:rPr>
          <w:rFonts w:ascii="Times New Roman" w:hAnsi="Times New Roman" w:cs="Times New Roman"/>
          <w:sz w:val="24"/>
          <w:szCs w:val="24"/>
        </w:rPr>
        <w:t>试验组的预期临床有效率与对照组的相同</w:t>
      </w:r>
      <w:r w:rsidRPr="000A713F">
        <w:rPr>
          <w:rFonts w:ascii="宋体" w:hAnsi="宋体"/>
          <w:kern w:val="0"/>
          <w:sz w:val="24"/>
          <w:szCs w:val="24"/>
        </w:rPr>
        <w:t>,取单侧</w:t>
      </w:r>
      <w:r w:rsidRPr="000A713F">
        <w:rPr>
          <w:rFonts w:ascii="Times New Roman" w:hAnsi="Times New Roman" w:cs="Times New Roman"/>
          <w:kern w:val="0"/>
          <w:sz w:val="24"/>
          <w:szCs w:val="24"/>
        </w:rPr>
        <w:t>α=0.025</w:t>
      </w:r>
      <w:r w:rsidRPr="000A713F">
        <w:rPr>
          <w:rFonts w:ascii="Times New Roman" w:hAnsi="Times New Roman" w:cs="Times New Roman"/>
          <w:kern w:val="0"/>
          <w:sz w:val="24"/>
          <w:szCs w:val="24"/>
        </w:rPr>
        <w:t>，检验效能</w:t>
      </w:r>
      <w:r w:rsidRPr="000A713F">
        <w:rPr>
          <w:rFonts w:ascii="Times New Roman" w:hAnsi="Times New Roman" w:cs="Times New Roman"/>
          <w:kern w:val="0"/>
          <w:sz w:val="24"/>
          <w:szCs w:val="24"/>
        </w:rPr>
        <w:t>85%</w:t>
      </w:r>
      <w:r w:rsidRPr="000A713F">
        <w:rPr>
          <w:rFonts w:ascii="Times New Roman" w:hAnsi="Times New Roman" w:cs="Times New Roman"/>
          <w:kern w:val="0"/>
          <w:sz w:val="24"/>
          <w:szCs w:val="24"/>
        </w:rPr>
        <w:t>，</w:t>
      </w:r>
      <w:r w:rsidRPr="000A713F">
        <w:rPr>
          <w:rFonts w:ascii="Times New Roman" w:hAnsi="Times New Roman" w:cs="Times New Roman"/>
          <w:kern w:val="0"/>
          <w:sz w:val="24"/>
          <w:szCs w:val="24"/>
        </w:rPr>
        <w:t>micro-ITT</w:t>
      </w:r>
      <w:r w:rsidRPr="000A713F">
        <w:rPr>
          <w:rFonts w:ascii="宋体" w:hAnsi="宋体"/>
          <w:kern w:val="0"/>
          <w:sz w:val="24"/>
          <w:szCs w:val="24"/>
        </w:rPr>
        <w:t>人群的样本量为每组288例</w:t>
      </w:r>
      <w:r w:rsidR="000A713F" w:rsidRPr="000A713F">
        <w:rPr>
          <w:rFonts w:ascii="宋体" w:hAnsi="宋体"/>
          <w:kern w:val="0"/>
          <w:sz w:val="24"/>
          <w:szCs w:val="24"/>
        </w:rPr>
        <w:t>患者</w:t>
      </w:r>
      <w:r w:rsidRPr="000A713F">
        <w:rPr>
          <w:rFonts w:ascii="宋体" w:hAnsi="宋体"/>
          <w:kern w:val="0"/>
          <w:sz w:val="24"/>
          <w:szCs w:val="24"/>
        </w:rPr>
        <w:t>。假如有</w:t>
      </w:r>
      <w:r w:rsidRPr="000A713F">
        <w:rPr>
          <w:rFonts w:ascii="Times New Roman" w:hAnsi="Times New Roman" w:cs="Times New Roman"/>
          <w:kern w:val="0"/>
          <w:sz w:val="24"/>
          <w:szCs w:val="24"/>
        </w:rPr>
        <w:t>80%</w:t>
      </w:r>
      <w:r w:rsidRPr="000A713F">
        <w:rPr>
          <w:rFonts w:ascii="宋体" w:hAnsi="宋体"/>
          <w:kern w:val="0"/>
          <w:sz w:val="24"/>
          <w:szCs w:val="24"/>
        </w:rPr>
        <w:t>的</w:t>
      </w:r>
      <w:r w:rsidR="000A713F" w:rsidRPr="000A713F">
        <w:rPr>
          <w:rFonts w:ascii="宋体" w:hAnsi="宋体"/>
          <w:kern w:val="0"/>
          <w:sz w:val="24"/>
          <w:szCs w:val="24"/>
        </w:rPr>
        <w:t>患者</w:t>
      </w:r>
      <w:r w:rsidRPr="000A713F">
        <w:rPr>
          <w:rFonts w:ascii="宋体" w:hAnsi="宋体"/>
          <w:kern w:val="0"/>
          <w:sz w:val="24"/>
          <w:szCs w:val="24"/>
        </w:rPr>
        <w:t>入组后能培养出细菌病原体，据此每组应随机入组约288/0.8=360例，合计720例</w:t>
      </w:r>
      <w:r w:rsidR="000A713F" w:rsidRPr="000A713F">
        <w:rPr>
          <w:rFonts w:ascii="宋体" w:hAnsi="宋体"/>
          <w:kern w:val="0"/>
          <w:sz w:val="24"/>
          <w:szCs w:val="24"/>
        </w:rPr>
        <w:t>患者</w:t>
      </w:r>
      <w:r w:rsidRPr="000A713F">
        <w:rPr>
          <w:rFonts w:ascii="宋体" w:hAnsi="宋体"/>
          <w:kern w:val="0"/>
          <w:sz w:val="24"/>
          <w:szCs w:val="24"/>
        </w:rPr>
        <w:t>。如果病原体培养率低于80%，则要相应的扩大样本量。</w:t>
      </w:r>
    </w:p>
    <w:p w14:paraId="0D2D945B" w14:textId="68E2914E" w:rsidR="00F4032C" w:rsidRPr="000A713F" w:rsidRDefault="00A13F75">
      <w:pPr>
        <w:spacing w:line="360" w:lineRule="auto"/>
        <w:ind w:firstLineChars="200" w:firstLine="480"/>
        <w:rPr>
          <w:rFonts w:ascii="Times New Roman" w:hAnsi="Times New Roman" w:cs="Times New Roman"/>
          <w:sz w:val="24"/>
          <w:szCs w:val="24"/>
        </w:rPr>
      </w:pPr>
      <w:r w:rsidRPr="000A713F">
        <w:rPr>
          <w:rFonts w:ascii="宋体" w:hAnsi="宋体"/>
          <w:kern w:val="0"/>
          <w:sz w:val="24"/>
          <w:szCs w:val="24"/>
        </w:rPr>
        <w:t>如</w:t>
      </w:r>
      <w:proofErr w:type="gramStart"/>
      <w:r w:rsidRPr="000A713F">
        <w:rPr>
          <w:rFonts w:ascii="宋体" w:hAnsi="宋体"/>
          <w:kern w:val="0"/>
          <w:sz w:val="24"/>
          <w:szCs w:val="24"/>
        </w:rPr>
        <w:t>采用优效性</w:t>
      </w:r>
      <w:proofErr w:type="gramEnd"/>
      <w:r w:rsidRPr="000A713F">
        <w:rPr>
          <w:rFonts w:ascii="宋体" w:hAnsi="宋体"/>
          <w:kern w:val="0"/>
          <w:sz w:val="24"/>
          <w:szCs w:val="24"/>
        </w:rPr>
        <w:t>试验（常用安慰剂</w:t>
      </w:r>
      <w:r w:rsidR="000A713F" w:rsidRPr="000A713F">
        <w:rPr>
          <w:rFonts w:ascii="宋体" w:hAnsi="宋体" w:hint="eastAsia"/>
          <w:kern w:val="0"/>
          <w:sz w:val="24"/>
          <w:szCs w:val="24"/>
        </w:rPr>
        <w:t>加</w:t>
      </w:r>
      <w:r w:rsidR="000A713F" w:rsidRPr="000A713F">
        <w:rPr>
          <w:rFonts w:ascii="宋体" w:hAnsi="宋体"/>
          <w:kern w:val="0"/>
          <w:sz w:val="24"/>
          <w:szCs w:val="24"/>
        </w:rPr>
        <w:t>载</w:t>
      </w:r>
      <w:r w:rsidRPr="000A713F">
        <w:rPr>
          <w:rFonts w:ascii="宋体" w:hAnsi="宋体"/>
          <w:kern w:val="0"/>
          <w:sz w:val="24"/>
          <w:szCs w:val="24"/>
        </w:rPr>
        <w:t>对照），假定</w:t>
      </w:r>
      <w:r w:rsidRPr="000A713F">
        <w:rPr>
          <w:rFonts w:ascii="Times New Roman" w:hAnsi="Times New Roman" w:cs="Times New Roman"/>
          <w:kern w:val="0"/>
          <w:sz w:val="24"/>
          <w:szCs w:val="24"/>
        </w:rPr>
        <w:t>micro-ITT</w:t>
      </w:r>
      <w:r w:rsidRPr="000A713F">
        <w:rPr>
          <w:rFonts w:ascii="Times New Roman" w:hAnsi="Times New Roman" w:cs="Times New Roman"/>
          <w:kern w:val="0"/>
          <w:sz w:val="24"/>
          <w:szCs w:val="24"/>
        </w:rPr>
        <w:t>人群</w:t>
      </w:r>
      <w:r w:rsidRPr="000A713F">
        <w:rPr>
          <w:rFonts w:ascii="宋体" w:hAnsi="宋体"/>
          <w:kern w:val="0"/>
          <w:sz w:val="24"/>
          <w:szCs w:val="24"/>
        </w:rPr>
        <w:t>的临床成功率试验组为</w:t>
      </w:r>
      <w:r w:rsidRPr="000A713F">
        <w:rPr>
          <w:rFonts w:ascii="Times New Roman" w:hAnsi="Times New Roman" w:cs="Times New Roman"/>
          <w:kern w:val="0"/>
          <w:sz w:val="24"/>
          <w:szCs w:val="24"/>
        </w:rPr>
        <w:t>80</w:t>
      </w:r>
      <w:r w:rsidRPr="000A713F">
        <w:rPr>
          <w:rFonts w:ascii="Times New Roman" w:hAnsi="Times New Roman" w:cs="Times New Roman"/>
          <w:kern w:val="0"/>
          <w:sz w:val="24"/>
          <w:szCs w:val="24"/>
        </w:rPr>
        <w:t>％，</w:t>
      </w:r>
      <w:r w:rsidRPr="000A713F">
        <w:rPr>
          <w:rFonts w:ascii="宋体" w:hAnsi="宋体"/>
          <w:kern w:val="0"/>
          <w:sz w:val="24"/>
          <w:szCs w:val="24"/>
        </w:rPr>
        <w:t>对照组为</w:t>
      </w:r>
      <w:r w:rsidRPr="000A713F">
        <w:rPr>
          <w:rFonts w:ascii="Times New Roman" w:hAnsi="Times New Roman" w:cs="Times New Roman"/>
          <w:kern w:val="0"/>
          <w:sz w:val="24"/>
          <w:szCs w:val="24"/>
        </w:rPr>
        <w:t>65</w:t>
      </w:r>
      <w:r w:rsidRPr="000A713F">
        <w:rPr>
          <w:rFonts w:ascii="Times New Roman" w:hAnsi="Times New Roman" w:cs="Times New Roman"/>
          <w:kern w:val="0"/>
          <w:sz w:val="24"/>
          <w:szCs w:val="24"/>
        </w:rPr>
        <w:t>％</w:t>
      </w:r>
      <w:r w:rsidRPr="000A713F">
        <w:rPr>
          <w:rFonts w:ascii="宋体" w:hAnsi="宋体"/>
          <w:kern w:val="0"/>
          <w:sz w:val="24"/>
          <w:szCs w:val="24"/>
        </w:rPr>
        <w:t>，采用</w:t>
      </w:r>
      <w:r w:rsidRPr="000A713F">
        <w:rPr>
          <w:rFonts w:ascii="Times New Roman" w:hAnsi="Times New Roman" w:cs="Times New Roman"/>
          <w:kern w:val="0"/>
          <w:sz w:val="24"/>
          <w:szCs w:val="24"/>
        </w:rPr>
        <w:t>1:1</w:t>
      </w:r>
      <w:r w:rsidRPr="000A713F">
        <w:rPr>
          <w:rFonts w:ascii="宋体" w:hAnsi="宋体"/>
          <w:kern w:val="0"/>
          <w:sz w:val="24"/>
          <w:szCs w:val="24"/>
        </w:rPr>
        <w:t>随机分组，取双侧</w:t>
      </w:r>
      <w:r w:rsidRPr="000A713F">
        <w:rPr>
          <w:rFonts w:ascii="Times New Roman" w:hAnsi="Times New Roman" w:cs="Times New Roman"/>
          <w:kern w:val="0"/>
          <w:sz w:val="24"/>
          <w:szCs w:val="24"/>
        </w:rPr>
        <w:t>α=0.05</w:t>
      </w:r>
      <w:r w:rsidRPr="000A713F">
        <w:rPr>
          <w:rFonts w:ascii="Times New Roman" w:hAnsi="Times New Roman" w:cs="Times New Roman"/>
          <w:kern w:val="0"/>
          <w:sz w:val="24"/>
          <w:szCs w:val="24"/>
        </w:rPr>
        <w:t>，检验效能</w:t>
      </w:r>
      <w:r w:rsidRPr="000A713F">
        <w:rPr>
          <w:rFonts w:ascii="Times New Roman" w:hAnsi="Times New Roman" w:cs="Times New Roman"/>
          <w:kern w:val="0"/>
          <w:sz w:val="24"/>
          <w:szCs w:val="24"/>
        </w:rPr>
        <w:t>85%</w:t>
      </w:r>
      <w:r w:rsidRPr="000A713F">
        <w:rPr>
          <w:rFonts w:ascii="Times New Roman" w:hAnsi="Times New Roman" w:cs="Times New Roman"/>
          <w:kern w:val="0"/>
          <w:sz w:val="24"/>
          <w:szCs w:val="24"/>
        </w:rPr>
        <w:t>，</w:t>
      </w:r>
      <w:r w:rsidRPr="000A713F">
        <w:rPr>
          <w:rFonts w:ascii="Times New Roman" w:hAnsi="Times New Roman" w:cs="Times New Roman"/>
          <w:kern w:val="0"/>
          <w:sz w:val="24"/>
          <w:szCs w:val="24"/>
        </w:rPr>
        <w:t>micro-ITT</w:t>
      </w:r>
      <w:r w:rsidRPr="000A713F">
        <w:rPr>
          <w:rFonts w:ascii="宋体" w:hAnsi="宋体"/>
          <w:kern w:val="0"/>
          <w:sz w:val="24"/>
          <w:szCs w:val="24"/>
        </w:rPr>
        <w:t>人群的样本量为每组155</w:t>
      </w:r>
      <w:proofErr w:type="gramStart"/>
      <w:r w:rsidRPr="000A713F">
        <w:rPr>
          <w:rFonts w:ascii="宋体" w:hAnsi="宋体"/>
          <w:kern w:val="0"/>
          <w:sz w:val="24"/>
          <w:szCs w:val="24"/>
        </w:rPr>
        <w:t>例名</w:t>
      </w:r>
      <w:r w:rsidR="000A713F" w:rsidRPr="000A713F">
        <w:rPr>
          <w:rFonts w:ascii="宋体" w:hAnsi="宋体"/>
          <w:kern w:val="0"/>
          <w:sz w:val="24"/>
          <w:szCs w:val="24"/>
        </w:rPr>
        <w:t>患者</w:t>
      </w:r>
      <w:proofErr w:type="gramEnd"/>
      <w:r w:rsidRPr="000A713F">
        <w:rPr>
          <w:rFonts w:ascii="宋体" w:hAnsi="宋体"/>
          <w:kern w:val="0"/>
          <w:sz w:val="24"/>
          <w:szCs w:val="24"/>
        </w:rPr>
        <w:t>，假如有</w:t>
      </w:r>
      <w:r w:rsidRPr="000A713F">
        <w:rPr>
          <w:rFonts w:ascii="Times New Roman" w:hAnsi="Times New Roman" w:cs="Times New Roman"/>
          <w:kern w:val="0"/>
          <w:sz w:val="24"/>
          <w:szCs w:val="24"/>
        </w:rPr>
        <w:t>80%</w:t>
      </w:r>
      <w:r w:rsidRPr="000A713F">
        <w:rPr>
          <w:rFonts w:ascii="宋体" w:hAnsi="宋体"/>
          <w:kern w:val="0"/>
          <w:sz w:val="24"/>
          <w:szCs w:val="24"/>
        </w:rPr>
        <w:t>的受试者入组后能培养出细菌病原体，据此每组应随机入组约155/0.8=194例，合计388例</w:t>
      </w:r>
      <w:r w:rsidR="000A713F" w:rsidRPr="000A713F">
        <w:rPr>
          <w:rFonts w:ascii="宋体" w:hAnsi="宋体"/>
          <w:kern w:val="0"/>
          <w:sz w:val="24"/>
          <w:szCs w:val="24"/>
        </w:rPr>
        <w:t>患者</w:t>
      </w:r>
      <w:r w:rsidRPr="000A713F">
        <w:rPr>
          <w:rFonts w:ascii="宋体" w:hAnsi="宋体"/>
          <w:kern w:val="0"/>
          <w:sz w:val="24"/>
          <w:szCs w:val="24"/>
        </w:rPr>
        <w:t>。如果病原体培养率低于80%，则要相应的扩大样本量。</w:t>
      </w:r>
    </w:p>
    <w:p w14:paraId="28A110DF" w14:textId="126F4E4F" w:rsidR="00F4032C" w:rsidRPr="000A713F" w:rsidRDefault="00A13F75" w:rsidP="00DB6EB6">
      <w:pPr>
        <w:pStyle w:val="3"/>
        <w:rPr>
          <w:color w:val="FF0000"/>
          <w:sz w:val="24"/>
          <w:szCs w:val="24"/>
        </w:rPr>
      </w:pPr>
      <w:bookmarkStart w:id="54" w:name="_Toc12214082"/>
      <w:bookmarkStart w:id="55" w:name="_Toc46996002"/>
      <w:r w:rsidRPr="000A713F">
        <w:rPr>
          <w:sz w:val="24"/>
          <w:szCs w:val="24"/>
        </w:rPr>
        <w:t>1</w:t>
      </w:r>
      <w:r w:rsidR="008C3097" w:rsidRPr="000A713F">
        <w:rPr>
          <w:rFonts w:hint="eastAsia"/>
          <w:sz w:val="24"/>
          <w:szCs w:val="24"/>
        </w:rPr>
        <w:t xml:space="preserve">4. </w:t>
      </w:r>
      <w:r w:rsidRPr="000A713F">
        <w:rPr>
          <w:rFonts w:hint="eastAsia"/>
          <w:sz w:val="24"/>
          <w:szCs w:val="24"/>
        </w:rPr>
        <w:t>说明书</w:t>
      </w:r>
      <w:bookmarkEnd w:id="54"/>
      <w:bookmarkEnd w:id="55"/>
    </w:p>
    <w:p w14:paraId="4610FC20" w14:textId="24AAA466" w:rsidR="00F4032C" w:rsidRDefault="00A13F75">
      <w:pPr>
        <w:spacing w:line="360" w:lineRule="auto"/>
        <w:ind w:firstLineChars="200" w:firstLine="480"/>
        <w:rPr>
          <w:rFonts w:ascii="Times New Roman" w:hAnsi="Times New Roman" w:cs="Times New Roman"/>
          <w:sz w:val="24"/>
          <w:szCs w:val="24"/>
        </w:rPr>
      </w:pPr>
      <w:r w:rsidRPr="000A713F">
        <w:rPr>
          <w:rFonts w:ascii="Times New Roman" w:hAnsi="Times New Roman" w:cs="Times New Roman" w:hint="eastAsia"/>
          <w:sz w:val="24"/>
          <w:szCs w:val="24"/>
        </w:rPr>
        <w:t>药品说明书中</w:t>
      </w:r>
      <w:r w:rsidRPr="000A713F">
        <w:rPr>
          <w:rFonts w:ascii="Times New Roman" w:hAnsi="Times New Roman" w:cs="Times New Roman" w:hint="eastAsia"/>
          <w:sz w:val="24"/>
          <w:szCs w:val="24"/>
        </w:rPr>
        <w:t>[</w:t>
      </w:r>
      <w:r w:rsidRPr="000A713F">
        <w:rPr>
          <w:rFonts w:ascii="Times New Roman" w:hAnsi="Times New Roman" w:cs="Times New Roman" w:hint="eastAsia"/>
          <w:sz w:val="24"/>
          <w:szCs w:val="24"/>
        </w:rPr>
        <w:t>适应证</w:t>
      </w:r>
      <w:r w:rsidRPr="000A713F">
        <w:rPr>
          <w:rFonts w:ascii="Times New Roman" w:hAnsi="Times New Roman" w:cs="Times New Roman"/>
          <w:sz w:val="24"/>
          <w:szCs w:val="24"/>
        </w:rPr>
        <w:t>]</w:t>
      </w:r>
      <w:r w:rsidRPr="000A713F">
        <w:rPr>
          <w:rFonts w:ascii="Times New Roman" w:hAnsi="Times New Roman" w:cs="Times New Roman" w:hint="eastAsia"/>
          <w:sz w:val="24"/>
          <w:szCs w:val="24"/>
        </w:rPr>
        <w:t>[</w:t>
      </w:r>
      <w:r w:rsidRPr="000A713F">
        <w:rPr>
          <w:rFonts w:ascii="Times New Roman" w:hAnsi="Times New Roman" w:cs="Times New Roman" w:hint="eastAsia"/>
          <w:sz w:val="24"/>
          <w:szCs w:val="24"/>
        </w:rPr>
        <w:t>用法用量</w:t>
      </w:r>
      <w:r w:rsidRPr="000A713F">
        <w:rPr>
          <w:rFonts w:ascii="Times New Roman" w:hAnsi="Times New Roman" w:cs="Times New Roman" w:hint="eastAsia"/>
          <w:sz w:val="24"/>
          <w:szCs w:val="24"/>
        </w:rPr>
        <w:t>][</w:t>
      </w:r>
      <w:r w:rsidRPr="000A713F">
        <w:rPr>
          <w:rFonts w:ascii="Times New Roman" w:hAnsi="Times New Roman" w:cs="Times New Roman" w:hint="eastAsia"/>
          <w:sz w:val="24"/>
          <w:szCs w:val="24"/>
        </w:rPr>
        <w:t>不良反应</w:t>
      </w:r>
      <w:r w:rsidRPr="000A713F">
        <w:rPr>
          <w:rFonts w:ascii="Times New Roman" w:hAnsi="Times New Roman" w:cs="Times New Roman" w:hint="eastAsia"/>
          <w:sz w:val="24"/>
          <w:szCs w:val="24"/>
        </w:rPr>
        <w:t>]</w:t>
      </w:r>
      <w:r w:rsidRPr="000A713F">
        <w:rPr>
          <w:rFonts w:ascii="Times New Roman" w:hAnsi="Times New Roman" w:cs="Times New Roman" w:hint="eastAsia"/>
          <w:sz w:val="24"/>
          <w:szCs w:val="24"/>
        </w:rPr>
        <w:t>等各项内容撰写均基于临床试验结果。以说明书中的适应证为例，在</w:t>
      </w:r>
      <w:proofErr w:type="spellStart"/>
      <w:r w:rsidRPr="000A713F">
        <w:rPr>
          <w:rFonts w:ascii="Times New Roman" w:hAnsi="Times New Roman" w:cs="Times New Roman" w:hint="eastAsia"/>
          <w:sz w:val="24"/>
          <w:szCs w:val="24"/>
        </w:rPr>
        <w:t>cUTI</w:t>
      </w:r>
      <w:proofErr w:type="spellEnd"/>
      <w:r w:rsidRPr="000A713F">
        <w:rPr>
          <w:rFonts w:ascii="Times New Roman" w:hAnsi="Times New Roman" w:cs="Times New Roman" w:hint="eastAsia"/>
          <w:sz w:val="24"/>
          <w:szCs w:val="24"/>
        </w:rPr>
        <w:t>适应证中需列出由何种病原菌所致者，可列入</w:t>
      </w:r>
      <w:r w:rsidRPr="000A713F">
        <w:rPr>
          <w:rFonts w:ascii="Times New Roman" w:hAnsi="Times New Roman" w:cs="Times New Roman" w:hint="eastAsia"/>
          <w:bCs/>
          <w:sz w:val="24"/>
          <w:szCs w:val="24"/>
        </w:rPr>
        <w:t>适应证</w:t>
      </w:r>
      <w:r w:rsidRPr="000A713F">
        <w:rPr>
          <w:rFonts w:ascii="Times New Roman" w:hAnsi="Times New Roman" w:cs="Times New Roman" w:hint="eastAsia"/>
          <w:sz w:val="24"/>
          <w:szCs w:val="24"/>
        </w:rPr>
        <w:t>的细菌种类必须是</w:t>
      </w:r>
      <w:proofErr w:type="spellStart"/>
      <w:r w:rsidRPr="000A713F">
        <w:rPr>
          <w:rFonts w:ascii="Times New Roman" w:hAnsi="Times New Roman" w:cs="Times New Roman" w:hint="eastAsia"/>
          <w:sz w:val="24"/>
          <w:szCs w:val="24"/>
        </w:rPr>
        <w:t>cUTI</w:t>
      </w:r>
      <w:proofErr w:type="spellEnd"/>
      <w:r w:rsidRPr="000A713F">
        <w:rPr>
          <w:rFonts w:ascii="Times New Roman" w:hAnsi="Times New Roman" w:cs="Times New Roman" w:hint="eastAsia"/>
          <w:sz w:val="24"/>
          <w:szCs w:val="24"/>
        </w:rPr>
        <w:t>的目标病原菌，其所致感染临床疗效为治愈和微生物学疗效为细菌清除。有关说明书撰写详见《抗菌药物</w:t>
      </w:r>
      <w:r w:rsidR="0001324B" w:rsidRPr="000A713F">
        <w:rPr>
          <w:rFonts w:ascii="Times New Roman" w:hAnsi="Times New Roman" w:cs="Times New Roman" w:hint="eastAsia"/>
          <w:sz w:val="24"/>
          <w:szCs w:val="24"/>
        </w:rPr>
        <w:t>说明书技</w:t>
      </w:r>
      <w:r w:rsidRPr="000A713F">
        <w:rPr>
          <w:rFonts w:ascii="Times New Roman" w:hAnsi="Times New Roman" w:cs="Times New Roman" w:hint="eastAsia"/>
          <w:sz w:val="24"/>
          <w:szCs w:val="24"/>
        </w:rPr>
        <w:t>术指导原则》中相关内容。</w:t>
      </w:r>
    </w:p>
    <w:p w14:paraId="1F845E1F" w14:textId="77777777" w:rsidR="00F4032C" w:rsidRDefault="00F4032C">
      <w:pPr>
        <w:spacing w:line="360" w:lineRule="auto"/>
        <w:ind w:firstLineChars="200" w:firstLine="480"/>
        <w:rPr>
          <w:rFonts w:ascii="Times New Roman" w:hAnsi="Times New Roman" w:cs="Times New Roman"/>
          <w:sz w:val="24"/>
          <w:szCs w:val="24"/>
        </w:rPr>
      </w:pPr>
    </w:p>
    <w:p w14:paraId="341B90F2" w14:textId="17DE557E" w:rsidR="00F4032C" w:rsidRDefault="00DB6EB6" w:rsidP="00DB6EB6">
      <w:pPr>
        <w:pStyle w:val="1"/>
        <w:rPr>
          <w:rFonts w:ascii="Times New Roman" w:hAnsi="Times New Roman" w:cs="Times New Roman"/>
          <w:szCs w:val="24"/>
        </w:rPr>
      </w:pPr>
      <w:bookmarkStart w:id="56" w:name="_Toc46996003"/>
      <w:r>
        <w:rPr>
          <w:rFonts w:ascii="Times New Roman" w:hAnsi="Times New Roman" w:cs="Times New Roman" w:hint="eastAsia"/>
          <w:szCs w:val="24"/>
        </w:rPr>
        <w:lastRenderedPageBreak/>
        <w:t>三</w:t>
      </w:r>
      <w:r>
        <w:rPr>
          <w:rFonts w:ascii="Times New Roman" w:hAnsi="Times New Roman" w:cs="Times New Roman"/>
          <w:szCs w:val="24"/>
        </w:rPr>
        <w:t>、</w:t>
      </w:r>
      <w:r w:rsidR="00A13F75">
        <w:rPr>
          <w:rFonts w:ascii="Times New Roman" w:hAnsi="Times New Roman" w:cs="Times New Roman" w:hint="eastAsia"/>
          <w:szCs w:val="24"/>
        </w:rPr>
        <w:t>主要参考文献</w:t>
      </w:r>
      <w:bookmarkEnd w:id="56"/>
    </w:p>
    <w:p w14:paraId="36AEA1B5" w14:textId="77777777" w:rsidR="00DF2C28" w:rsidRPr="00DF2C28" w:rsidRDefault="00DF2C28" w:rsidP="00DF2C28">
      <w:pPr>
        <w:numPr>
          <w:ilvl w:val="0"/>
          <w:numId w:val="31"/>
        </w:numPr>
        <w:spacing w:line="360" w:lineRule="auto"/>
        <w:rPr>
          <w:rFonts w:ascii="Times New Roman" w:hAnsi="Times New Roman" w:cs="Times New Roman"/>
          <w:sz w:val="24"/>
          <w:szCs w:val="24"/>
        </w:rPr>
      </w:pPr>
      <w:r w:rsidRPr="00DF2C28">
        <w:rPr>
          <w:rFonts w:ascii="Times New Roman" w:hAnsi="Times New Roman" w:cs="Times New Roman" w:hint="eastAsia"/>
          <w:sz w:val="24"/>
          <w:szCs w:val="24"/>
        </w:rPr>
        <w:t>国家药品食品监督管理局</w:t>
      </w:r>
      <w:r w:rsidRPr="00DF2C28">
        <w:rPr>
          <w:rFonts w:ascii="Times New Roman" w:hAnsi="Times New Roman" w:cs="Times New Roman"/>
          <w:sz w:val="24"/>
          <w:szCs w:val="24"/>
        </w:rPr>
        <w:t xml:space="preserve">: </w:t>
      </w:r>
      <w:r w:rsidRPr="00DF2C28">
        <w:rPr>
          <w:rFonts w:ascii="Times New Roman" w:hAnsi="Times New Roman" w:cs="Times New Roman" w:hint="eastAsia"/>
          <w:bCs/>
          <w:sz w:val="24"/>
          <w:szCs w:val="24"/>
        </w:rPr>
        <w:t>抗菌药物临床试验技术指导原则</w:t>
      </w:r>
      <w:r w:rsidRPr="00DF2C28">
        <w:rPr>
          <w:rFonts w:ascii="Times New Roman" w:hAnsi="Times New Roman" w:cs="Times New Roman" w:hint="eastAsia"/>
          <w:sz w:val="24"/>
          <w:szCs w:val="24"/>
        </w:rPr>
        <w:t>，</w:t>
      </w:r>
      <w:r w:rsidRPr="00DF2C28">
        <w:rPr>
          <w:rFonts w:ascii="Times New Roman" w:hAnsi="Times New Roman" w:cs="Times New Roman"/>
          <w:sz w:val="24"/>
          <w:szCs w:val="24"/>
        </w:rPr>
        <w:t>2015</w:t>
      </w:r>
      <w:r w:rsidRPr="00DF2C28">
        <w:rPr>
          <w:rFonts w:ascii="Times New Roman" w:hAnsi="Times New Roman" w:cs="Times New Roman" w:hint="eastAsia"/>
          <w:sz w:val="24"/>
          <w:szCs w:val="24"/>
        </w:rPr>
        <w:t>年。</w:t>
      </w:r>
    </w:p>
    <w:p w14:paraId="647E6F66" w14:textId="573C8369" w:rsidR="00DF2C28" w:rsidRPr="00DF2C28" w:rsidRDefault="00DF2C28" w:rsidP="00DF2C28">
      <w:pPr>
        <w:numPr>
          <w:ilvl w:val="0"/>
          <w:numId w:val="31"/>
        </w:numPr>
        <w:spacing w:line="360" w:lineRule="auto"/>
        <w:rPr>
          <w:rFonts w:ascii="Times New Roman" w:hAnsi="Times New Roman" w:cs="Times New Roman"/>
          <w:sz w:val="24"/>
          <w:szCs w:val="24"/>
        </w:rPr>
      </w:pPr>
      <w:r w:rsidRPr="00DF2C28">
        <w:rPr>
          <w:rFonts w:ascii="Times New Roman" w:hAnsi="Times New Roman" w:cs="Times New Roman"/>
          <w:bCs/>
          <w:color w:val="000000"/>
          <w:kern w:val="0"/>
          <w:sz w:val="24"/>
          <w:szCs w:val="24"/>
        </w:rPr>
        <w:t>U.S. Department of Health and Human Services, Food and Drug Administration, Center for Drug Evaluation and Research (CDER)</w:t>
      </w:r>
      <w:r w:rsidRPr="00DF2C28">
        <w:rPr>
          <w:rFonts w:ascii="Times New Roman" w:hAnsi="Times New Roman" w:cs="Times New Roman"/>
          <w:sz w:val="24"/>
          <w:szCs w:val="24"/>
        </w:rPr>
        <w:t>.</w:t>
      </w:r>
      <w:r w:rsidR="002F6FFF">
        <w:rPr>
          <w:rFonts w:ascii="Times New Roman" w:hAnsi="Times New Roman" w:cs="Times New Roman"/>
          <w:sz w:val="24"/>
          <w:szCs w:val="24"/>
        </w:rPr>
        <w:t xml:space="preserve"> </w:t>
      </w:r>
      <w:r w:rsidRPr="00DF2C28">
        <w:rPr>
          <w:rFonts w:ascii="Times New Roman" w:hAnsi="Times New Roman" w:cs="Times New Roman"/>
          <w:sz w:val="24"/>
          <w:szCs w:val="24"/>
        </w:rPr>
        <w:t xml:space="preserve">Guidance </w:t>
      </w:r>
      <w:proofErr w:type="gramStart"/>
      <w:r w:rsidRPr="00DF2C28">
        <w:rPr>
          <w:rFonts w:ascii="Times New Roman" w:hAnsi="Times New Roman" w:cs="Times New Roman"/>
          <w:sz w:val="24"/>
          <w:szCs w:val="24"/>
        </w:rPr>
        <w:t>For</w:t>
      </w:r>
      <w:proofErr w:type="gramEnd"/>
      <w:r w:rsidRPr="00DF2C28">
        <w:rPr>
          <w:rFonts w:ascii="Times New Roman" w:hAnsi="Times New Roman" w:cs="Times New Roman"/>
          <w:sz w:val="24"/>
          <w:szCs w:val="24"/>
        </w:rPr>
        <w:t xml:space="preserve"> Industry: </w:t>
      </w:r>
      <w:r w:rsidRPr="00DF2C28">
        <w:rPr>
          <w:rFonts w:ascii="Times New Roman" w:hAnsi="Times New Roman" w:cs="Times New Roman"/>
          <w:bCs/>
          <w:color w:val="000000"/>
          <w:sz w:val="24"/>
          <w:szCs w:val="24"/>
        </w:rPr>
        <w:t xml:space="preserve">Complicated Urinary Tract Infections: </w:t>
      </w:r>
      <w:r w:rsidRPr="00DF2C28">
        <w:rPr>
          <w:rFonts w:ascii="Times New Roman" w:hAnsi="Times New Roman" w:cs="Times New Roman"/>
          <w:sz w:val="24"/>
          <w:szCs w:val="24"/>
        </w:rPr>
        <w:t>Developing Drugs for Treatment. August 2019</w:t>
      </w:r>
      <w:r w:rsidRPr="00DF2C28">
        <w:rPr>
          <w:rFonts w:ascii="Times New Roman" w:hAnsi="Times New Roman" w:cs="Times New Roman" w:hint="eastAsia"/>
          <w:sz w:val="24"/>
          <w:szCs w:val="24"/>
        </w:rPr>
        <w:t>.</w:t>
      </w:r>
    </w:p>
    <w:p w14:paraId="6184834E" w14:textId="77777777" w:rsidR="00DF2C28" w:rsidRPr="00DF2C28" w:rsidRDefault="00DF2C28" w:rsidP="00DF2C28">
      <w:pPr>
        <w:numPr>
          <w:ilvl w:val="0"/>
          <w:numId w:val="31"/>
        </w:numPr>
        <w:spacing w:line="360" w:lineRule="auto"/>
        <w:rPr>
          <w:rFonts w:ascii="Times New Roman" w:hAnsi="Times New Roman" w:cs="Times New Roman"/>
          <w:sz w:val="24"/>
          <w:szCs w:val="24"/>
        </w:rPr>
      </w:pPr>
      <w:r w:rsidRPr="00DF2C28">
        <w:rPr>
          <w:rFonts w:ascii="Times New Roman" w:hAnsi="Times New Roman" w:cs="Times New Roman" w:hint="eastAsia"/>
          <w:sz w:val="24"/>
          <w:szCs w:val="24"/>
        </w:rPr>
        <w:t xml:space="preserve">European association of urology. </w:t>
      </w:r>
      <w:r w:rsidRPr="00DF2C28">
        <w:rPr>
          <w:rFonts w:ascii="Times New Roman" w:hAnsi="Times New Roman" w:cs="Times New Roman"/>
          <w:iCs/>
          <w:color w:val="000000"/>
          <w:sz w:val="24"/>
          <w:szCs w:val="24"/>
        </w:rPr>
        <w:t xml:space="preserve">G. </w:t>
      </w:r>
      <w:proofErr w:type="spellStart"/>
      <w:r w:rsidRPr="00DF2C28">
        <w:rPr>
          <w:rFonts w:ascii="Times New Roman" w:hAnsi="Times New Roman" w:cs="Times New Roman"/>
          <w:iCs/>
          <w:color w:val="000000"/>
          <w:sz w:val="24"/>
          <w:szCs w:val="24"/>
        </w:rPr>
        <w:t>Bonkat</w:t>
      </w:r>
      <w:proofErr w:type="spellEnd"/>
      <w:r w:rsidRPr="00DF2C28">
        <w:rPr>
          <w:rFonts w:ascii="Times New Roman" w:hAnsi="Times New Roman" w:cs="Times New Roman"/>
          <w:iCs/>
          <w:color w:val="000000"/>
          <w:sz w:val="24"/>
          <w:szCs w:val="24"/>
        </w:rPr>
        <w:t xml:space="preserve"> (Chair), R.R. </w:t>
      </w:r>
      <w:proofErr w:type="spellStart"/>
      <w:r w:rsidRPr="00DF2C28">
        <w:rPr>
          <w:rFonts w:ascii="Times New Roman" w:hAnsi="Times New Roman" w:cs="Times New Roman"/>
          <w:iCs/>
          <w:color w:val="000000"/>
          <w:sz w:val="24"/>
          <w:szCs w:val="24"/>
        </w:rPr>
        <w:t>Bartoletti</w:t>
      </w:r>
      <w:proofErr w:type="spellEnd"/>
      <w:r w:rsidRPr="00DF2C28">
        <w:rPr>
          <w:rFonts w:ascii="Times New Roman" w:hAnsi="Times New Roman" w:cs="Times New Roman"/>
          <w:iCs/>
          <w:color w:val="000000"/>
          <w:sz w:val="24"/>
          <w:szCs w:val="24"/>
        </w:rPr>
        <w:t xml:space="preserve">, F. </w:t>
      </w:r>
      <w:proofErr w:type="spellStart"/>
      <w:r w:rsidRPr="00DF2C28">
        <w:rPr>
          <w:rFonts w:ascii="Times New Roman" w:hAnsi="Times New Roman" w:cs="Times New Roman"/>
          <w:iCs/>
          <w:color w:val="000000"/>
          <w:sz w:val="24"/>
          <w:szCs w:val="24"/>
        </w:rPr>
        <w:t>Bruyère</w:t>
      </w:r>
      <w:proofErr w:type="spellEnd"/>
      <w:r w:rsidRPr="00DF2C28">
        <w:rPr>
          <w:rFonts w:ascii="Times New Roman" w:hAnsi="Times New Roman" w:cs="Times New Roman"/>
          <w:iCs/>
          <w:color w:val="000000"/>
          <w:sz w:val="24"/>
          <w:szCs w:val="24"/>
        </w:rPr>
        <w:t xml:space="preserve">, T. </w:t>
      </w:r>
      <w:proofErr w:type="spellStart"/>
      <w:r w:rsidRPr="00DF2C28">
        <w:rPr>
          <w:rFonts w:ascii="Times New Roman" w:hAnsi="Times New Roman" w:cs="Times New Roman"/>
          <w:iCs/>
          <w:color w:val="000000"/>
          <w:sz w:val="24"/>
          <w:szCs w:val="24"/>
        </w:rPr>
        <w:t>Cai</w:t>
      </w:r>
      <w:proofErr w:type="spellEnd"/>
      <w:r w:rsidRPr="00DF2C28">
        <w:rPr>
          <w:rFonts w:ascii="Times New Roman" w:hAnsi="Times New Roman" w:cs="Times New Roman"/>
          <w:iCs/>
          <w:color w:val="000000"/>
          <w:sz w:val="24"/>
          <w:szCs w:val="24"/>
        </w:rPr>
        <w:t xml:space="preserve">, S.E. </w:t>
      </w:r>
      <w:proofErr w:type="spellStart"/>
      <w:r w:rsidRPr="00DF2C28">
        <w:rPr>
          <w:rFonts w:ascii="Times New Roman" w:hAnsi="Times New Roman" w:cs="Times New Roman"/>
          <w:iCs/>
          <w:color w:val="000000"/>
          <w:sz w:val="24"/>
          <w:szCs w:val="24"/>
        </w:rPr>
        <w:t>Geerlings</w:t>
      </w:r>
      <w:proofErr w:type="spellEnd"/>
      <w:r w:rsidRPr="00DF2C28">
        <w:rPr>
          <w:rFonts w:ascii="Times New Roman" w:hAnsi="Times New Roman" w:cs="Times New Roman"/>
          <w:iCs/>
          <w:color w:val="000000"/>
          <w:sz w:val="24"/>
          <w:szCs w:val="24"/>
        </w:rPr>
        <w:t xml:space="preserve">, B. </w:t>
      </w:r>
      <w:proofErr w:type="spellStart"/>
      <w:r w:rsidRPr="00DF2C28">
        <w:rPr>
          <w:rFonts w:ascii="Times New Roman" w:hAnsi="Times New Roman" w:cs="Times New Roman"/>
          <w:iCs/>
          <w:color w:val="000000"/>
          <w:sz w:val="24"/>
          <w:szCs w:val="24"/>
        </w:rPr>
        <w:t>Köves</w:t>
      </w:r>
      <w:proofErr w:type="spellEnd"/>
      <w:r w:rsidRPr="00DF2C28">
        <w:rPr>
          <w:rFonts w:ascii="Times New Roman" w:hAnsi="Times New Roman" w:cs="Times New Roman"/>
          <w:iCs/>
          <w:color w:val="000000"/>
          <w:sz w:val="24"/>
          <w:szCs w:val="24"/>
        </w:rPr>
        <w:t xml:space="preserve">, S. Schubert, F. </w:t>
      </w:r>
      <w:proofErr w:type="spellStart"/>
      <w:r w:rsidRPr="00DF2C28">
        <w:rPr>
          <w:rFonts w:ascii="Times New Roman" w:hAnsi="Times New Roman" w:cs="Times New Roman"/>
          <w:iCs/>
          <w:color w:val="000000"/>
          <w:sz w:val="24"/>
          <w:szCs w:val="24"/>
        </w:rPr>
        <w:t>Wagenlehner</w:t>
      </w:r>
      <w:proofErr w:type="spellEnd"/>
      <w:r w:rsidRPr="00DF2C28">
        <w:rPr>
          <w:rFonts w:ascii="Times New Roman" w:hAnsi="Times New Roman" w:cs="Times New Roman"/>
          <w:iCs/>
          <w:color w:val="000000"/>
          <w:sz w:val="24"/>
          <w:szCs w:val="24"/>
        </w:rPr>
        <w:t xml:space="preserve"> Guidelines Associates: T. </w:t>
      </w:r>
      <w:proofErr w:type="spellStart"/>
      <w:r w:rsidRPr="00DF2C28">
        <w:rPr>
          <w:rFonts w:ascii="Times New Roman" w:hAnsi="Times New Roman" w:cs="Times New Roman"/>
          <w:iCs/>
          <w:color w:val="000000"/>
          <w:sz w:val="24"/>
          <w:szCs w:val="24"/>
        </w:rPr>
        <w:t>Mezei</w:t>
      </w:r>
      <w:proofErr w:type="spellEnd"/>
      <w:r w:rsidRPr="00DF2C28">
        <w:rPr>
          <w:rFonts w:ascii="Times New Roman" w:hAnsi="Times New Roman" w:cs="Times New Roman"/>
          <w:iCs/>
          <w:color w:val="000000"/>
          <w:sz w:val="24"/>
          <w:szCs w:val="24"/>
        </w:rPr>
        <w:t xml:space="preserve">, A. </w:t>
      </w:r>
      <w:proofErr w:type="spellStart"/>
      <w:r w:rsidRPr="00DF2C28">
        <w:rPr>
          <w:rFonts w:ascii="Times New Roman" w:hAnsi="Times New Roman" w:cs="Times New Roman"/>
          <w:iCs/>
          <w:color w:val="000000"/>
          <w:sz w:val="24"/>
          <w:szCs w:val="24"/>
        </w:rPr>
        <w:t>Pilatz</w:t>
      </w:r>
      <w:proofErr w:type="spellEnd"/>
      <w:r w:rsidRPr="00DF2C28">
        <w:rPr>
          <w:rFonts w:ascii="Times New Roman" w:hAnsi="Times New Roman" w:cs="Times New Roman"/>
          <w:iCs/>
          <w:color w:val="000000"/>
          <w:sz w:val="24"/>
          <w:szCs w:val="24"/>
        </w:rPr>
        <w:t xml:space="preserve">, B. </w:t>
      </w:r>
      <w:proofErr w:type="spellStart"/>
      <w:r w:rsidRPr="00DF2C28">
        <w:rPr>
          <w:rFonts w:ascii="Times New Roman" w:hAnsi="Times New Roman" w:cs="Times New Roman"/>
          <w:iCs/>
          <w:color w:val="000000"/>
          <w:sz w:val="24"/>
          <w:szCs w:val="24"/>
        </w:rPr>
        <w:t>Pradere</w:t>
      </w:r>
      <w:proofErr w:type="spellEnd"/>
      <w:r w:rsidRPr="00DF2C28">
        <w:rPr>
          <w:rFonts w:ascii="Times New Roman" w:hAnsi="Times New Roman" w:cs="Times New Roman"/>
          <w:iCs/>
          <w:color w:val="000000"/>
          <w:sz w:val="24"/>
          <w:szCs w:val="24"/>
        </w:rPr>
        <w:t xml:space="preserve">, R. </w:t>
      </w:r>
      <w:proofErr w:type="spellStart"/>
      <w:r w:rsidRPr="00DF2C28">
        <w:rPr>
          <w:rFonts w:ascii="Times New Roman" w:hAnsi="Times New Roman" w:cs="Times New Roman"/>
          <w:iCs/>
          <w:color w:val="000000"/>
          <w:sz w:val="24"/>
          <w:szCs w:val="24"/>
        </w:rPr>
        <w:t>Veeratterapilla</w:t>
      </w:r>
      <w:proofErr w:type="spellEnd"/>
      <w:r w:rsidRPr="00DF2C28">
        <w:rPr>
          <w:rFonts w:ascii="Helvetica" w:hAnsi="Helvetica" w:cs="Times New Roman" w:hint="eastAsia"/>
          <w:i/>
          <w:iCs/>
          <w:color w:val="2C2B2B"/>
          <w:sz w:val="24"/>
          <w:szCs w:val="24"/>
          <w:shd w:val="clear" w:color="auto" w:fill="F5F5F5"/>
        </w:rPr>
        <w:t xml:space="preserve">. </w:t>
      </w:r>
      <w:r w:rsidRPr="00DF2C28">
        <w:rPr>
          <w:rFonts w:ascii="Times New Roman" w:hAnsi="Times New Roman" w:cs="Times New Roman" w:hint="eastAsia"/>
          <w:sz w:val="24"/>
          <w:szCs w:val="24"/>
        </w:rPr>
        <w:t>Guideline of urological infection. 2019</w:t>
      </w:r>
    </w:p>
    <w:p w14:paraId="075E8229" w14:textId="7CAA35C0" w:rsidR="00272D29" w:rsidRDefault="00272D29" w:rsidP="00DF2C28">
      <w:pPr>
        <w:numPr>
          <w:ilvl w:val="0"/>
          <w:numId w:val="31"/>
        </w:numPr>
        <w:spacing w:line="360" w:lineRule="auto"/>
        <w:rPr>
          <w:rFonts w:ascii="Times New Roman" w:hAnsi="Times New Roman" w:cs="Times New Roman"/>
          <w:sz w:val="24"/>
          <w:szCs w:val="24"/>
        </w:rPr>
      </w:pPr>
      <w:r w:rsidRPr="00272D29">
        <w:rPr>
          <w:rFonts w:ascii="Times New Roman" w:hAnsi="Times New Roman" w:cs="Times New Roman"/>
          <w:sz w:val="24"/>
          <w:szCs w:val="24"/>
        </w:rPr>
        <w:t>European Medicine Agency, Committee for Medicinal Products for Human Use (CHMP): Guideline on the evaluation of medicinal products indicated for treatment of bacterial infections. January 2012.</w:t>
      </w:r>
    </w:p>
    <w:p w14:paraId="33AE2CB7" w14:textId="48051E0C" w:rsidR="00DF2C28" w:rsidRPr="00DF2C28" w:rsidRDefault="00DF2C28" w:rsidP="00DF2C28">
      <w:pPr>
        <w:numPr>
          <w:ilvl w:val="0"/>
          <w:numId w:val="31"/>
        </w:numPr>
        <w:spacing w:line="360" w:lineRule="auto"/>
        <w:rPr>
          <w:rFonts w:ascii="Times New Roman" w:hAnsi="Times New Roman" w:cs="Times New Roman"/>
          <w:sz w:val="24"/>
          <w:szCs w:val="24"/>
        </w:rPr>
      </w:pPr>
      <w:r w:rsidRPr="00DF2C28">
        <w:rPr>
          <w:rFonts w:ascii="Times New Roman" w:hAnsi="Times New Roman" w:cs="Times New Roman"/>
          <w:sz w:val="24"/>
          <w:szCs w:val="24"/>
        </w:rPr>
        <w:t>European Medicine Agency, Committee for Medicinal Products for Human Use (CHMP): Addendum to the note for guidance on evaluation of medicinal products indicated for treatment of bacterial infections (CPMP/EWP/558/95 REV 2) to address indication-specific clinical data. January 2013</w:t>
      </w:r>
      <w:r w:rsidRPr="00DF2C28">
        <w:rPr>
          <w:rFonts w:ascii="Times New Roman" w:hAnsi="Times New Roman" w:cs="Times New Roman" w:hint="eastAsia"/>
          <w:sz w:val="24"/>
          <w:szCs w:val="24"/>
        </w:rPr>
        <w:t>.</w:t>
      </w:r>
    </w:p>
    <w:p w14:paraId="3BF6391B" w14:textId="77777777" w:rsidR="00DF2C28" w:rsidRPr="00DF2C28" w:rsidRDefault="00DF2C28" w:rsidP="00DF2C28">
      <w:pPr>
        <w:numPr>
          <w:ilvl w:val="0"/>
          <w:numId w:val="31"/>
        </w:numPr>
        <w:spacing w:line="360" w:lineRule="auto"/>
        <w:rPr>
          <w:rFonts w:ascii="Times New Roman" w:hAnsi="Times New Roman" w:cs="Times New Roman"/>
          <w:sz w:val="24"/>
          <w:szCs w:val="24"/>
        </w:rPr>
      </w:pPr>
      <w:r w:rsidRPr="00DF2C28">
        <w:rPr>
          <w:rFonts w:ascii="Times New Roman" w:hAnsi="Times New Roman" w:cs="Times New Roman"/>
          <w:bCs/>
          <w:sz w:val="24"/>
          <w:szCs w:val="24"/>
        </w:rPr>
        <w:t>U.S. Department of Health and Human Services, Food and Drug Administration, Center for Drug Evaluation and Research (CDER)</w:t>
      </w:r>
      <w:r w:rsidRPr="00DF2C28">
        <w:rPr>
          <w:rFonts w:ascii="Times New Roman" w:hAnsi="Times New Roman" w:cs="Times New Roman"/>
          <w:sz w:val="24"/>
          <w:szCs w:val="24"/>
        </w:rPr>
        <w:t xml:space="preserve">. Guidance </w:t>
      </w:r>
      <w:proofErr w:type="gramStart"/>
      <w:r w:rsidRPr="00DF2C28">
        <w:rPr>
          <w:rFonts w:ascii="Times New Roman" w:hAnsi="Times New Roman" w:cs="Times New Roman"/>
          <w:sz w:val="24"/>
          <w:szCs w:val="24"/>
        </w:rPr>
        <w:t>For</w:t>
      </w:r>
      <w:proofErr w:type="gramEnd"/>
      <w:r w:rsidRPr="00DF2C28">
        <w:rPr>
          <w:rFonts w:ascii="Times New Roman" w:hAnsi="Times New Roman" w:cs="Times New Roman"/>
          <w:sz w:val="24"/>
          <w:szCs w:val="24"/>
        </w:rPr>
        <w:t xml:space="preserve"> Industry: Evaluating Clinical Studies Of Antimicrobials In the Division Of Anti-infective Drugs Products. February 1997.</w:t>
      </w:r>
    </w:p>
    <w:p w14:paraId="6FF9855E" w14:textId="77777777" w:rsidR="00DF2C28" w:rsidRPr="00DF2C28" w:rsidRDefault="00DF2C28" w:rsidP="00DF2C28">
      <w:pPr>
        <w:numPr>
          <w:ilvl w:val="0"/>
          <w:numId w:val="31"/>
        </w:numPr>
        <w:spacing w:line="360" w:lineRule="auto"/>
        <w:rPr>
          <w:rFonts w:ascii="Times New Roman" w:hAnsi="Times New Roman" w:cs="Times New Roman"/>
          <w:sz w:val="24"/>
          <w:szCs w:val="24"/>
        </w:rPr>
      </w:pPr>
      <w:r w:rsidRPr="00DF2C28">
        <w:rPr>
          <w:rFonts w:ascii="Times New Roman" w:hAnsi="Times New Roman" w:cs="Times New Roman"/>
          <w:sz w:val="24"/>
          <w:szCs w:val="24"/>
        </w:rPr>
        <w:t xml:space="preserve">European Medicine Agency, Committee for Medicinal Products for Human Use (CHMP). Note </w:t>
      </w:r>
      <w:proofErr w:type="gramStart"/>
      <w:r w:rsidRPr="00DF2C28">
        <w:rPr>
          <w:rFonts w:ascii="Times New Roman" w:hAnsi="Times New Roman" w:cs="Times New Roman"/>
          <w:sz w:val="24"/>
          <w:szCs w:val="24"/>
        </w:rPr>
        <w:t>For</w:t>
      </w:r>
      <w:proofErr w:type="gramEnd"/>
      <w:r w:rsidRPr="00DF2C28">
        <w:rPr>
          <w:rFonts w:ascii="Times New Roman" w:hAnsi="Times New Roman" w:cs="Times New Roman"/>
          <w:sz w:val="24"/>
          <w:szCs w:val="24"/>
        </w:rPr>
        <w:t xml:space="preserve"> Guidance On Evaluation Of Medicinal Products Indicated For Treatment Of Bacterial Infections. October 2004.</w:t>
      </w:r>
    </w:p>
    <w:p w14:paraId="527E48B4" w14:textId="77777777" w:rsidR="00DF2C28" w:rsidRPr="00DF2C28" w:rsidRDefault="00DF2C28" w:rsidP="00DF2C28">
      <w:pPr>
        <w:numPr>
          <w:ilvl w:val="0"/>
          <w:numId w:val="31"/>
        </w:numPr>
        <w:spacing w:line="360" w:lineRule="auto"/>
        <w:rPr>
          <w:rFonts w:ascii="Times New Roman" w:hAnsi="Times New Roman" w:cs="Times New Roman"/>
          <w:sz w:val="24"/>
          <w:szCs w:val="24"/>
        </w:rPr>
      </w:pPr>
      <w:r w:rsidRPr="00DF2C28">
        <w:rPr>
          <w:rFonts w:ascii="Times New Roman" w:hAnsi="Times New Roman" w:cs="Times New Roman" w:hint="eastAsia"/>
          <w:sz w:val="24"/>
          <w:szCs w:val="24"/>
        </w:rPr>
        <w:t>国家药品食品监督管理局</w:t>
      </w:r>
      <w:r w:rsidRPr="00DF2C28">
        <w:rPr>
          <w:rFonts w:ascii="Times New Roman" w:hAnsi="Times New Roman" w:cs="Times New Roman"/>
          <w:sz w:val="24"/>
          <w:szCs w:val="24"/>
        </w:rPr>
        <w:t xml:space="preserve">. </w:t>
      </w:r>
      <w:r w:rsidRPr="00DF2C28">
        <w:rPr>
          <w:rFonts w:ascii="Times New Roman" w:hAnsi="Times New Roman" w:cs="Times New Roman" w:hint="eastAsia"/>
          <w:sz w:val="24"/>
          <w:szCs w:val="24"/>
        </w:rPr>
        <w:t>抗菌药物药代动力学</w:t>
      </w:r>
      <w:r w:rsidRPr="00DF2C28">
        <w:rPr>
          <w:rFonts w:ascii="Times New Roman" w:hAnsi="Times New Roman" w:cs="Times New Roman"/>
          <w:sz w:val="24"/>
          <w:szCs w:val="24"/>
        </w:rPr>
        <w:t>/</w:t>
      </w:r>
      <w:r w:rsidRPr="00DF2C28">
        <w:rPr>
          <w:rFonts w:ascii="Times New Roman" w:hAnsi="Times New Roman" w:cs="Times New Roman" w:hint="eastAsia"/>
          <w:sz w:val="24"/>
          <w:szCs w:val="24"/>
        </w:rPr>
        <w:t>药效学研究技术指导原则</w:t>
      </w:r>
      <w:r w:rsidRPr="00DF2C28">
        <w:rPr>
          <w:rFonts w:ascii="Times New Roman" w:hAnsi="Times New Roman" w:cs="Times New Roman" w:hint="eastAsia"/>
          <w:sz w:val="24"/>
          <w:szCs w:val="24"/>
        </w:rPr>
        <w:t>.</w:t>
      </w:r>
      <w:r w:rsidRPr="00DF2C28">
        <w:rPr>
          <w:rFonts w:ascii="Times New Roman" w:hAnsi="Times New Roman" w:cs="Times New Roman"/>
          <w:sz w:val="24"/>
          <w:szCs w:val="24"/>
        </w:rPr>
        <w:t>2017</w:t>
      </w:r>
      <w:r w:rsidRPr="00DF2C28">
        <w:rPr>
          <w:rFonts w:ascii="Times New Roman" w:hAnsi="Times New Roman" w:cs="Times New Roman" w:hint="eastAsia"/>
          <w:sz w:val="24"/>
          <w:szCs w:val="24"/>
        </w:rPr>
        <w:t>.</w:t>
      </w:r>
    </w:p>
    <w:p w14:paraId="51B80E69" w14:textId="77777777" w:rsidR="00DF2C28" w:rsidRPr="00DF2C28" w:rsidRDefault="00DF2C28" w:rsidP="00DF2C28">
      <w:pPr>
        <w:numPr>
          <w:ilvl w:val="0"/>
          <w:numId w:val="31"/>
        </w:numPr>
        <w:spacing w:line="360" w:lineRule="auto"/>
        <w:rPr>
          <w:rFonts w:ascii="Times New Roman" w:hAnsi="Times New Roman" w:cs="Times New Roman"/>
          <w:sz w:val="24"/>
          <w:szCs w:val="24"/>
        </w:rPr>
      </w:pPr>
      <w:r w:rsidRPr="00DF2C28">
        <w:rPr>
          <w:rFonts w:ascii="Times New Roman" w:hAnsi="Times New Roman" w:cs="Times New Roman" w:hint="eastAsia"/>
          <w:sz w:val="24"/>
          <w:szCs w:val="24"/>
        </w:rPr>
        <w:t>国家药品食品监督管理局</w:t>
      </w:r>
      <w:r w:rsidRPr="00DF2C28">
        <w:rPr>
          <w:rFonts w:ascii="Times New Roman" w:hAnsi="Times New Roman" w:cs="Times New Roman"/>
          <w:sz w:val="24"/>
          <w:szCs w:val="24"/>
        </w:rPr>
        <w:t xml:space="preserve">. </w:t>
      </w:r>
      <w:r w:rsidRPr="00DF2C28">
        <w:rPr>
          <w:rFonts w:ascii="Times New Roman" w:hAnsi="Times New Roman" w:cs="Times New Roman" w:hint="eastAsia"/>
          <w:sz w:val="24"/>
          <w:szCs w:val="24"/>
        </w:rPr>
        <w:t>抗菌药物折点研究技术指导原则</w:t>
      </w:r>
      <w:r w:rsidRPr="00DF2C28">
        <w:rPr>
          <w:rFonts w:ascii="Times New Roman" w:hAnsi="Times New Roman" w:cs="Times New Roman" w:hint="eastAsia"/>
          <w:sz w:val="24"/>
          <w:szCs w:val="24"/>
        </w:rPr>
        <w:t>.</w:t>
      </w:r>
      <w:r w:rsidRPr="00DF2C28">
        <w:rPr>
          <w:rFonts w:ascii="Times New Roman" w:hAnsi="Times New Roman" w:cs="Times New Roman"/>
          <w:sz w:val="24"/>
          <w:szCs w:val="24"/>
        </w:rPr>
        <w:t>2017</w:t>
      </w:r>
      <w:r w:rsidRPr="00DF2C28">
        <w:rPr>
          <w:rFonts w:ascii="Times New Roman" w:hAnsi="Times New Roman" w:cs="Times New Roman" w:hint="eastAsia"/>
          <w:sz w:val="24"/>
          <w:szCs w:val="24"/>
        </w:rPr>
        <w:t>.</w:t>
      </w:r>
    </w:p>
    <w:p w14:paraId="1D0DB700" w14:textId="77777777" w:rsidR="00DF2C28" w:rsidRPr="00DF2C28" w:rsidRDefault="00DF2C28" w:rsidP="00DF2C28">
      <w:pPr>
        <w:numPr>
          <w:ilvl w:val="0"/>
          <w:numId w:val="31"/>
        </w:numPr>
        <w:spacing w:line="360" w:lineRule="auto"/>
        <w:rPr>
          <w:rFonts w:ascii="Times New Roman" w:hAnsi="Times New Roman" w:cs="Times New Roman"/>
          <w:sz w:val="24"/>
          <w:szCs w:val="24"/>
        </w:rPr>
      </w:pPr>
      <w:r w:rsidRPr="00DF2C28">
        <w:rPr>
          <w:rFonts w:ascii="Times New Roman" w:hAnsi="Times New Roman" w:cs="Times New Roman" w:hint="eastAsia"/>
          <w:sz w:val="24"/>
          <w:szCs w:val="24"/>
        </w:rPr>
        <w:t>国家药品食品监督管理局</w:t>
      </w:r>
      <w:r w:rsidRPr="00DF2C28">
        <w:rPr>
          <w:rFonts w:ascii="Times New Roman" w:hAnsi="Times New Roman" w:cs="Times New Roman" w:hint="eastAsia"/>
          <w:sz w:val="24"/>
          <w:szCs w:val="24"/>
        </w:rPr>
        <w:t>.</w:t>
      </w:r>
      <w:r w:rsidRPr="00DF2C28">
        <w:rPr>
          <w:rFonts w:ascii="Times New Roman" w:hAnsi="Times New Roman" w:cs="Times New Roman" w:hint="eastAsia"/>
          <w:sz w:val="24"/>
          <w:szCs w:val="24"/>
        </w:rPr>
        <w:t>抗菌药物说明书撰写技术指导原则</w:t>
      </w:r>
      <w:r w:rsidRPr="00DF2C28">
        <w:rPr>
          <w:rFonts w:ascii="Times New Roman" w:hAnsi="Times New Roman" w:cs="Times New Roman" w:hint="eastAsia"/>
          <w:sz w:val="24"/>
          <w:szCs w:val="24"/>
        </w:rPr>
        <w:t>. 2018.</w:t>
      </w:r>
    </w:p>
    <w:p w14:paraId="32324135" w14:textId="40E3CB3B" w:rsidR="00DF2C28" w:rsidRDefault="00DF2C28" w:rsidP="00DF2C28">
      <w:pPr>
        <w:numPr>
          <w:ilvl w:val="0"/>
          <w:numId w:val="31"/>
        </w:numPr>
        <w:spacing w:line="360" w:lineRule="auto"/>
        <w:rPr>
          <w:rFonts w:ascii="Times New Roman" w:hAnsi="Times New Roman" w:cs="Times New Roman"/>
          <w:sz w:val="24"/>
          <w:szCs w:val="24"/>
        </w:rPr>
      </w:pPr>
      <w:r w:rsidRPr="00DF2C28">
        <w:rPr>
          <w:rFonts w:ascii="Times New Roman" w:hAnsi="Times New Roman" w:cs="Times New Roman"/>
          <w:bCs/>
          <w:sz w:val="24"/>
          <w:szCs w:val="24"/>
        </w:rPr>
        <w:t>U.S. Department of Health and Human Services,</w:t>
      </w:r>
      <w:r w:rsidR="002F6FFF">
        <w:rPr>
          <w:rFonts w:ascii="Times New Roman" w:hAnsi="Times New Roman" w:cs="Times New Roman"/>
          <w:bCs/>
          <w:sz w:val="24"/>
          <w:szCs w:val="24"/>
        </w:rPr>
        <w:t xml:space="preserve"> </w:t>
      </w:r>
      <w:r w:rsidRPr="00DF2C28">
        <w:rPr>
          <w:rFonts w:ascii="Times New Roman" w:hAnsi="Times New Roman" w:cs="Times New Roman"/>
          <w:sz w:val="24"/>
          <w:szCs w:val="24"/>
        </w:rPr>
        <w:t>National Institutes of Health,</w:t>
      </w:r>
      <w:r w:rsidR="002F6FFF">
        <w:rPr>
          <w:rFonts w:ascii="Times New Roman" w:hAnsi="Times New Roman" w:cs="Times New Roman"/>
          <w:sz w:val="24"/>
          <w:szCs w:val="24"/>
        </w:rPr>
        <w:t xml:space="preserve"> </w:t>
      </w:r>
      <w:r w:rsidRPr="00DF2C28">
        <w:rPr>
          <w:rFonts w:ascii="Times New Roman" w:hAnsi="Times New Roman" w:cs="Times New Roman"/>
          <w:sz w:val="24"/>
          <w:szCs w:val="24"/>
        </w:rPr>
        <w:t xml:space="preserve">National Cancer Institute. Common Terminology Criteria for Adverse Events </w:t>
      </w:r>
      <w:r w:rsidRPr="00DF2C28">
        <w:rPr>
          <w:rFonts w:ascii="Times New Roman" w:hAnsi="Times New Roman" w:cs="Times New Roman"/>
          <w:sz w:val="24"/>
          <w:szCs w:val="24"/>
        </w:rPr>
        <w:lastRenderedPageBreak/>
        <w:t>(CTCAE) Version 5.0. November 2017.</w:t>
      </w:r>
    </w:p>
    <w:p w14:paraId="7D1DC917" w14:textId="77777777" w:rsidR="00DF2C28" w:rsidRDefault="00DF2C28" w:rsidP="00DF2C28">
      <w:pPr>
        <w:pStyle w:val="aa"/>
        <w:numPr>
          <w:ilvl w:val="0"/>
          <w:numId w:val="31"/>
        </w:numPr>
        <w:spacing w:line="360" w:lineRule="auto"/>
        <w:ind w:firstLineChars="0"/>
        <w:rPr>
          <w:rFonts w:ascii="Times New Roman" w:hAnsi="Times New Roman" w:cs="Times New Roman"/>
          <w:sz w:val="24"/>
          <w:szCs w:val="24"/>
        </w:rPr>
      </w:pPr>
      <w:bookmarkStart w:id="57" w:name="_Hlk34994557"/>
      <w:proofErr w:type="gramStart"/>
      <w:r>
        <w:rPr>
          <w:rFonts w:ascii="Times New Roman" w:hAnsi="Times New Roman" w:cs="Times New Roman" w:hint="eastAsia"/>
          <w:sz w:val="24"/>
          <w:szCs w:val="24"/>
        </w:rPr>
        <w:t>夏结来</w:t>
      </w:r>
      <w:proofErr w:type="gramEnd"/>
      <w:r>
        <w:rPr>
          <w:rFonts w:ascii="Times New Roman" w:hAnsi="Times New Roman" w:cs="Times New Roman" w:hint="eastAsia"/>
          <w:sz w:val="24"/>
          <w:szCs w:val="24"/>
        </w:rPr>
        <w:t>，</w:t>
      </w:r>
      <w:r>
        <w:rPr>
          <w:rFonts w:ascii="Times New Roman" w:hAnsi="Times New Roman" w:cs="Times New Roman"/>
          <w:sz w:val="24"/>
          <w:szCs w:val="24"/>
        </w:rPr>
        <w:t>中国临床试验统计学组工作小组</w:t>
      </w:r>
      <w:r>
        <w:rPr>
          <w:rFonts w:ascii="Times New Roman" w:hAnsi="Times New Roman" w:cs="Times New Roman" w:hint="eastAsia"/>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非劣效临床试验</w:t>
      </w:r>
      <w:proofErr w:type="gramEnd"/>
      <w:r>
        <w:rPr>
          <w:rFonts w:ascii="Times New Roman" w:hAnsi="Times New Roman" w:cs="Times New Roman"/>
          <w:sz w:val="24"/>
          <w:szCs w:val="24"/>
        </w:rPr>
        <w:t>的统计学考虑</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中国卫生统计</w:t>
      </w:r>
      <w:r>
        <w:rPr>
          <w:rFonts w:ascii="Times New Roman" w:hAnsi="Times New Roman" w:cs="Times New Roman" w:hint="eastAsia"/>
          <w:sz w:val="24"/>
          <w:szCs w:val="24"/>
        </w:rPr>
        <w:t>.</w:t>
      </w:r>
      <w:r>
        <w:rPr>
          <w:rFonts w:ascii="Times New Roman" w:hAnsi="Times New Roman" w:cs="Times New Roman"/>
          <w:sz w:val="24"/>
          <w:szCs w:val="24"/>
        </w:rPr>
        <w:t xml:space="preserve"> 2012, 29(2):270-274.</w:t>
      </w:r>
    </w:p>
    <w:p w14:paraId="45DE52DD" w14:textId="7B4A2F8D" w:rsidR="00DF2C28" w:rsidRDefault="005D6AB8" w:rsidP="00DF2C28">
      <w:pPr>
        <w:numPr>
          <w:ilvl w:val="0"/>
          <w:numId w:val="31"/>
        </w:numPr>
        <w:spacing w:line="360" w:lineRule="auto"/>
        <w:rPr>
          <w:rFonts w:ascii="Times New Roman" w:hAnsi="Times New Roman" w:cs="Times New Roman"/>
          <w:sz w:val="24"/>
          <w:szCs w:val="24"/>
        </w:rPr>
      </w:pPr>
      <w:r w:rsidRPr="005D6AB8">
        <w:rPr>
          <w:rFonts w:ascii="Times New Roman" w:hAnsi="Times New Roman" w:cs="Times New Roman" w:hint="eastAsia"/>
          <w:sz w:val="24"/>
          <w:szCs w:val="24"/>
        </w:rPr>
        <w:t>李湘燕，郑波，刘玉村。</w:t>
      </w:r>
      <w:r w:rsidRPr="005D6AB8">
        <w:rPr>
          <w:rFonts w:ascii="Times New Roman" w:hAnsi="Times New Roman" w:cs="Times New Roman" w:hint="eastAsia"/>
          <w:sz w:val="24"/>
          <w:szCs w:val="24"/>
        </w:rPr>
        <w:t>2012</w:t>
      </w:r>
      <w:r w:rsidRPr="005D6AB8">
        <w:rPr>
          <w:rFonts w:ascii="Times New Roman" w:hAnsi="Times New Roman" w:cs="Times New Roman" w:hint="eastAsia"/>
          <w:sz w:val="24"/>
          <w:szCs w:val="24"/>
        </w:rPr>
        <w:t>年中国女性尿路感染细菌分布及耐药情况。中国临床药理学杂志，</w:t>
      </w:r>
      <w:r w:rsidRPr="005D6AB8">
        <w:rPr>
          <w:rFonts w:ascii="Times New Roman" w:hAnsi="Times New Roman" w:cs="Times New Roman" w:hint="eastAsia"/>
          <w:sz w:val="24"/>
          <w:szCs w:val="24"/>
        </w:rPr>
        <w:t>2015</w:t>
      </w:r>
      <w:r w:rsidRPr="005D6AB8">
        <w:rPr>
          <w:rFonts w:ascii="Times New Roman" w:hAnsi="Times New Roman" w:cs="Times New Roman" w:hint="eastAsia"/>
          <w:sz w:val="24"/>
          <w:szCs w:val="24"/>
        </w:rPr>
        <w:t>，</w:t>
      </w:r>
      <w:r w:rsidRPr="005D6AB8">
        <w:rPr>
          <w:rFonts w:ascii="Times New Roman" w:hAnsi="Times New Roman" w:cs="Times New Roman" w:hint="eastAsia"/>
          <w:sz w:val="24"/>
          <w:szCs w:val="24"/>
        </w:rPr>
        <w:t>31</w:t>
      </w:r>
      <w:r w:rsidRPr="005D6AB8">
        <w:rPr>
          <w:rFonts w:ascii="Times New Roman" w:hAnsi="Times New Roman" w:cs="Times New Roman" w:hint="eastAsia"/>
          <w:sz w:val="24"/>
          <w:szCs w:val="24"/>
        </w:rPr>
        <w:t>（</w:t>
      </w:r>
      <w:r w:rsidRPr="005D6AB8">
        <w:rPr>
          <w:rFonts w:ascii="Times New Roman" w:hAnsi="Times New Roman" w:cs="Times New Roman" w:hint="eastAsia"/>
          <w:sz w:val="24"/>
          <w:szCs w:val="24"/>
        </w:rPr>
        <w:t>11</w:t>
      </w:r>
      <w:r w:rsidRPr="005D6AB8">
        <w:rPr>
          <w:rFonts w:ascii="Times New Roman" w:hAnsi="Times New Roman" w:cs="Times New Roman" w:hint="eastAsia"/>
          <w:sz w:val="24"/>
          <w:szCs w:val="24"/>
        </w:rPr>
        <w:t>）：</w:t>
      </w:r>
      <w:r w:rsidRPr="005D6AB8">
        <w:rPr>
          <w:rFonts w:ascii="Times New Roman" w:hAnsi="Times New Roman" w:cs="Times New Roman" w:hint="eastAsia"/>
          <w:sz w:val="24"/>
          <w:szCs w:val="24"/>
        </w:rPr>
        <w:t>1014-1021</w:t>
      </w:r>
      <w:bookmarkEnd w:id="57"/>
    </w:p>
    <w:p w14:paraId="680F279C" w14:textId="6CC9CA91" w:rsidR="005D6AB8" w:rsidRDefault="005D6AB8" w:rsidP="00DF2C28">
      <w:pPr>
        <w:numPr>
          <w:ilvl w:val="0"/>
          <w:numId w:val="31"/>
        </w:numPr>
        <w:spacing w:line="360" w:lineRule="auto"/>
        <w:rPr>
          <w:rFonts w:ascii="Times New Roman" w:hAnsi="Times New Roman" w:cs="Times New Roman"/>
          <w:sz w:val="24"/>
          <w:szCs w:val="24"/>
        </w:rPr>
      </w:pPr>
      <w:bookmarkStart w:id="58" w:name="_Hlk34994583"/>
      <w:r w:rsidRPr="00C72B1A">
        <w:rPr>
          <w:rFonts w:ascii="Times New Roman" w:hAnsi="Times New Roman" w:cs="Times New Roman" w:hint="eastAsia"/>
          <w:sz w:val="24"/>
          <w:szCs w:val="24"/>
        </w:rPr>
        <w:t>郑波，吕媛。卫生部全国细菌耐药监测网</w:t>
      </w:r>
      <w:r w:rsidRPr="00C72B1A">
        <w:rPr>
          <w:rFonts w:ascii="Times New Roman" w:hAnsi="Times New Roman" w:cs="Times New Roman" w:hint="eastAsia"/>
          <w:sz w:val="24"/>
          <w:szCs w:val="24"/>
        </w:rPr>
        <w:t>2010</w:t>
      </w:r>
      <w:r w:rsidRPr="00C72B1A">
        <w:rPr>
          <w:rFonts w:ascii="Times New Roman" w:hAnsi="Times New Roman" w:cs="Times New Roman" w:hint="eastAsia"/>
          <w:sz w:val="24"/>
          <w:szCs w:val="24"/>
        </w:rPr>
        <w:t>年男性尿标本细菌耐药监测。中国临床药理学杂志，</w:t>
      </w:r>
      <w:r w:rsidRPr="00C72B1A">
        <w:rPr>
          <w:rFonts w:ascii="Times New Roman" w:hAnsi="Times New Roman" w:cs="Times New Roman" w:hint="eastAsia"/>
          <w:sz w:val="24"/>
          <w:szCs w:val="24"/>
        </w:rPr>
        <w:t>2011</w:t>
      </w:r>
      <w:r w:rsidRPr="00C72B1A">
        <w:rPr>
          <w:rFonts w:ascii="Times New Roman" w:hAnsi="Times New Roman" w:cs="Times New Roman" w:hint="eastAsia"/>
          <w:sz w:val="24"/>
          <w:szCs w:val="24"/>
        </w:rPr>
        <w:t>，</w:t>
      </w:r>
      <w:r w:rsidRPr="00C72B1A">
        <w:rPr>
          <w:rFonts w:ascii="Times New Roman" w:hAnsi="Times New Roman" w:cs="Times New Roman" w:hint="eastAsia"/>
          <w:sz w:val="24"/>
          <w:szCs w:val="24"/>
        </w:rPr>
        <w:t>27</w:t>
      </w:r>
      <w:r w:rsidRPr="00C72B1A">
        <w:rPr>
          <w:rFonts w:ascii="Times New Roman" w:hAnsi="Times New Roman" w:cs="Times New Roman" w:hint="eastAsia"/>
          <w:sz w:val="24"/>
          <w:szCs w:val="24"/>
        </w:rPr>
        <w:t>（</w:t>
      </w:r>
      <w:r w:rsidRPr="00C72B1A">
        <w:rPr>
          <w:rFonts w:ascii="Times New Roman" w:hAnsi="Times New Roman" w:cs="Times New Roman" w:hint="eastAsia"/>
          <w:sz w:val="24"/>
          <w:szCs w:val="24"/>
        </w:rPr>
        <w:t>12</w:t>
      </w:r>
      <w:r w:rsidRPr="00C72B1A">
        <w:rPr>
          <w:rFonts w:ascii="Times New Roman" w:hAnsi="Times New Roman" w:cs="Times New Roman" w:hint="eastAsia"/>
          <w:sz w:val="24"/>
          <w:szCs w:val="24"/>
        </w:rPr>
        <w:t>）</w:t>
      </w:r>
      <w:bookmarkEnd w:id="58"/>
      <w:r w:rsidRPr="00C72B1A">
        <w:rPr>
          <w:rFonts w:ascii="Times New Roman" w:hAnsi="Times New Roman" w:cs="Times New Roman" w:hint="eastAsia"/>
          <w:sz w:val="24"/>
          <w:szCs w:val="24"/>
        </w:rPr>
        <w:t>：</w:t>
      </w:r>
      <w:r w:rsidR="00932F99" w:rsidRPr="00C72B1A">
        <w:rPr>
          <w:rFonts w:ascii="Times New Roman" w:hAnsi="Times New Roman" w:cs="Times New Roman" w:hint="eastAsia"/>
          <w:sz w:val="24"/>
          <w:szCs w:val="24"/>
        </w:rPr>
        <w:t>905-912</w:t>
      </w:r>
    </w:p>
    <w:p w14:paraId="146D0641" w14:textId="48821C0A" w:rsidR="00C72B1A" w:rsidRPr="00DF2C28" w:rsidRDefault="00C72B1A" w:rsidP="00C72B1A">
      <w:pPr>
        <w:numPr>
          <w:ilvl w:val="0"/>
          <w:numId w:val="31"/>
        </w:numPr>
        <w:spacing w:line="360" w:lineRule="auto"/>
        <w:rPr>
          <w:rFonts w:ascii="Times New Roman" w:hAnsi="Times New Roman" w:cs="Times New Roman"/>
          <w:sz w:val="24"/>
          <w:szCs w:val="24"/>
        </w:rPr>
      </w:pPr>
      <w:r w:rsidRPr="00C72B1A">
        <w:rPr>
          <w:rFonts w:ascii="Times New Roman" w:hAnsi="Times New Roman" w:cs="Times New Roman" w:hint="eastAsia"/>
          <w:sz w:val="24"/>
          <w:szCs w:val="24"/>
        </w:rPr>
        <w:t>尿路感染诊断与治疗中国专家共识</w:t>
      </w:r>
      <w:r w:rsidRPr="00C72B1A">
        <w:rPr>
          <w:rFonts w:ascii="Times New Roman" w:hAnsi="Times New Roman" w:cs="Times New Roman" w:hint="eastAsia"/>
          <w:sz w:val="24"/>
          <w:szCs w:val="24"/>
        </w:rPr>
        <w:t>(201 5</w:t>
      </w:r>
      <w:r w:rsidRPr="00C72B1A">
        <w:rPr>
          <w:rFonts w:ascii="Times New Roman" w:hAnsi="Times New Roman" w:cs="Times New Roman" w:hint="eastAsia"/>
          <w:sz w:val="24"/>
          <w:szCs w:val="24"/>
        </w:rPr>
        <w:t>版</w:t>
      </w:r>
      <w:r w:rsidRPr="00C72B1A">
        <w:rPr>
          <w:rFonts w:ascii="Times New Roman" w:hAnsi="Times New Roman" w:cs="Times New Roman" w:hint="eastAsia"/>
          <w:sz w:val="24"/>
          <w:szCs w:val="24"/>
        </w:rPr>
        <w:t>)</w:t>
      </w:r>
      <w:r w:rsidR="00F422B3">
        <w:rPr>
          <w:rFonts w:ascii="Times New Roman" w:hAnsi="Times New Roman" w:cs="Times New Roman"/>
          <w:sz w:val="24"/>
          <w:szCs w:val="24"/>
        </w:rPr>
        <w:t xml:space="preserve"> </w:t>
      </w:r>
      <w:r w:rsidRPr="00C72B1A">
        <w:rPr>
          <w:rFonts w:ascii="Times New Roman" w:hAnsi="Times New Roman" w:cs="Times New Roman" w:hint="eastAsia"/>
          <w:sz w:val="24"/>
          <w:szCs w:val="24"/>
        </w:rPr>
        <w:t>—复杂性尿路感染</w:t>
      </w:r>
      <w:r>
        <w:rPr>
          <w:rFonts w:ascii="Times New Roman" w:hAnsi="Times New Roman" w:cs="Times New Roman" w:hint="eastAsia"/>
          <w:sz w:val="24"/>
          <w:szCs w:val="24"/>
        </w:rPr>
        <w:t>。中华泌尿外科杂志</w:t>
      </w:r>
      <w:r>
        <w:rPr>
          <w:rFonts w:ascii="Times New Roman" w:hAnsi="Times New Roman" w:cs="Times New Roman" w:hint="eastAsia"/>
          <w:sz w:val="24"/>
          <w:szCs w:val="24"/>
        </w:rPr>
        <w:t>2015</w:t>
      </w:r>
      <w:r>
        <w:rPr>
          <w:rFonts w:ascii="Times New Roman" w:hAnsi="Times New Roman" w:cs="Times New Roman" w:hint="eastAsia"/>
          <w:sz w:val="24"/>
          <w:szCs w:val="24"/>
        </w:rPr>
        <w:t>，</w:t>
      </w:r>
      <w:r>
        <w:rPr>
          <w:rFonts w:ascii="Times New Roman" w:hAnsi="Times New Roman" w:cs="Times New Roman" w:hint="eastAsia"/>
          <w:sz w:val="24"/>
          <w:szCs w:val="24"/>
        </w:rPr>
        <w:t>36</w:t>
      </w:r>
      <w:r>
        <w:rPr>
          <w:rFonts w:ascii="Times New Roman" w:hAnsi="Times New Roman" w:cs="Times New Roman" w:hint="eastAsia"/>
          <w:sz w:val="24"/>
          <w:szCs w:val="24"/>
        </w:rPr>
        <w:t>（</w:t>
      </w:r>
      <w:r>
        <w:rPr>
          <w:rFonts w:ascii="Times New Roman" w:hAnsi="Times New Roman" w:cs="Times New Roman" w:hint="eastAsia"/>
          <w:sz w:val="24"/>
          <w:szCs w:val="24"/>
        </w:rPr>
        <w:t>4</w:t>
      </w:r>
      <w:r>
        <w:rPr>
          <w:rFonts w:ascii="Times New Roman" w:hAnsi="Times New Roman" w:cs="Times New Roman" w:hint="eastAsia"/>
          <w:sz w:val="24"/>
          <w:szCs w:val="24"/>
        </w:rPr>
        <w:t>）：</w:t>
      </w:r>
      <w:r>
        <w:rPr>
          <w:rFonts w:ascii="Times New Roman" w:hAnsi="Times New Roman" w:cs="Times New Roman" w:hint="eastAsia"/>
          <w:sz w:val="24"/>
          <w:szCs w:val="24"/>
        </w:rPr>
        <w:t>241-244</w:t>
      </w:r>
    </w:p>
    <w:p w14:paraId="3C3A40FC" w14:textId="77777777" w:rsidR="00DF2C28" w:rsidRDefault="00DF2C28" w:rsidP="00DF2C28">
      <w:pPr>
        <w:spacing w:line="360" w:lineRule="auto"/>
        <w:rPr>
          <w:sz w:val="24"/>
          <w:szCs w:val="24"/>
        </w:rPr>
      </w:pPr>
    </w:p>
    <w:sectPr w:rsidR="00DF2C28" w:rsidSect="00037F73">
      <w:footerReference w:type="default" r:id="rId29"/>
      <w:pgSz w:w="11906" w:h="16838"/>
      <w:pgMar w:top="1440" w:right="17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9C333" w14:textId="77777777" w:rsidR="00E731F8" w:rsidRDefault="00E731F8">
      <w:r>
        <w:separator/>
      </w:r>
    </w:p>
  </w:endnote>
  <w:endnote w:type="continuationSeparator" w:id="0">
    <w:p w14:paraId="3F8C3ABE" w14:textId="77777777" w:rsidR="00E731F8" w:rsidRDefault="00E7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724487"/>
      <w:docPartObj>
        <w:docPartGallery w:val="Page Numbers (Bottom of Page)"/>
        <w:docPartUnique/>
      </w:docPartObj>
    </w:sdtPr>
    <w:sdtEndPr/>
    <w:sdtContent>
      <w:p w14:paraId="39DDBCD9" w14:textId="575F89A2" w:rsidR="00037F73" w:rsidRDefault="00037F73">
        <w:pPr>
          <w:pStyle w:val="ad"/>
          <w:jc w:val="right"/>
        </w:pPr>
        <w:r>
          <w:fldChar w:fldCharType="begin"/>
        </w:r>
        <w:r>
          <w:instrText>PAGE   \* MERGEFORMAT</w:instrText>
        </w:r>
        <w:r>
          <w:fldChar w:fldCharType="separate"/>
        </w:r>
        <w:r w:rsidR="00AD742D" w:rsidRPr="00AD742D">
          <w:rPr>
            <w:noProof/>
            <w:lang w:val="zh-CN"/>
          </w:rPr>
          <w:t>2</w:t>
        </w:r>
        <w:r>
          <w:fldChar w:fldCharType="end"/>
        </w:r>
      </w:p>
    </w:sdtContent>
  </w:sdt>
  <w:p w14:paraId="16F1DFA0" w14:textId="77777777" w:rsidR="00F4032C" w:rsidRDefault="00F4032C">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563915"/>
      <w:docPartObj>
        <w:docPartGallery w:val="Page Numbers (Bottom of Page)"/>
        <w:docPartUnique/>
      </w:docPartObj>
    </w:sdtPr>
    <w:sdtEndPr/>
    <w:sdtContent>
      <w:p w14:paraId="0B1A8712" w14:textId="3836EF31" w:rsidR="00037F73" w:rsidRDefault="00037F73">
        <w:pPr>
          <w:pStyle w:val="ad"/>
          <w:jc w:val="right"/>
        </w:pPr>
        <w:r>
          <w:fldChar w:fldCharType="begin"/>
        </w:r>
        <w:r>
          <w:instrText>PAGE   \* MERGEFORMAT</w:instrText>
        </w:r>
        <w:r>
          <w:fldChar w:fldCharType="separate"/>
        </w:r>
        <w:r w:rsidR="00AD742D" w:rsidRPr="00AD742D">
          <w:rPr>
            <w:noProof/>
            <w:lang w:val="zh-CN"/>
          </w:rPr>
          <w:t>1</w:t>
        </w:r>
        <w:r>
          <w:fldChar w:fldCharType="end"/>
        </w:r>
      </w:p>
    </w:sdtContent>
  </w:sdt>
  <w:p w14:paraId="13BC6A0D" w14:textId="77777777" w:rsidR="00037F73" w:rsidRDefault="00037F73">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35C95" w14:textId="77777777" w:rsidR="00E731F8" w:rsidRDefault="00E731F8">
      <w:r>
        <w:separator/>
      </w:r>
    </w:p>
  </w:footnote>
  <w:footnote w:type="continuationSeparator" w:id="0">
    <w:p w14:paraId="7B470D24" w14:textId="77777777" w:rsidR="00E731F8" w:rsidRDefault="00E731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44A1CB0"/>
    <w:lvl w:ilvl="0" w:tplc="1A1AA16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000002"/>
    <w:multiLevelType w:val="multilevel"/>
    <w:tmpl w:val="042834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3"/>
    <w:multiLevelType w:val="hybridMultilevel"/>
    <w:tmpl w:val="8F343D8C"/>
    <w:lvl w:ilvl="0" w:tplc="129650D6">
      <w:start w:val="3"/>
      <w:numFmt w:val="bullet"/>
      <w:lvlText w:val="—"/>
      <w:lvlJc w:val="left"/>
      <w:pPr>
        <w:ind w:left="1025" w:hanging="360"/>
      </w:pPr>
      <w:rPr>
        <w:rFonts w:ascii="宋体" w:eastAsia="宋体" w:hAnsi="宋体" w:cs="宋体" w:hint="eastAsia"/>
      </w:rPr>
    </w:lvl>
    <w:lvl w:ilvl="1" w:tplc="04090003" w:tentative="1">
      <w:start w:val="1"/>
      <w:numFmt w:val="bullet"/>
      <w:lvlText w:val=""/>
      <w:lvlJc w:val="left"/>
      <w:pPr>
        <w:ind w:left="1505" w:hanging="420"/>
      </w:pPr>
      <w:rPr>
        <w:rFonts w:ascii="Wingdings" w:hAnsi="Wingdings" w:hint="default"/>
      </w:rPr>
    </w:lvl>
    <w:lvl w:ilvl="2" w:tplc="04090005" w:tentative="1">
      <w:start w:val="1"/>
      <w:numFmt w:val="bullet"/>
      <w:lvlText w:val=""/>
      <w:lvlJc w:val="left"/>
      <w:pPr>
        <w:ind w:left="1925" w:hanging="420"/>
      </w:pPr>
      <w:rPr>
        <w:rFonts w:ascii="Wingdings" w:hAnsi="Wingdings" w:hint="default"/>
      </w:rPr>
    </w:lvl>
    <w:lvl w:ilvl="3" w:tplc="04090001" w:tentative="1">
      <w:start w:val="1"/>
      <w:numFmt w:val="bullet"/>
      <w:lvlText w:val=""/>
      <w:lvlJc w:val="left"/>
      <w:pPr>
        <w:ind w:left="2345" w:hanging="420"/>
      </w:pPr>
      <w:rPr>
        <w:rFonts w:ascii="Wingdings" w:hAnsi="Wingdings" w:hint="default"/>
      </w:rPr>
    </w:lvl>
    <w:lvl w:ilvl="4" w:tplc="04090003" w:tentative="1">
      <w:start w:val="1"/>
      <w:numFmt w:val="bullet"/>
      <w:lvlText w:val=""/>
      <w:lvlJc w:val="left"/>
      <w:pPr>
        <w:ind w:left="2765" w:hanging="420"/>
      </w:pPr>
      <w:rPr>
        <w:rFonts w:ascii="Wingdings" w:hAnsi="Wingdings" w:hint="default"/>
      </w:rPr>
    </w:lvl>
    <w:lvl w:ilvl="5" w:tplc="04090005" w:tentative="1">
      <w:start w:val="1"/>
      <w:numFmt w:val="bullet"/>
      <w:lvlText w:val=""/>
      <w:lvlJc w:val="left"/>
      <w:pPr>
        <w:ind w:left="3185" w:hanging="420"/>
      </w:pPr>
      <w:rPr>
        <w:rFonts w:ascii="Wingdings" w:hAnsi="Wingdings" w:hint="default"/>
      </w:rPr>
    </w:lvl>
    <w:lvl w:ilvl="6" w:tplc="04090001" w:tentative="1">
      <w:start w:val="1"/>
      <w:numFmt w:val="bullet"/>
      <w:lvlText w:val=""/>
      <w:lvlJc w:val="left"/>
      <w:pPr>
        <w:ind w:left="3605" w:hanging="420"/>
      </w:pPr>
      <w:rPr>
        <w:rFonts w:ascii="Wingdings" w:hAnsi="Wingdings" w:hint="default"/>
      </w:rPr>
    </w:lvl>
    <w:lvl w:ilvl="7" w:tplc="04090003" w:tentative="1">
      <w:start w:val="1"/>
      <w:numFmt w:val="bullet"/>
      <w:lvlText w:val=""/>
      <w:lvlJc w:val="left"/>
      <w:pPr>
        <w:ind w:left="4025" w:hanging="420"/>
      </w:pPr>
      <w:rPr>
        <w:rFonts w:ascii="Wingdings" w:hAnsi="Wingdings" w:hint="default"/>
      </w:rPr>
    </w:lvl>
    <w:lvl w:ilvl="8" w:tplc="04090005" w:tentative="1">
      <w:start w:val="1"/>
      <w:numFmt w:val="bullet"/>
      <w:lvlText w:val=""/>
      <w:lvlJc w:val="left"/>
      <w:pPr>
        <w:ind w:left="4445" w:hanging="420"/>
      </w:pPr>
      <w:rPr>
        <w:rFonts w:ascii="Wingdings" w:hAnsi="Wingdings" w:hint="default"/>
      </w:rPr>
    </w:lvl>
  </w:abstractNum>
  <w:abstractNum w:abstractNumId="3" w15:restartNumberingAfterBreak="0">
    <w:nsid w:val="00000004"/>
    <w:multiLevelType w:val="hybridMultilevel"/>
    <w:tmpl w:val="50EE14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0000005"/>
    <w:multiLevelType w:val="hybridMultilevel"/>
    <w:tmpl w:val="60680580"/>
    <w:lvl w:ilvl="0" w:tplc="304E9952">
      <w:start w:val="1"/>
      <w:numFmt w:val="decimal"/>
      <w:lvlText w:val="（%1）"/>
      <w:lvlJc w:val="left"/>
      <w:pPr>
        <w:ind w:left="960" w:hanging="720"/>
      </w:pPr>
      <w:rPr>
        <w:rFonts w:hAnsi="Calibri"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15:restartNumberingAfterBreak="0">
    <w:nsid w:val="00000006"/>
    <w:multiLevelType w:val="hybridMultilevel"/>
    <w:tmpl w:val="612C5FA2"/>
    <w:lvl w:ilvl="0" w:tplc="4762F6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0000007"/>
    <w:multiLevelType w:val="hybridMultilevel"/>
    <w:tmpl w:val="360E38A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0000008"/>
    <w:multiLevelType w:val="hybridMultilevel"/>
    <w:tmpl w:val="FFEC9F10"/>
    <w:lvl w:ilvl="0" w:tplc="8E0014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0000009"/>
    <w:multiLevelType w:val="hybridMultilevel"/>
    <w:tmpl w:val="187E1B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000000A"/>
    <w:multiLevelType w:val="hybridMultilevel"/>
    <w:tmpl w:val="B3D692D0"/>
    <w:lvl w:ilvl="0" w:tplc="04090001">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10" w15:restartNumberingAfterBreak="0">
    <w:nsid w:val="0000000B"/>
    <w:multiLevelType w:val="hybridMultilevel"/>
    <w:tmpl w:val="B9EAF5F2"/>
    <w:lvl w:ilvl="0" w:tplc="0F64AB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000000C"/>
    <w:multiLevelType w:val="hybridMultilevel"/>
    <w:tmpl w:val="7AAEC702"/>
    <w:lvl w:ilvl="0" w:tplc="5A76DF6A">
      <w:start w:val="2"/>
      <w:numFmt w:val="bullet"/>
      <w:lvlText w:val="●"/>
      <w:lvlJc w:val="left"/>
      <w:pPr>
        <w:ind w:left="510" w:hanging="360"/>
      </w:pPr>
      <w:rPr>
        <w:rFonts w:ascii="宋体" w:eastAsia="宋体" w:hAnsi="宋体" w:cs="宋体" w:hint="eastAsia"/>
        <w:sz w:val="15"/>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2" w15:restartNumberingAfterBreak="0">
    <w:nsid w:val="0000000D"/>
    <w:multiLevelType w:val="hybridMultilevel"/>
    <w:tmpl w:val="0C24219C"/>
    <w:lvl w:ilvl="0" w:tplc="04090005">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0000000E"/>
    <w:multiLevelType w:val="hybridMultilevel"/>
    <w:tmpl w:val="3B964CC6"/>
    <w:lvl w:ilvl="0" w:tplc="C9E00E1A">
      <w:start w:val="4"/>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4" w15:restartNumberingAfterBreak="0">
    <w:nsid w:val="0000000F"/>
    <w:multiLevelType w:val="hybridMultilevel"/>
    <w:tmpl w:val="658E8B32"/>
    <w:lvl w:ilvl="0" w:tplc="1CDCA2C8">
      <w:start w:val="1"/>
      <w:numFmt w:val="bullet"/>
      <w:lvlText w:val="●"/>
      <w:lvlJc w:val="left"/>
      <w:pPr>
        <w:ind w:left="585" w:hanging="360"/>
      </w:pPr>
      <w:rPr>
        <w:rFonts w:ascii="宋体" w:eastAsia="宋体" w:hAnsi="宋体" w:cs="宋体" w:hint="eastAsia"/>
        <w:sz w:val="15"/>
      </w:rPr>
    </w:lvl>
    <w:lvl w:ilvl="1" w:tplc="04090003" w:tentative="1">
      <w:start w:val="1"/>
      <w:numFmt w:val="bullet"/>
      <w:lvlText w:val=""/>
      <w:lvlJc w:val="left"/>
      <w:pPr>
        <w:ind w:left="1065" w:hanging="420"/>
      </w:pPr>
      <w:rPr>
        <w:rFonts w:ascii="Wingdings" w:hAnsi="Wingdings" w:hint="default"/>
      </w:rPr>
    </w:lvl>
    <w:lvl w:ilvl="2" w:tplc="04090005"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3" w:tentative="1">
      <w:start w:val="1"/>
      <w:numFmt w:val="bullet"/>
      <w:lvlText w:val=""/>
      <w:lvlJc w:val="left"/>
      <w:pPr>
        <w:ind w:left="2325" w:hanging="420"/>
      </w:pPr>
      <w:rPr>
        <w:rFonts w:ascii="Wingdings" w:hAnsi="Wingdings" w:hint="default"/>
      </w:rPr>
    </w:lvl>
    <w:lvl w:ilvl="5" w:tplc="04090005"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3" w:tentative="1">
      <w:start w:val="1"/>
      <w:numFmt w:val="bullet"/>
      <w:lvlText w:val=""/>
      <w:lvlJc w:val="left"/>
      <w:pPr>
        <w:ind w:left="3585" w:hanging="420"/>
      </w:pPr>
      <w:rPr>
        <w:rFonts w:ascii="Wingdings" w:hAnsi="Wingdings" w:hint="default"/>
      </w:rPr>
    </w:lvl>
    <w:lvl w:ilvl="8" w:tplc="04090005" w:tentative="1">
      <w:start w:val="1"/>
      <w:numFmt w:val="bullet"/>
      <w:lvlText w:val=""/>
      <w:lvlJc w:val="left"/>
      <w:pPr>
        <w:ind w:left="4005" w:hanging="420"/>
      </w:pPr>
      <w:rPr>
        <w:rFonts w:ascii="Wingdings" w:hAnsi="Wingdings" w:hint="default"/>
      </w:rPr>
    </w:lvl>
  </w:abstractNum>
  <w:abstractNum w:abstractNumId="15" w15:restartNumberingAfterBreak="0">
    <w:nsid w:val="00000010"/>
    <w:multiLevelType w:val="hybridMultilevel"/>
    <w:tmpl w:val="614AA782"/>
    <w:lvl w:ilvl="0" w:tplc="B24CBB14">
      <w:start w:val="4"/>
      <w:numFmt w:val="decimal"/>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6" w15:restartNumberingAfterBreak="0">
    <w:nsid w:val="00000011"/>
    <w:multiLevelType w:val="hybridMultilevel"/>
    <w:tmpl w:val="D1DC63E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0000012"/>
    <w:multiLevelType w:val="hybridMultilevel"/>
    <w:tmpl w:val="7756B810"/>
    <w:lvl w:ilvl="0" w:tplc="7CEA7CC0">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8" w15:restartNumberingAfterBreak="0">
    <w:nsid w:val="00000013"/>
    <w:multiLevelType w:val="hybridMultilevel"/>
    <w:tmpl w:val="7C3EDEA2"/>
    <w:lvl w:ilvl="0" w:tplc="04090001">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19" w15:restartNumberingAfterBreak="0">
    <w:nsid w:val="00000014"/>
    <w:multiLevelType w:val="hybridMultilevel"/>
    <w:tmpl w:val="A846361E"/>
    <w:lvl w:ilvl="0" w:tplc="04090005">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0" w15:restartNumberingAfterBreak="0">
    <w:nsid w:val="00000015"/>
    <w:multiLevelType w:val="hybridMultilevel"/>
    <w:tmpl w:val="A78423BE"/>
    <w:lvl w:ilvl="0" w:tplc="434042E4">
      <w:start w:val="13"/>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00000016"/>
    <w:multiLevelType w:val="hybridMultilevel"/>
    <w:tmpl w:val="CB12F6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00000017"/>
    <w:multiLevelType w:val="hybridMultilevel"/>
    <w:tmpl w:val="BEF420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00000018"/>
    <w:multiLevelType w:val="hybridMultilevel"/>
    <w:tmpl w:val="097068EE"/>
    <w:lvl w:ilvl="0" w:tplc="A774B0EE">
      <w:start w:val="1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0000019"/>
    <w:multiLevelType w:val="hybridMultilevel"/>
    <w:tmpl w:val="1AD006FC"/>
    <w:lvl w:ilvl="0" w:tplc="5324012E">
      <w:start w:val="4"/>
      <w:numFmt w:val="decimal"/>
      <w:lvlText w:val="（%1）"/>
      <w:lvlJc w:val="left"/>
      <w:pPr>
        <w:ind w:left="960" w:hanging="720"/>
      </w:pPr>
      <w:rPr>
        <w:rFonts w:hAnsi="Calibri" w:hint="default"/>
        <w:lang w:val="en-US"/>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5" w15:restartNumberingAfterBreak="0">
    <w:nsid w:val="0000001A"/>
    <w:multiLevelType w:val="hybridMultilevel"/>
    <w:tmpl w:val="9368635E"/>
    <w:lvl w:ilvl="0" w:tplc="C818E8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0000001B"/>
    <w:multiLevelType w:val="hybridMultilevel"/>
    <w:tmpl w:val="5A281392"/>
    <w:lvl w:ilvl="0" w:tplc="129650D6">
      <w:start w:val="3"/>
      <w:numFmt w:val="bullet"/>
      <w:lvlText w:val="—"/>
      <w:lvlJc w:val="left"/>
      <w:pPr>
        <w:ind w:left="1745" w:hanging="360"/>
      </w:pPr>
      <w:rPr>
        <w:rFonts w:ascii="宋体" w:eastAsia="宋体" w:hAnsi="宋体" w:cs="宋体" w:hint="eastAsia"/>
      </w:rPr>
    </w:lvl>
    <w:lvl w:ilvl="1" w:tplc="0409000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7" w15:restartNumberingAfterBreak="0">
    <w:nsid w:val="0000001C"/>
    <w:multiLevelType w:val="hybridMultilevel"/>
    <w:tmpl w:val="706E96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0000001D"/>
    <w:multiLevelType w:val="hybridMultilevel"/>
    <w:tmpl w:val="3502FDAE"/>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9" w15:restartNumberingAfterBreak="0">
    <w:nsid w:val="25C82232"/>
    <w:multiLevelType w:val="hybridMultilevel"/>
    <w:tmpl w:val="6D58663E"/>
    <w:lvl w:ilvl="0" w:tplc="D946E3C6">
      <w:start w:val="1"/>
      <w:numFmt w:val="decimal"/>
      <w:lvlText w:val="（%1）"/>
      <w:lvlJc w:val="left"/>
      <w:pPr>
        <w:ind w:left="1800" w:hanging="720"/>
      </w:pPr>
      <w:rPr>
        <w:lang w:val="en-US"/>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30" w15:restartNumberingAfterBreak="0">
    <w:nsid w:val="5AB9278F"/>
    <w:multiLevelType w:val="hybridMultilevel"/>
    <w:tmpl w:val="CB12F6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89A0377"/>
    <w:multiLevelType w:val="hybridMultilevel"/>
    <w:tmpl w:val="BC545EFE"/>
    <w:lvl w:ilvl="0" w:tplc="19F8C68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26"/>
  </w:num>
  <w:num w:numId="4">
    <w:abstractNumId w:val="9"/>
  </w:num>
  <w:num w:numId="5">
    <w:abstractNumId w:val="18"/>
  </w:num>
  <w:num w:numId="6">
    <w:abstractNumId w:val="28"/>
  </w:num>
  <w:num w:numId="7">
    <w:abstractNumId w:val="22"/>
  </w:num>
  <w:num w:numId="8">
    <w:abstractNumId w:val="1"/>
  </w:num>
  <w:num w:numId="9">
    <w:abstractNumId w:val="8"/>
  </w:num>
  <w:num w:numId="10">
    <w:abstractNumId w:val="27"/>
  </w:num>
  <w:num w:numId="11">
    <w:abstractNumId w:val="3"/>
  </w:num>
  <w:num w:numId="12">
    <w:abstractNumId w:val="25"/>
  </w:num>
  <w:num w:numId="13">
    <w:abstractNumId w:val="12"/>
  </w:num>
  <w:num w:numId="14">
    <w:abstractNumId w:val="7"/>
  </w:num>
  <w:num w:numId="15">
    <w:abstractNumId w:val="19"/>
  </w:num>
  <w:num w:numId="16">
    <w:abstractNumId w:val="16"/>
  </w:num>
  <w:num w:numId="17">
    <w:abstractNumId w:val="5"/>
  </w:num>
  <w:num w:numId="18">
    <w:abstractNumId w:val="6"/>
  </w:num>
  <w:num w:numId="19">
    <w:abstractNumId w:val="10"/>
  </w:num>
  <w:num w:numId="20">
    <w:abstractNumId w:val="17"/>
  </w:num>
  <w:num w:numId="21">
    <w:abstractNumId w:val="13"/>
  </w:num>
  <w:num w:numId="22">
    <w:abstractNumId w:val="20"/>
  </w:num>
  <w:num w:numId="23">
    <w:abstractNumId w:val="23"/>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4"/>
  </w:num>
  <w:num w:numId="27">
    <w:abstractNumId w:val="15"/>
  </w:num>
  <w:num w:numId="28">
    <w:abstractNumId w:val="21"/>
  </w:num>
  <w:num w:numId="29">
    <w:abstractNumId w:val="11"/>
  </w:num>
  <w:num w:numId="30">
    <w:abstractNumId w:val="14"/>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32C"/>
    <w:rsid w:val="0001324B"/>
    <w:rsid w:val="00037F73"/>
    <w:rsid w:val="000404C4"/>
    <w:rsid w:val="00057FBF"/>
    <w:rsid w:val="000A713F"/>
    <w:rsid w:val="00100B39"/>
    <w:rsid w:val="0010765A"/>
    <w:rsid w:val="001203B2"/>
    <w:rsid w:val="0015188B"/>
    <w:rsid w:val="00154699"/>
    <w:rsid w:val="001628CB"/>
    <w:rsid w:val="002423EF"/>
    <w:rsid w:val="00272D29"/>
    <w:rsid w:val="002B270F"/>
    <w:rsid w:val="002B361D"/>
    <w:rsid w:val="002E4A5C"/>
    <w:rsid w:val="002F6FFF"/>
    <w:rsid w:val="004005EC"/>
    <w:rsid w:val="00467A64"/>
    <w:rsid w:val="00546DDA"/>
    <w:rsid w:val="005D6AB8"/>
    <w:rsid w:val="00652AEE"/>
    <w:rsid w:val="00656CEB"/>
    <w:rsid w:val="00684D5C"/>
    <w:rsid w:val="006B6FF5"/>
    <w:rsid w:val="006D7396"/>
    <w:rsid w:val="007F1788"/>
    <w:rsid w:val="008216B2"/>
    <w:rsid w:val="008C0CFB"/>
    <w:rsid w:val="008C3097"/>
    <w:rsid w:val="008F5AB9"/>
    <w:rsid w:val="00932F99"/>
    <w:rsid w:val="00943D46"/>
    <w:rsid w:val="00960C31"/>
    <w:rsid w:val="00972269"/>
    <w:rsid w:val="009844B2"/>
    <w:rsid w:val="009C4B95"/>
    <w:rsid w:val="00A13F75"/>
    <w:rsid w:val="00AB751D"/>
    <w:rsid w:val="00AD0898"/>
    <w:rsid w:val="00AD742D"/>
    <w:rsid w:val="00BD0092"/>
    <w:rsid w:val="00C310FE"/>
    <w:rsid w:val="00C33374"/>
    <w:rsid w:val="00C72B1A"/>
    <w:rsid w:val="00C777AB"/>
    <w:rsid w:val="00CB4DE1"/>
    <w:rsid w:val="00D22E0F"/>
    <w:rsid w:val="00DB6EB6"/>
    <w:rsid w:val="00DC035C"/>
    <w:rsid w:val="00DF2C28"/>
    <w:rsid w:val="00E54D3C"/>
    <w:rsid w:val="00E64A17"/>
    <w:rsid w:val="00E731F8"/>
    <w:rsid w:val="00EC13EB"/>
    <w:rsid w:val="00F4032C"/>
    <w:rsid w:val="00F422B3"/>
    <w:rsid w:val="00F56057"/>
    <w:rsid w:val="00F618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FC933"/>
  <w15:docId w15:val="{84829B7E-626C-4611-9717-E966E99A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keepLines/>
      <w:spacing w:line="360" w:lineRule="auto"/>
      <w:outlineLvl w:val="0"/>
    </w:pPr>
    <w:rPr>
      <w:bCs/>
      <w:kern w:val="44"/>
      <w:sz w:val="24"/>
      <w:szCs w:val="44"/>
    </w:rPr>
  </w:style>
  <w:style w:type="paragraph" w:styleId="2">
    <w:name w:val="heading 2"/>
    <w:basedOn w:val="a"/>
    <w:next w:val="a"/>
    <w:link w:val="20"/>
    <w:uiPriority w:val="9"/>
    <w:qFormat/>
    <w:pPr>
      <w:keepNext/>
      <w:keepLines/>
      <w:spacing w:line="360" w:lineRule="auto"/>
      <w:outlineLvl w:val="1"/>
    </w:pPr>
    <w:rPr>
      <w:rFonts w:ascii="Cambria" w:hAnsi="Cambria"/>
      <w:bCs/>
      <w:sz w:val="24"/>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Pr>
      <w:sz w:val="21"/>
      <w:szCs w:val="21"/>
    </w:rPr>
  </w:style>
  <w:style w:type="paragraph" w:styleId="a4">
    <w:name w:val="annotation text"/>
    <w:basedOn w:val="a"/>
    <w:link w:val="a5"/>
    <w:pPr>
      <w:jc w:val="left"/>
    </w:pPr>
  </w:style>
  <w:style w:type="character" w:customStyle="1" w:styleId="a5">
    <w:name w:val="批注文字 字符"/>
    <w:basedOn w:val="a0"/>
    <w:link w:val="a4"/>
  </w:style>
  <w:style w:type="paragraph" w:styleId="a6">
    <w:name w:val="annotation subject"/>
    <w:basedOn w:val="a4"/>
    <w:next w:val="a4"/>
    <w:link w:val="a7"/>
    <w:uiPriority w:val="99"/>
    <w:rPr>
      <w:b/>
      <w:bCs/>
    </w:rPr>
  </w:style>
  <w:style w:type="character" w:customStyle="1" w:styleId="a7">
    <w:name w:val="批注主题 字符"/>
    <w:basedOn w:val="a5"/>
    <w:link w:val="a6"/>
    <w:uiPriority w:val="99"/>
    <w:rPr>
      <w:b/>
      <w:bCs/>
    </w:rPr>
  </w:style>
  <w:style w:type="paragraph" w:styleId="a8">
    <w:name w:val="Balloon Text"/>
    <w:basedOn w:val="a"/>
    <w:link w:val="a9"/>
    <w:uiPriority w:val="99"/>
    <w:rPr>
      <w:sz w:val="18"/>
      <w:szCs w:val="18"/>
    </w:rPr>
  </w:style>
  <w:style w:type="character" w:customStyle="1" w:styleId="a9">
    <w:name w:val="批注框文本 字符"/>
    <w:basedOn w:val="a0"/>
    <w:link w:val="a8"/>
    <w:uiPriority w:val="99"/>
    <w:rPr>
      <w:sz w:val="18"/>
      <w:szCs w:val="18"/>
    </w:rPr>
  </w:style>
  <w:style w:type="paragraph" w:styleId="aa">
    <w:name w:val="List Paragraph"/>
    <w:basedOn w:val="a"/>
    <w:uiPriority w:val="34"/>
    <w:qFormat/>
    <w:pPr>
      <w:ind w:firstLineChars="200" w:firstLine="420"/>
    </w:pPr>
  </w:style>
  <w:style w:type="paragraph" w:styleId="ab">
    <w:name w:val="header"/>
    <w:basedOn w:val="a"/>
    <w:link w:val="ac"/>
    <w:uiPriority w:val="99"/>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Pr>
      <w:sz w:val="18"/>
      <w:szCs w:val="18"/>
    </w:rPr>
  </w:style>
  <w:style w:type="paragraph" w:styleId="ad">
    <w:name w:val="footer"/>
    <w:basedOn w:val="a"/>
    <w:link w:val="ae"/>
    <w:uiPriority w:val="99"/>
    <w:pPr>
      <w:tabs>
        <w:tab w:val="center" w:pos="4153"/>
        <w:tab w:val="right" w:pos="8306"/>
      </w:tabs>
      <w:snapToGrid w:val="0"/>
      <w:jc w:val="left"/>
    </w:pPr>
    <w:rPr>
      <w:sz w:val="18"/>
      <w:szCs w:val="18"/>
    </w:rPr>
  </w:style>
  <w:style w:type="character" w:customStyle="1" w:styleId="ae">
    <w:name w:val="页脚 字符"/>
    <w:basedOn w:val="a0"/>
    <w:link w:val="ad"/>
    <w:uiPriority w:val="99"/>
    <w:rPr>
      <w:sz w:val="18"/>
      <w:szCs w:val="18"/>
    </w:rPr>
  </w:style>
  <w:style w:type="paragraph" w:customStyle="1" w:styleId="CM24">
    <w:name w:val="CM24"/>
    <w:basedOn w:val="a"/>
    <w:next w:val="a"/>
    <w:uiPriority w:val="99"/>
    <w:pPr>
      <w:autoSpaceDE w:val="0"/>
      <w:autoSpaceDN w:val="0"/>
      <w:adjustRightInd w:val="0"/>
      <w:spacing w:after="278"/>
      <w:jc w:val="left"/>
    </w:pPr>
    <w:rPr>
      <w:rFonts w:ascii="Times New Roman" w:hAnsi="Times New Roman" w:cs="Times New Roman"/>
      <w:kern w:val="0"/>
      <w:sz w:val="24"/>
      <w:szCs w:val="24"/>
    </w:rPr>
  </w:style>
  <w:style w:type="character" w:customStyle="1" w:styleId="10">
    <w:name w:val="标题 1 字符"/>
    <w:basedOn w:val="a0"/>
    <w:link w:val="1"/>
    <w:uiPriority w:val="9"/>
    <w:rPr>
      <w:rFonts w:ascii="Calibri" w:eastAsia="宋体" w:hAnsi="Calibri" w:cs="宋体"/>
      <w:bCs/>
      <w:kern w:val="44"/>
      <w:sz w:val="24"/>
      <w:szCs w:val="44"/>
    </w:rPr>
  </w:style>
  <w:style w:type="character" w:customStyle="1" w:styleId="20">
    <w:name w:val="标题 2 字符"/>
    <w:basedOn w:val="a0"/>
    <w:link w:val="2"/>
    <w:uiPriority w:val="9"/>
    <w:rPr>
      <w:rFonts w:ascii="Cambria" w:eastAsia="宋体" w:hAnsi="Cambria" w:cs="宋体"/>
      <w:bCs/>
      <w:sz w:val="24"/>
      <w:szCs w:val="32"/>
    </w:rPr>
  </w:style>
  <w:style w:type="character" w:customStyle="1" w:styleId="30">
    <w:name w:val="标题 3 字符"/>
    <w:basedOn w:val="a0"/>
    <w:link w:val="3"/>
    <w:uiPriority w:val="9"/>
    <w:rPr>
      <w:b/>
      <w:bCs/>
      <w:sz w:val="32"/>
      <w:szCs w:val="32"/>
    </w:rPr>
  </w:style>
  <w:style w:type="paragraph" w:customStyle="1" w:styleId="CM1">
    <w:name w:val="CM1"/>
    <w:basedOn w:val="a"/>
    <w:next w:val="a"/>
    <w:uiPriority w:val="99"/>
    <w:pPr>
      <w:autoSpaceDE w:val="0"/>
      <w:autoSpaceDN w:val="0"/>
      <w:adjustRightInd w:val="0"/>
      <w:spacing w:line="1106" w:lineRule="atLeast"/>
      <w:jc w:val="left"/>
    </w:pPr>
    <w:rPr>
      <w:rFonts w:ascii="Times New Roman" w:hAnsi="Times New Roman" w:cs="Times New Roman"/>
      <w:kern w:val="0"/>
      <w:sz w:val="24"/>
      <w:szCs w:val="24"/>
    </w:rPr>
  </w:style>
  <w:style w:type="paragraph" w:customStyle="1" w:styleId="CM2">
    <w:name w:val="CM2"/>
    <w:basedOn w:val="a"/>
    <w:next w:val="a"/>
    <w:uiPriority w:val="99"/>
    <w:pPr>
      <w:autoSpaceDE w:val="0"/>
      <w:autoSpaceDN w:val="0"/>
      <w:adjustRightInd w:val="0"/>
      <w:jc w:val="left"/>
    </w:pPr>
    <w:rPr>
      <w:rFonts w:ascii="Times New Roman" w:hAnsi="Times New Roman" w:cs="Times New Roman"/>
      <w:kern w:val="0"/>
      <w:sz w:val="24"/>
      <w:szCs w:val="24"/>
    </w:rPr>
  </w:style>
  <w:style w:type="paragraph" w:styleId="TOC">
    <w:name w:val="TOC Heading"/>
    <w:basedOn w:val="1"/>
    <w:next w:val="a"/>
    <w:uiPriority w:val="39"/>
    <w:unhideWhenUsed/>
    <w:qFormat/>
    <w:rsid w:val="008F5AB9"/>
    <w:pPr>
      <w:widowControl/>
      <w:spacing w:before="240" w:line="259" w:lineRule="auto"/>
      <w:jc w:val="left"/>
      <w:outlineLvl w:val="9"/>
    </w:pPr>
    <w:rPr>
      <w:rFonts w:asciiTheme="majorHAnsi" w:eastAsiaTheme="majorEastAsia" w:hAnsiTheme="majorHAnsi" w:cstheme="majorBidi"/>
      <w:b/>
      <w:bCs w:val="0"/>
      <w:color w:val="365F91" w:themeColor="accent1" w:themeShade="BF"/>
      <w:kern w:val="0"/>
      <w:sz w:val="32"/>
      <w:szCs w:val="32"/>
    </w:rPr>
  </w:style>
  <w:style w:type="paragraph" w:styleId="11">
    <w:name w:val="toc 1"/>
    <w:basedOn w:val="a"/>
    <w:next w:val="a"/>
    <w:autoRedefine/>
    <w:uiPriority w:val="39"/>
    <w:unhideWhenUsed/>
    <w:rsid w:val="008F5AB9"/>
  </w:style>
  <w:style w:type="paragraph" w:styleId="21">
    <w:name w:val="toc 2"/>
    <w:basedOn w:val="a"/>
    <w:next w:val="a"/>
    <w:autoRedefine/>
    <w:uiPriority w:val="39"/>
    <w:unhideWhenUsed/>
    <w:rsid w:val="008F5AB9"/>
    <w:pPr>
      <w:ind w:leftChars="200" w:left="420"/>
    </w:pPr>
  </w:style>
  <w:style w:type="paragraph" w:styleId="31">
    <w:name w:val="toc 3"/>
    <w:basedOn w:val="a"/>
    <w:next w:val="a"/>
    <w:autoRedefine/>
    <w:uiPriority w:val="39"/>
    <w:unhideWhenUsed/>
    <w:rsid w:val="008F5AB9"/>
    <w:pPr>
      <w:ind w:leftChars="400" w:left="840"/>
    </w:pPr>
  </w:style>
  <w:style w:type="character" w:styleId="af">
    <w:name w:val="Hyperlink"/>
    <w:basedOn w:val="a0"/>
    <w:uiPriority w:val="99"/>
    <w:unhideWhenUsed/>
    <w:rsid w:val="008F5AB9"/>
    <w:rPr>
      <w:color w:val="0000FF" w:themeColor="hyperlink"/>
      <w:u w:val="single"/>
    </w:rPr>
  </w:style>
  <w:style w:type="paragraph" w:customStyle="1" w:styleId="12">
    <w:name w:val="样式1"/>
    <w:basedOn w:val="a"/>
    <w:link w:val="13"/>
    <w:uiPriority w:val="99"/>
    <w:rsid w:val="00AB751D"/>
    <w:pPr>
      <w:spacing w:line="360" w:lineRule="auto"/>
    </w:pPr>
    <w:rPr>
      <w:rFonts w:ascii="Times New Roman" w:cs="Times New Roman"/>
      <w:sz w:val="24"/>
      <w:szCs w:val="24"/>
    </w:rPr>
  </w:style>
  <w:style w:type="character" w:customStyle="1" w:styleId="13">
    <w:name w:val="样式1 字符"/>
    <w:link w:val="12"/>
    <w:uiPriority w:val="99"/>
    <w:locked/>
    <w:rsid w:val="00AB751D"/>
    <w:rPr>
      <w:rFonts w:asci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4EFA9C63-402D-471B-AC04-03763BE660FF}">
  <ds:schemaRefs>
    <ds:schemaRef ds:uri="http://www.wps.cn/android/officeDocument/2013/mofficeCustomData"/>
  </ds:schemaRefs>
</ds:datastoreItem>
</file>

<file path=customXml/itemProps10.xml><?xml version="1.0" encoding="utf-8"?>
<ds:datastoreItem xmlns:ds="http://schemas.openxmlformats.org/officeDocument/2006/customXml" ds:itemID="{8CC03A98-5649-4F8E-99C9-5597971F8011}">
  <ds:schemaRefs>
    <ds:schemaRef ds:uri="http://www.wps.cn/android/officeDocument/2013/mofficeCustomData"/>
  </ds:schemaRefs>
</ds:datastoreItem>
</file>

<file path=customXml/itemProps11.xml><?xml version="1.0" encoding="utf-8"?>
<ds:datastoreItem xmlns:ds="http://schemas.openxmlformats.org/officeDocument/2006/customXml" ds:itemID="{98AF3CA0-E47A-4912-8D90-D6EEAF0C3F81}">
  <ds:schemaRefs>
    <ds:schemaRef ds:uri="http://www.wps.cn/android/officeDocument/2013/mofficeCustomData"/>
  </ds:schemaRefs>
</ds:datastoreItem>
</file>

<file path=customXml/itemProps12.xml><?xml version="1.0" encoding="utf-8"?>
<ds:datastoreItem xmlns:ds="http://schemas.openxmlformats.org/officeDocument/2006/customXml" ds:itemID="{4715F1DD-C296-400B-8830-34DFDE002EFC}">
  <ds:schemaRefs>
    <ds:schemaRef ds:uri="http://www.wps.cn/android/officeDocument/2013/mofficeCustomData"/>
  </ds:schemaRefs>
</ds:datastoreItem>
</file>

<file path=customXml/itemProps13.xml><?xml version="1.0" encoding="utf-8"?>
<ds:datastoreItem xmlns:ds="http://schemas.openxmlformats.org/officeDocument/2006/customXml" ds:itemID="{E3B798E4-081B-496F-82AB-052C44B3B41E}">
  <ds:schemaRefs>
    <ds:schemaRef ds:uri="http://www.wps.cn/android/officeDocument/2013/mofficeCustomData"/>
  </ds:schemaRefs>
</ds:datastoreItem>
</file>

<file path=customXml/itemProps14.xml><?xml version="1.0" encoding="utf-8"?>
<ds:datastoreItem xmlns:ds="http://schemas.openxmlformats.org/officeDocument/2006/customXml" ds:itemID="{75BF438C-9154-48D9-B067-0A0F117F84FE}">
  <ds:schemaRefs>
    <ds:schemaRef ds:uri="http://www.wps.cn/android/officeDocument/2013/mofficeCustomData"/>
  </ds:schemaRefs>
</ds:datastoreItem>
</file>

<file path=customXml/itemProps15.xml><?xml version="1.0" encoding="utf-8"?>
<ds:datastoreItem xmlns:ds="http://schemas.openxmlformats.org/officeDocument/2006/customXml" ds:itemID="{DECEF330-78B7-43CD-B600-2783BDF98F50}">
  <ds:schemaRefs>
    <ds:schemaRef ds:uri="http://www.wps.cn/android/officeDocument/2013/mofficeCustomData"/>
  </ds:schemaRefs>
</ds:datastoreItem>
</file>

<file path=customXml/itemProps16.xml><?xml version="1.0" encoding="utf-8"?>
<ds:datastoreItem xmlns:ds="http://schemas.openxmlformats.org/officeDocument/2006/customXml" ds:itemID="{24E4B2CA-A5DA-4A4F-AFD7-DE5AB4DEF895}">
  <ds:schemaRefs>
    <ds:schemaRef ds:uri="http://www.wps.cn/android/officeDocument/2013/mofficeCustomData"/>
  </ds:schemaRefs>
</ds:datastoreItem>
</file>

<file path=customXml/itemProps17.xml><?xml version="1.0" encoding="utf-8"?>
<ds:datastoreItem xmlns:ds="http://schemas.openxmlformats.org/officeDocument/2006/customXml" ds:itemID="{4BA71AE3-08F4-4764-9CC7-953AEC2436A9}">
  <ds:schemaRefs>
    <ds:schemaRef ds:uri="http://www.wps.cn/android/officeDocument/2013/mofficeCustomData"/>
  </ds:schemaRefs>
</ds:datastoreItem>
</file>

<file path=customXml/itemProps18.xml><?xml version="1.0" encoding="utf-8"?>
<ds:datastoreItem xmlns:ds="http://schemas.openxmlformats.org/officeDocument/2006/customXml" ds:itemID="{B1B3A9DC-1590-45FA-9A92-9549F9B76A81}">
  <ds:schemaRefs>
    <ds:schemaRef ds:uri="http://www.wps.cn/android/officeDocument/2013/mofficeCustomData"/>
  </ds:schemaRefs>
</ds:datastoreItem>
</file>

<file path=customXml/itemProps19.xml><?xml version="1.0" encoding="utf-8"?>
<ds:datastoreItem xmlns:ds="http://schemas.openxmlformats.org/officeDocument/2006/customXml" ds:itemID="{5EB6B108-DE82-4DB4-8D48-1D58497E3BB8}">
  <ds:schemaRefs>
    <ds:schemaRef ds:uri="http://www.wps.cn/android/officeDocument/2013/mofficeCustomData"/>
  </ds:schemaRefs>
</ds:datastoreItem>
</file>

<file path=customXml/itemProps2.xml><?xml version="1.0" encoding="utf-8"?>
<ds:datastoreItem xmlns:ds="http://schemas.openxmlformats.org/officeDocument/2006/customXml" ds:itemID="{196B6026-43F8-4C06-88A1-35874D535156}">
  <ds:schemaRefs>
    <ds:schemaRef ds:uri="http://www.wps.cn/android/officeDocument/2013/mofficeCustomData"/>
  </ds:schemaRefs>
</ds:datastoreItem>
</file>

<file path=customXml/itemProps20.xml><?xml version="1.0" encoding="utf-8"?>
<ds:datastoreItem xmlns:ds="http://schemas.openxmlformats.org/officeDocument/2006/customXml" ds:itemID="{53A9C57F-B72B-49E5-A3E5-955F598A53EA}">
  <ds:schemaRefs>
    <ds:schemaRef ds:uri="http://www.wps.cn/android/officeDocument/2013/mofficeCustomData"/>
  </ds:schemaRefs>
</ds:datastoreItem>
</file>

<file path=customXml/itemProps21.xml><?xml version="1.0" encoding="utf-8"?>
<ds:datastoreItem xmlns:ds="http://schemas.openxmlformats.org/officeDocument/2006/customXml" ds:itemID="{1BAC6F71-831D-48FA-9F0B-4E651AC081F0}">
  <ds:schemaRefs>
    <ds:schemaRef ds:uri="http://schemas.openxmlformats.org/officeDocument/2006/bibliography"/>
  </ds:schemaRefs>
</ds:datastoreItem>
</file>

<file path=customXml/itemProps3.xml><?xml version="1.0" encoding="utf-8"?>
<ds:datastoreItem xmlns:ds="http://schemas.openxmlformats.org/officeDocument/2006/customXml" ds:itemID="{18DE3055-1558-40B8-ADF8-C968A23A571B}">
  <ds:schemaRefs>
    <ds:schemaRef ds:uri="http://www.wps.cn/android/officeDocument/2013/mofficeCustomData"/>
  </ds:schemaRefs>
</ds:datastoreItem>
</file>

<file path=customXml/itemProps4.xml><?xml version="1.0" encoding="utf-8"?>
<ds:datastoreItem xmlns:ds="http://schemas.openxmlformats.org/officeDocument/2006/customXml" ds:itemID="{6354976F-69B9-4ADF-B457-33272304C93B}">
  <ds:schemaRefs>
    <ds:schemaRef ds:uri="http://www.wps.cn/android/officeDocument/2013/mofficeCustomData"/>
  </ds:schemaRefs>
</ds:datastoreItem>
</file>

<file path=customXml/itemProps5.xml><?xml version="1.0" encoding="utf-8"?>
<ds:datastoreItem xmlns:ds="http://schemas.openxmlformats.org/officeDocument/2006/customXml" ds:itemID="{9FE0F4B7-5558-42CC-830D-ED1A9D6DEB3C}">
  <ds:schemaRefs>
    <ds:schemaRef ds:uri="http://www.wps.cn/android/officeDocument/2013/mofficeCustomData"/>
  </ds:schemaRefs>
</ds:datastoreItem>
</file>

<file path=customXml/itemProps6.xml><?xml version="1.0" encoding="utf-8"?>
<ds:datastoreItem xmlns:ds="http://schemas.openxmlformats.org/officeDocument/2006/customXml" ds:itemID="{5B207AA7-5741-456C-BE48-C78CE8E15559}">
  <ds:schemaRefs>
    <ds:schemaRef ds:uri="http://www.wps.cn/android/officeDocument/2013/mofficeCustomData"/>
  </ds:schemaRefs>
</ds:datastoreItem>
</file>

<file path=customXml/itemProps7.xml><?xml version="1.0" encoding="utf-8"?>
<ds:datastoreItem xmlns:ds="http://schemas.openxmlformats.org/officeDocument/2006/customXml" ds:itemID="{8520D17E-2245-4191-B4F1-089D212D64D1}">
  <ds:schemaRefs>
    <ds:schemaRef ds:uri="http://www.wps.cn/android/officeDocument/2013/mofficeCustomData"/>
  </ds:schemaRefs>
</ds:datastoreItem>
</file>

<file path=customXml/itemProps8.xml><?xml version="1.0" encoding="utf-8"?>
<ds:datastoreItem xmlns:ds="http://schemas.openxmlformats.org/officeDocument/2006/customXml" ds:itemID="{C9D16EED-9578-4117-9FF9-1BAE1F684AEE}">
  <ds:schemaRefs>
    <ds:schemaRef ds:uri="http://www.wps.cn/android/officeDocument/2013/mofficeCustomData"/>
  </ds:schemaRefs>
</ds:datastoreItem>
</file>

<file path=customXml/itemProps9.xml><?xml version="1.0" encoding="utf-8"?>
<ds:datastoreItem xmlns:ds="http://schemas.openxmlformats.org/officeDocument/2006/customXml" ds:itemID="{8ECA094C-C73B-4BF3-8303-F996E30793A5}">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16</Pages>
  <Words>1970</Words>
  <Characters>11231</Characters>
  <Application>Microsoft Office Word</Application>
  <DocSecurity>0</DocSecurity>
  <Lines>93</Lines>
  <Paragraphs>26</Paragraphs>
  <ScaleCrop>false</ScaleCrop>
  <Company>Microsoft</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Kang Yu</dc:creator>
  <cp:lastModifiedBy>赵明</cp:lastModifiedBy>
  <cp:revision>41</cp:revision>
  <cp:lastPrinted>2020-04-08T07:48:00Z</cp:lastPrinted>
  <dcterms:created xsi:type="dcterms:W3CDTF">2020-03-10T08:35:00Z</dcterms:created>
  <dcterms:modified xsi:type="dcterms:W3CDTF">2020-07-30T02:06:00Z</dcterms:modified>
</cp:coreProperties>
</file>