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ECEA4" w14:textId="43808CD0" w:rsidR="00403555" w:rsidRPr="000D3291" w:rsidRDefault="00403555" w:rsidP="00403555">
      <w:pPr>
        <w:shd w:val="clear" w:color="auto" w:fill="FFFFFF"/>
        <w:snapToGrid w:val="0"/>
        <w:rPr>
          <w:rFonts w:ascii="黑体" w:eastAsia="黑体" w:hAnsi="黑体"/>
          <w:bCs/>
          <w:spacing w:val="2"/>
          <w:sz w:val="32"/>
          <w:szCs w:val="32"/>
        </w:rPr>
      </w:pPr>
    </w:p>
    <w:p w14:paraId="35A6D4F7" w14:textId="47D038F1" w:rsidR="00403555" w:rsidRPr="000D3291" w:rsidRDefault="00403555" w:rsidP="00403555">
      <w:pPr>
        <w:shd w:val="clear" w:color="auto" w:fill="FFFFFF"/>
        <w:snapToGrid w:val="0"/>
        <w:rPr>
          <w:rFonts w:ascii="黑体" w:eastAsia="黑体" w:hAnsi="黑体"/>
          <w:bCs/>
          <w:spacing w:val="2"/>
          <w:sz w:val="32"/>
          <w:szCs w:val="32"/>
        </w:rPr>
      </w:pPr>
    </w:p>
    <w:p w14:paraId="1A254008" w14:textId="5B119B12" w:rsidR="00403555" w:rsidRPr="000D3291" w:rsidRDefault="00403555" w:rsidP="00403555">
      <w:pPr>
        <w:shd w:val="clear" w:color="auto" w:fill="FFFFFF"/>
        <w:snapToGrid w:val="0"/>
        <w:rPr>
          <w:rFonts w:ascii="黑体" w:eastAsia="黑体" w:hAnsi="黑体"/>
          <w:bCs/>
          <w:spacing w:val="2"/>
          <w:sz w:val="32"/>
          <w:szCs w:val="32"/>
        </w:rPr>
      </w:pPr>
    </w:p>
    <w:p w14:paraId="4D76F2D5" w14:textId="6210682A" w:rsidR="00403555" w:rsidRPr="000D3291" w:rsidRDefault="00403555" w:rsidP="00403555">
      <w:pPr>
        <w:shd w:val="clear" w:color="auto" w:fill="FFFFFF"/>
        <w:snapToGrid w:val="0"/>
        <w:rPr>
          <w:rFonts w:ascii="黑体" w:eastAsia="黑体" w:hAnsi="黑体"/>
          <w:bCs/>
          <w:spacing w:val="2"/>
          <w:sz w:val="32"/>
          <w:szCs w:val="32"/>
        </w:rPr>
      </w:pPr>
    </w:p>
    <w:p w14:paraId="2A78F50A" w14:textId="38ED8135" w:rsidR="00403555" w:rsidRPr="000D3291" w:rsidRDefault="00403555" w:rsidP="00403555">
      <w:pPr>
        <w:shd w:val="clear" w:color="auto" w:fill="FFFFFF"/>
        <w:snapToGrid w:val="0"/>
        <w:rPr>
          <w:rFonts w:ascii="黑体" w:eastAsia="黑体" w:hAnsi="黑体"/>
          <w:bCs/>
          <w:spacing w:val="2"/>
          <w:sz w:val="32"/>
          <w:szCs w:val="32"/>
        </w:rPr>
      </w:pPr>
    </w:p>
    <w:p w14:paraId="0A82A40D" w14:textId="6648BFC3" w:rsidR="00403555" w:rsidRPr="000D3291" w:rsidRDefault="00403555" w:rsidP="00403555">
      <w:pPr>
        <w:shd w:val="clear" w:color="auto" w:fill="FFFFFF"/>
        <w:snapToGrid w:val="0"/>
        <w:rPr>
          <w:rFonts w:ascii="黑体" w:eastAsia="黑体" w:hAnsi="黑体"/>
          <w:bCs/>
          <w:spacing w:val="2"/>
          <w:sz w:val="32"/>
          <w:szCs w:val="32"/>
        </w:rPr>
      </w:pPr>
    </w:p>
    <w:p w14:paraId="0FF1771B" w14:textId="77777777" w:rsidR="00403555" w:rsidRPr="000D3291" w:rsidRDefault="00403555" w:rsidP="00403555">
      <w:pPr>
        <w:shd w:val="clear" w:color="auto" w:fill="FFFFFF"/>
        <w:snapToGrid w:val="0"/>
        <w:rPr>
          <w:rFonts w:ascii="黑体" w:eastAsia="黑体" w:hAnsi="黑体"/>
          <w:bCs/>
          <w:spacing w:val="2"/>
          <w:sz w:val="32"/>
          <w:szCs w:val="32"/>
        </w:rPr>
      </w:pPr>
    </w:p>
    <w:p w14:paraId="0AC8B8C5" w14:textId="6E525171" w:rsidR="00B71AEC" w:rsidRPr="000D3291" w:rsidRDefault="00B71AEC" w:rsidP="00EA6CFB">
      <w:pPr>
        <w:shd w:val="clear" w:color="auto" w:fill="FFFFFF"/>
        <w:snapToGrid w:val="0"/>
        <w:jc w:val="center"/>
        <w:rPr>
          <w:rFonts w:eastAsia="方正小标宋简体"/>
          <w:bCs/>
          <w:spacing w:val="2"/>
          <w:sz w:val="36"/>
          <w:szCs w:val="36"/>
        </w:rPr>
      </w:pPr>
      <w:r w:rsidRPr="000D3291">
        <w:rPr>
          <w:rFonts w:eastAsia="方正小标宋简体"/>
          <w:bCs/>
          <w:spacing w:val="2"/>
          <w:sz w:val="36"/>
          <w:szCs w:val="36"/>
        </w:rPr>
        <w:t>流感</w:t>
      </w:r>
      <w:r w:rsidR="00A95E46" w:rsidRPr="000D3291">
        <w:rPr>
          <w:rFonts w:eastAsia="方正小标宋简体"/>
          <w:bCs/>
          <w:spacing w:val="2"/>
          <w:sz w:val="36"/>
          <w:szCs w:val="36"/>
        </w:rPr>
        <w:t>抗病毒</w:t>
      </w:r>
      <w:r w:rsidRPr="000D3291">
        <w:rPr>
          <w:rFonts w:eastAsia="方正小标宋简体"/>
          <w:bCs/>
          <w:spacing w:val="2"/>
          <w:sz w:val="36"/>
          <w:szCs w:val="36"/>
        </w:rPr>
        <w:t>药物临床</w:t>
      </w:r>
      <w:r w:rsidR="00AB7EB6" w:rsidRPr="000D3291">
        <w:rPr>
          <w:rFonts w:eastAsia="方正小标宋简体"/>
          <w:bCs/>
          <w:spacing w:val="2"/>
          <w:sz w:val="36"/>
          <w:szCs w:val="36"/>
        </w:rPr>
        <w:t>试验技术</w:t>
      </w:r>
      <w:r w:rsidRPr="000D3291">
        <w:rPr>
          <w:rFonts w:eastAsia="方正小标宋简体"/>
          <w:bCs/>
          <w:spacing w:val="2"/>
          <w:sz w:val="36"/>
          <w:szCs w:val="36"/>
        </w:rPr>
        <w:t>指导原则</w:t>
      </w:r>
    </w:p>
    <w:p w14:paraId="4789C48B" w14:textId="3BC7CAF8" w:rsidR="00E942DA" w:rsidRPr="000D3291" w:rsidRDefault="002273FB" w:rsidP="00EA6CFB">
      <w:pPr>
        <w:shd w:val="clear" w:color="auto" w:fill="FFFFFF"/>
        <w:snapToGrid w:val="0"/>
        <w:jc w:val="center"/>
        <w:rPr>
          <w:rFonts w:eastAsia="方正小标宋简体"/>
          <w:bCs/>
          <w:spacing w:val="2"/>
          <w:sz w:val="36"/>
          <w:szCs w:val="36"/>
        </w:rPr>
      </w:pPr>
      <w:r>
        <w:rPr>
          <w:rFonts w:eastAsia="方正小标宋简体" w:hint="eastAsia"/>
          <w:bCs/>
          <w:spacing w:val="2"/>
          <w:sz w:val="36"/>
          <w:szCs w:val="36"/>
        </w:rPr>
        <w:t>（征求</w:t>
      </w:r>
      <w:r>
        <w:rPr>
          <w:rFonts w:eastAsia="方正小标宋简体"/>
          <w:bCs/>
          <w:spacing w:val="2"/>
          <w:sz w:val="36"/>
          <w:szCs w:val="36"/>
        </w:rPr>
        <w:t>意见稿）</w:t>
      </w:r>
    </w:p>
    <w:p w14:paraId="725AA562" w14:textId="5B70CD04" w:rsidR="00E942DA" w:rsidRPr="000D3291" w:rsidRDefault="00E942DA" w:rsidP="00E942DA">
      <w:pPr>
        <w:shd w:val="clear" w:color="auto" w:fill="FFFFFF"/>
        <w:spacing w:line="560" w:lineRule="exact"/>
        <w:jc w:val="center"/>
        <w:rPr>
          <w:rFonts w:eastAsia="方正小标宋简体"/>
          <w:bCs/>
          <w:spacing w:val="2"/>
          <w:sz w:val="36"/>
          <w:szCs w:val="36"/>
        </w:rPr>
      </w:pPr>
    </w:p>
    <w:p w14:paraId="1175E64D" w14:textId="66C561F3" w:rsidR="00E942DA" w:rsidRPr="000D3291" w:rsidRDefault="00E942DA" w:rsidP="00E942DA">
      <w:pPr>
        <w:shd w:val="clear" w:color="auto" w:fill="FFFFFF"/>
        <w:spacing w:line="560" w:lineRule="exact"/>
        <w:jc w:val="center"/>
        <w:rPr>
          <w:rFonts w:eastAsia="方正小标宋简体"/>
          <w:bCs/>
          <w:spacing w:val="2"/>
          <w:sz w:val="36"/>
          <w:szCs w:val="36"/>
        </w:rPr>
      </w:pPr>
    </w:p>
    <w:p w14:paraId="3D4B8490" w14:textId="7CAA23C6" w:rsidR="00E942DA" w:rsidRPr="000D3291" w:rsidRDefault="00E942DA" w:rsidP="00E942DA">
      <w:pPr>
        <w:shd w:val="clear" w:color="auto" w:fill="FFFFFF"/>
        <w:spacing w:line="560" w:lineRule="exact"/>
        <w:jc w:val="center"/>
        <w:rPr>
          <w:rFonts w:eastAsia="方正小标宋简体"/>
          <w:bCs/>
          <w:spacing w:val="2"/>
          <w:sz w:val="36"/>
          <w:szCs w:val="36"/>
        </w:rPr>
      </w:pPr>
    </w:p>
    <w:p w14:paraId="262B51C0" w14:textId="01E1C606" w:rsidR="00E942DA" w:rsidRDefault="00E942DA" w:rsidP="00E942DA">
      <w:pPr>
        <w:shd w:val="clear" w:color="auto" w:fill="FFFFFF"/>
        <w:spacing w:line="560" w:lineRule="exact"/>
        <w:jc w:val="center"/>
        <w:rPr>
          <w:rFonts w:eastAsia="方正小标宋简体"/>
          <w:bCs/>
          <w:spacing w:val="2"/>
          <w:sz w:val="36"/>
          <w:szCs w:val="36"/>
        </w:rPr>
      </w:pPr>
    </w:p>
    <w:p w14:paraId="4D76973D" w14:textId="073C0650" w:rsidR="00EA6CFB" w:rsidRDefault="00EA6CFB" w:rsidP="00E942DA">
      <w:pPr>
        <w:shd w:val="clear" w:color="auto" w:fill="FFFFFF"/>
        <w:spacing w:line="560" w:lineRule="exact"/>
        <w:jc w:val="center"/>
        <w:rPr>
          <w:rFonts w:eastAsia="方正小标宋简体"/>
          <w:bCs/>
          <w:spacing w:val="2"/>
          <w:sz w:val="36"/>
          <w:szCs w:val="36"/>
        </w:rPr>
      </w:pPr>
    </w:p>
    <w:p w14:paraId="24CAED3A" w14:textId="77777777" w:rsidR="00EA6CFB" w:rsidRPr="000D3291" w:rsidRDefault="00EA6CFB" w:rsidP="00E942DA">
      <w:pPr>
        <w:shd w:val="clear" w:color="auto" w:fill="FFFFFF"/>
        <w:spacing w:line="560" w:lineRule="exact"/>
        <w:jc w:val="center"/>
        <w:rPr>
          <w:rFonts w:eastAsia="方正小标宋简体"/>
          <w:bCs/>
          <w:spacing w:val="2"/>
          <w:sz w:val="36"/>
          <w:szCs w:val="36"/>
        </w:rPr>
      </w:pPr>
    </w:p>
    <w:p w14:paraId="18042A4C" w14:textId="064511DE" w:rsidR="00E942DA" w:rsidRPr="000D3291" w:rsidRDefault="00E942DA" w:rsidP="00E942DA">
      <w:pPr>
        <w:shd w:val="clear" w:color="auto" w:fill="FFFFFF"/>
        <w:spacing w:line="560" w:lineRule="exact"/>
        <w:jc w:val="center"/>
        <w:rPr>
          <w:rFonts w:eastAsia="方正小标宋简体"/>
          <w:bCs/>
          <w:spacing w:val="2"/>
          <w:sz w:val="36"/>
          <w:szCs w:val="36"/>
        </w:rPr>
      </w:pPr>
    </w:p>
    <w:p w14:paraId="6DFF2AD8" w14:textId="09F6C431" w:rsidR="00E942DA" w:rsidRDefault="00E942DA" w:rsidP="00A32F5E">
      <w:pPr>
        <w:shd w:val="clear" w:color="auto" w:fill="FFFFFF"/>
        <w:spacing w:line="560" w:lineRule="exact"/>
        <w:rPr>
          <w:rFonts w:eastAsia="方正小标宋简体"/>
          <w:bCs/>
          <w:spacing w:val="2"/>
          <w:sz w:val="36"/>
          <w:szCs w:val="36"/>
        </w:rPr>
      </w:pPr>
    </w:p>
    <w:p w14:paraId="3D194F33" w14:textId="77777777" w:rsidR="002273FB" w:rsidRPr="000D3291" w:rsidRDefault="002273FB" w:rsidP="00E942DA">
      <w:pPr>
        <w:shd w:val="clear" w:color="auto" w:fill="FFFFFF"/>
        <w:spacing w:line="560" w:lineRule="exact"/>
        <w:jc w:val="center"/>
        <w:rPr>
          <w:rFonts w:eastAsia="方正小标宋简体"/>
          <w:bCs/>
          <w:spacing w:val="2"/>
          <w:sz w:val="36"/>
          <w:szCs w:val="36"/>
        </w:rPr>
      </w:pPr>
    </w:p>
    <w:p w14:paraId="52870C96" w14:textId="4BA70740" w:rsidR="00E942DA" w:rsidRPr="000D3291" w:rsidRDefault="00EA6CFB" w:rsidP="00E942DA">
      <w:pPr>
        <w:shd w:val="clear" w:color="auto" w:fill="FFFFFF"/>
        <w:spacing w:line="560" w:lineRule="exact"/>
        <w:jc w:val="center"/>
        <w:rPr>
          <w:rFonts w:ascii="方正小标宋简体" w:eastAsia="方正小标宋简体"/>
          <w:bCs/>
          <w:spacing w:val="2"/>
          <w:sz w:val="32"/>
          <w:szCs w:val="32"/>
        </w:rPr>
      </w:pPr>
      <w:r>
        <w:rPr>
          <w:rFonts w:ascii="方正小标宋简体" w:eastAsia="方正小标宋简体" w:hint="eastAsia"/>
          <w:bCs/>
          <w:spacing w:val="2"/>
          <w:sz w:val="32"/>
          <w:szCs w:val="32"/>
        </w:rPr>
        <w:t>二</w:t>
      </w:r>
      <w:r>
        <w:rPr>
          <w:rFonts w:ascii="方正小标宋简体" w:eastAsia="方正小标宋简体"/>
          <w:bCs/>
          <w:spacing w:val="2"/>
          <w:sz w:val="32"/>
          <w:szCs w:val="32"/>
        </w:rPr>
        <w:t>〇</w:t>
      </w:r>
      <w:r>
        <w:rPr>
          <w:rFonts w:ascii="方正小标宋简体" w:eastAsia="方正小标宋简体" w:hint="eastAsia"/>
          <w:bCs/>
          <w:spacing w:val="2"/>
          <w:sz w:val="32"/>
          <w:szCs w:val="32"/>
        </w:rPr>
        <w:t>二</w:t>
      </w:r>
      <w:r>
        <w:rPr>
          <w:rFonts w:ascii="方正小标宋简体" w:eastAsia="方正小标宋简体"/>
          <w:bCs/>
          <w:spacing w:val="2"/>
          <w:sz w:val="32"/>
          <w:szCs w:val="32"/>
        </w:rPr>
        <w:t>〇</w:t>
      </w:r>
      <w:r w:rsidR="00E942DA" w:rsidRPr="000D3291">
        <w:rPr>
          <w:rFonts w:ascii="方正小标宋简体" w:eastAsia="方正小标宋简体" w:hint="eastAsia"/>
          <w:bCs/>
          <w:spacing w:val="2"/>
          <w:sz w:val="32"/>
          <w:szCs w:val="32"/>
        </w:rPr>
        <w:t>年</w:t>
      </w:r>
      <w:r>
        <w:rPr>
          <w:rFonts w:ascii="方正小标宋简体" w:eastAsia="方正小标宋简体" w:hint="eastAsia"/>
          <w:bCs/>
          <w:spacing w:val="2"/>
          <w:sz w:val="32"/>
          <w:szCs w:val="32"/>
        </w:rPr>
        <w:t>八</w:t>
      </w:r>
      <w:r w:rsidR="00E942DA" w:rsidRPr="000D3291">
        <w:rPr>
          <w:rFonts w:ascii="方正小标宋简体" w:eastAsia="方正小标宋简体" w:hint="eastAsia"/>
          <w:bCs/>
          <w:spacing w:val="2"/>
          <w:sz w:val="32"/>
          <w:szCs w:val="32"/>
        </w:rPr>
        <w:t>月</w:t>
      </w:r>
    </w:p>
    <w:p w14:paraId="1B8FC8DF" w14:textId="77777777" w:rsidR="00E942DA" w:rsidRPr="000D3291" w:rsidRDefault="00E942DA" w:rsidP="00E942DA">
      <w:pPr>
        <w:shd w:val="clear" w:color="auto" w:fill="FFFFFF"/>
        <w:spacing w:line="560" w:lineRule="exact"/>
        <w:jc w:val="center"/>
        <w:rPr>
          <w:sz w:val="32"/>
          <w:szCs w:val="32"/>
        </w:rPr>
        <w:sectPr w:rsidR="00E942DA" w:rsidRPr="000D3291" w:rsidSect="009D0DAF">
          <w:footerReference w:type="default" r:id="rId8"/>
          <w:pgSz w:w="12240" w:h="15840" w:code="1"/>
          <w:pgMar w:top="1440" w:right="1797" w:bottom="1440" w:left="1797" w:header="720" w:footer="720" w:gutter="0"/>
          <w:cols w:space="425"/>
          <w:docGrid w:type="lines" w:linePitch="312"/>
        </w:sectPr>
      </w:pPr>
    </w:p>
    <w:p w14:paraId="51651071" w14:textId="6F7EAFB7" w:rsidR="00B71AEC" w:rsidRPr="00EA6CFB" w:rsidRDefault="00EA6CFB" w:rsidP="00C1386E">
      <w:pPr>
        <w:shd w:val="clear" w:color="auto" w:fill="FFFFFF"/>
        <w:snapToGrid w:val="0"/>
        <w:spacing w:line="360" w:lineRule="auto"/>
        <w:jc w:val="center"/>
        <w:rPr>
          <w:rFonts w:ascii="方正小标宋简体" w:eastAsia="方正小标宋简体"/>
          <w:sz w:val="36"/>
          <w:szCs w:val="36"/>
        </w:rPr>
      </w:pPr>
      <w:r w:rsidRPr="00EA6CFB">
        <w:rPr>
          <w:rFonts w:ascii="方正小标宋简体" w:eastAsia="方正小标宋简体" w:hint="eastAsia"/>
          <w:sz w:val="36"/>
          <w:szCs w:val="36"/>
        </w:rPr>
        <w:lastRenderedPageBreak/>
        <w:t>目  录</w:t>
      </w:r>
    </w:p>
    <w:sdt>
      <w:sdtPr>
        <w:rPr>
          <w:rFonts w:ascii="Times New Roman" w:eastAsia="宋体" w:hAnsi="Times New Roman" w:cs="Times New Roman"/>
          <w:color w:val="auto"/>
          <w:kern w:val="2"/>
          <w:sz w:val="21"/>
          <w:szCs w:val="24"/>
          <w:lang w:val="zh-CN"/>
        </w:rPr>
        <w:id w:val="1240831606"/>
        <w:docPartObj>
          <w:docPartGallery w:val="Table of Contents"/>
          <w:docPartUnique/>
        </w:docPartObj>
      </w:sdtPr>
      <w:sdtEndPr>
        <w:rPr>
          <w:rFonts w:ascii="仿宋_GB2312" w:eastAsia="仿宋_GB2312" w:hint="eastAsia"/>
          <w:b/>
          <w:bCs/>
          <w:sz w:val="32"/>
          <w:szCs w:val="32"/>
        </w:rPr>
      </w:sdtEndPr>
      <w:sdtContent>
        <w:p w14:paraId="333F978C" w14:textId="043AE30D" w:rsidR="00D369A7" w:rsidRPr="000D3291" w:rsidRDefault="00D369A7" w:rsidP="00C1386E">
          <w:pPr>
            <w:pStyle w:val="TOC"/>
            <w:snapToGrid w:val="0"/>
            <w:spacing w:line="360" w:lineRule="auto"/>
            <w:rPr>
              <w:rFonts w:ascii="Times New Roman" w:hAnsi="Times New Roman" w:cs="Times New Roman"/>
              <w:color w:val="auto"/>
            </w:rPr>
          </w:pPr>
        </w:p>
        <w:p w14:paraId="39AC9963" w14:textId="65DCB792" w:rsidR="001B0D2F" w:rsidRPr="001B0D2F" w:rsidRDefault="00D369A7">
          <w:pPr>
            <w:pStyle w:val="11"/>
            <w:tabs>
              <w:tab w:val="right" w:leader="dot" w:pos="8636"/>
            </w:tabs>
            <w:rPr>
              <w:rFonts w:ascii="仿宋_GB2312" w:eastAsia="仿宋_GB2312" w:hAnsiTheme="minorHAnsi" w:cstheme="minorBidi"/>
              <w:noProof/>
              <w:sz w:val="32"/>
              <w:szCs w:val="32"/>
            </w:rPr>
          </w:pPr>
          <w:r w:rsidRPr="001B0D2F">
            <w:rPr>
              <w:rFonts w:ascii="仿宋_GB2312" w:eastAsia="仿宋_GB2312" w:hint="eastAsia"/>
              <w:sz w:val="32"/>
              <w:szCs w:val="32"/>
            </w:rPr>
            <w:fldChar w:fldCharType="begin"/>
          </w:r>
          <w:r w:rsidRPr="001B0D2F">
            <w:rPr>
              <w:rFonts w:ascii="仿宋_GB2312" w:eastAsia="仿宋_GB2312" w:hint="eastAsia"/>
              <w:sz w:val="32"/>
              <w:szCs w:val="32"/>
            </w:rPr>
            <w:instrText xml:space="preserve"> TOC \o "1-3" \h \z \u </w:instrText>
          </w:r>
          <w:r w:rsidRPr="001B0D2F">
            <w:rPr>
              <w:rFonts w:ascii="仿宋_GB2312" w:eastAsia="仿宋_GB2312" w:hint="eastAsia"/>
              <w:sz w:val="32"/>
              <w:szCs w:val="32"/>
            </w:rPr>
            <w:fldChar w:fldCharType="separate"/>
          </w:r>
          <w:hyperlink w:anchor="_Toc48909362" w:history="1">
            <w:r w:rsidR="001B0D2F" w:rsidRPr="001B0D2F">
              <w:rPr>
                <w:rStyle w:val="af4"/>
                <w:rFonts w:ascii="仿宋_GB2312" w:eastAsia="仿宋_GB2312" w:hint="eastAsia"/>
                <w:noProof/>
                <w:sz w:val="32"/>
                <w:szCs w:val="32"/>
              </w:rPr>
              <w:t>一、疾病特征</w:t>
            </w:r>
            <w:r w:rsidR="001B0D2F" w:rsidRPr="001B0D2F">
              <w:rPr>
                <w:rFonts w:ascii="仿宋_GB2312" w:eastAsia="仿宋_GB2312" w:hint="eastAsia"/>
                <w:noProof/>
                <w:webHidden/>
                <w:sz w:val="32"/>
                <w:szCs w:val="32"/>
              </w:rPr>
              <w:tab/>
            </w:r>
            <w:r w:rsidR="001B0D2F" w:rsidRPr="001B0D2F">
              <w:rPr>
                <w:rFonts w:ascii="仿宋_GB2312" w:eastAsia="仿宋_GB2312" w:hint="eastAsia"/>
                <w:noProof/>
                <w:webHidden/>
                <w:sz w:val="32"/>
                <w:szCs w:val="32"/>
              </w:rPr>
              <w:fldChar w:fldCharType="begin"/>
            </w:r>
            <w:r w:rsidR="001B0D2F" w:rsidRPr="001B0D2F">
              <w:rPr>
                <w:rFonts w:ascii="仿宋_GB2312" w:eastAsia="仿宋_GB2312" w:hint="eastAsia"/>
                <w:noProof/>
                <w:webHidden/>
                <w:sz w:val="32"/>
                <w:szCs w:val="32"/>
              </w:rPr>
              <w:instrText xml:space="preserve"> PAGEREF _Toc48909362 \h </w:instrText>
            </w:r>
            <w:r w:rsidR="001B0D2F" w:rsidRPr="001B0D2F">
              <w:rPr>
                <w:rFonts w:ascii="仿宋_GB2312" w:eastAsia="仿宋_GB2312" w:hint="eastAsia"/>
                <w:noProof/>
                <w:webHidden/>
                <w:sz w:val="32"/>
                <w:szCs w:val="32"/>
              </w:rPr>
            </w:r>
            <w:r w:rsidR="001B0D2F" w:rsidRPr="001B0D2F">
              <w:rPr>
                <w:rFonts w:ascii="仿宋_GB2312" w:eastAsia="仿宋_GB2312" w:hint="eastAsia"/>
                <w:noProof/>
                <w:webHidden/>
                <w:sz w:val="32"/>
                <w:szCs w:val="32"/>
              </w:rPr>
              <w:fldChar w:fldCharType="separate"/>
            </w:r>
            <w:r w:rsidR="001B0D2F">
              <w:rPr>
                <w:rFonts w:ascii="仿宋_GB2312" w:eastAsia="仿宋_GB2312"/>
                <w:noProof/>
                <w:webHidden/>
                <w:sz w:val="32"/>
                <w:szCs w:val="32"/>
              </w:rPr>
              <w:t>4</w:t>
            </w:r>
            <w:r w:rsidR="001B0D2F" w:rsidRPr="001B0D2F">
              <w:rPr>
                <w:rFonts w:ascii="仿宋_GB2312" w:eastAsia="仿宋_GB2312" w:hint="eastAsia"/>
                <w:noProof/>
                <w:webHidden/>
                <w:sz w:val="32"/>
                <w:szCs w:val="32"/>
              </w:rPr>
              <w:fldChar w:fldCharType="end"/>
            </w:r>
          </w:hyperlink>
        </w:p>
        <w:p w14:paraId="2D854DF2" w14:textId="174A0DD5" w:rsidR="001B0D2F" w:rsidRPr="001B0D2F" w:rsidRDefault="00310A10">
          <w:pPr>
            <w:pStyle w:val="11"/>
            <w:tabs>
              <w:tab w:val="right" w:leader="dot" w:pos="8636"/>
            </w:tabs>
            <w:rPr>
              <w:rFonts w:ascii="仿宋_GB2312" w:eastAsia="仿宋_GB2312" w:hAnsiTheme="minorHAnsi" w:cstheme="minorBidi"/>
              <w:noProof/>
              <w:sz w:val="32"/>
              <w:szCs w:val="32"/>
            </w:rPr>
          </w:pPr>
          <w:hyperlink w:anchor="_Toc48909363" w:history="1">
            <w:r w:rsidR="001B0D2F" w:rsidRPr="001B0D2F">
              <w:rPr>
                <w:rStyle w:val="af4"/>
                <w:rFonts w:ascii="仿宋_GB2312" w:eastAsia="仿宋_GB2312" w:hint="eastAsia"/>
                <w:noProof/>
                <w:sz w:val="32"/>
                <w:szCs w:val="32"/>
              </w:rPr>
              <w:t>二、目的和适用范围</w:t>
            </w:r>
            <w:r w:rsidR="001B0D2F" w:rsidRPr="001B0D2F">
              <w:rPr>
                <w:rFonts w:ascii="仿宋_GB2312" w:eastAsia="仿宋_GB2312" w:hint="eastAsia"/>
                <w:noProof/>
                <w:webHidden/>
                <w:sz w:val="32"/>
                <w:szCs w:val="32"/>
              </w:rPr>
              <w:tab/>
            </w:r>
            <w:r w:rsidR="001B0D2F" w:rsidRPr="001B0D2F">
              <w:rPr>
                <w:rFonts w:ascii="仿宋_GB2312" w:eastAsia="仿宋_GB2312" w:hint="eastAsia"/>
                <w:noProof/>
                <w:webHidden/>
                <w:sz w:val="32"/>
                <w:szCs w:val="32"/>
              </w:rPr>
              <w:fldChar w:fldCharType="begin"/>
            </w:r>
            <w:r w:rsidR="001B0D2F" w:rsidRPr="001B0D2F">
              <w:rPr>
                <w:rFonts w:ascii="仿宋_GB2312" w:eastAsia="仿宋_GB2312" w:hint="eastAsia"/>
                <w:noProof/>
                <w:webHidden/>
                <w:sz w:val="32"/>
                <w:szCs w:val="32"/>
              </w:rPr>
              <w:instrText xml:space="preserve"> PAGEREF _Toc48909363 \h </w:instrText>
            </w:r>
            <w:r w:rsidR="001B0D2F" w:rsidRPr="001B0D2F">
              <w:rPr>
                <w:rFonts w:ascii="仿宋_GB2312" w:eastAsia="仿宋_GB2312" w:hint="eastAsia"/>
                <w:noProof/>
                <w:webHidden/>
                <w:sz w:val="32"/>
                <w:szCs w:val="32"/>
              </w:rPr>
            </w:r>
            <w:r w:rsidR="001B0D2F" w:rsidRPr="001B0D2F">
              <w:rPr>
                <w:rFonts w:ascii="仿宋_GB2312" w:eastAsia="仿宋_GB2312" w:hint="eastAsia"/>
                <w:noProof/>
                <w:webHidden/>
                <w:sz w:val="32"/>
                <w:szCs w:val="32"/>
              </w:rPr>
              <w:fldChar w:fldCharType="separate"/>
            </w:r>
            <w:r w:rsidR="001B0D2F">
              <w:rPr>
                <w:rFonts w:ascii="仿宋_GB2312" w:eastAsia="仿宋_GB2312"/>
                <w:noProof/>
                <w:webHidden/>
                <w:sz w:val="32"/>
                <w:szCs w:val="32"/>
              </w:rPr>
              <w:t>4</w:t>
            </w:r>
            <w:r w:rsidR="001B0D2F" w:rsidRPr="001B0D2F">
              <w:rPr>
                <w:rFonts w:ascii="仿宋_GB2312" w:eastAsia="仿宋_GB2312" w:hint="eastAsia"/>
                <w:noProof/>
                <w:webHidden/>
                <w:sz w:val="32"/>
                <w:szCs w:val="32"/>
              </w:rPr>
              <w:fldChar w:fldCharType="end"/>
            </w:r>
          </w:hyperlink>
        </w:p>
        <w:p w14:paraId="6E0C14BA" w14:textId="43014DCE" w:rsidR="001B0D2F" w:rsidRPr="001B0D2F" w:rsidRDefault="00310A10">
          <w:pPr>
            <w:pStyle w:val="11"/>
            <w:tabs>
              <w:tab w:val="right" w:leader="dot" w:pos="8636"/>
            </w:tabs>
            <w:rPr>
              <w:rFonts w:ascii="仿宋_GB2312" w:eastAsia="仿宋_GB2312" w:hAnsiTheme="minorHAnsi" w:cstheme="minorBidi"/>
              <w:noProof/>
              <w:sz w:val="32"/>
              <w:szCs w:val="32"/>
            </w:rPr>
          </w:pPr>
          <w:hyperlink w:anchor="_Toc48909364" w:history="1">
            <w:r w:rsidR="001B0D2F" w:rsidRPr="001B0D2F">
              <w:rPr>
                <w:rStyle w:val="af4"/>
                <w:rFonts w:ascii="仿宋_GB2312" w:eastAsia="仿宋_GB2312" w:hint="eastAsia"/>
                <w:noProof/>
                <w:sz w:val="32"/>
                <w:szCs w:val="32"/>
              </w:rPr>
              <w:t>三、临床试验设计的总体考虑</w:t>
            </w:r>
            <w:r w:rsidR="001B0D2F" w:rsidRPr="001B0D2F">
              <w:rPr>
                <w:rFonts w:ascii="仿宋_GB2312" w:eastAsia="仿宋_GB2312" w:hint="eastAsia"/>
                <w:noProof/>
                <w:webHidden/>
                <w:sz w:val="32"/>
                <w:szCs w:val="32"/>
              </w:rPr>
              <w:tab/>
            </w:r>
            <w:r w:rsidR="001B0D2F" w:rsidRPr="001B0D2F">
              <w:rPr>
                <w:rFonts w:ascii="仿宋_GB2312" w:eastAsia="仿宋_GB2312" w:hint="eastAsia"/>
                <w:noProof/>
                <w:webHidden/>
                <w:sz w:val="32"/>
                <w:szCs w:val="32"/>
              </w:rPr>
              <w:fldChar w:fldCharType="begin"/>
            </w:r>
            <w:r w:rsidR="001B0D2F" w:rsidRPr="001B0D2F">
              <w:rPr>
                <w:rFonts w:ascii="仿宋_GB2312" w:eastAsia="仿宋_GB2312" w:hint="eastAsia"/>
                <w:noProof/>
                <w:webHidden/>
                <w:sz w:val="32"/>
                <w:szCs w:val="32"/>
              </w:rPr>
              <w:instrText xml:space="preserve"> PAGEREF _Toc48909364 \h </w:instrText>
            </w:r>
            <w:r w:rsidR="001B0D2F" w:rsidRPr="001B0D2F">
              <w:rPr>
                <w:rFonts w:ascii="仿宋_GB2312" w:eastAsia="仿宋_GB2312" w:hint="eastAsia"/>
                <w:noProof/>
                <w:webHidden/>
                <w:sz w:val="32"/>
                <w:szCs w:val="32"/>
              </w:rPr>
            </w:r>
            <w:r w:rsidR="001B0D2F" w:rsidRPr="001B0D2F">
              <w:rPr>
                <w:rFonts w:ascii="仿宋_GB2312" w:eastAsia="仿宋_GB2312" w:hint="eastAsia"/>
                <w:noProof/>
                <w:webHidden/>
                <w:sz w:val="32"/>
                <w:szCs w:val="32"/>
              </w:rPr>
              <w:fldChar w:fldCharType="separate"/>
            </w:r>
            <w:r w:rsidR="001B0D2F">
              <w:rPr>
                <w:rFonts w:ascii="仿宋_GB2312" w:eastAsia="仿宋_GB2312"/>
                <w:noProof/>
                <w:webHidden/>
                <w:sz w:val="32"/>
                <w:szCs w:val="32"/>
              </w:rPr>
              <w:t>5</w:t>
            </w:r>
            <w:r w:rsidR="001B0D2F" w:rsidRPr="001B0D2F">
              <w:rPr>
                <w:rFonts w:ascii="仿宋_GB2312" w:eastAsia="仿宋_GB2312" w:hint="eastAsia"/>
                <w:noProof/>
                <w:webHidden/>
                <w:sz w:val="32"/>
                <w:szCs w:val="32"/>
              </w:rPr>
              <w:fldChar w:fldCharType="end"/>
            </w:r>
          </w:hyperlink>
        </w:p>
        <w:p w14:paraId="60841F46" w14:textId="7E33D4A0" w:rsidR="001B0D2F" w:rsidRPr="001B0D2F" w:rsidRDefault="00310A10">
          <w:pPr>
            <w:pStyle w:val="11"/>
            <w:tabs>
              <w:tab w:val="right" w:leader="dot" w:pos="8636"/>
            </w:tabs>
            <w:rPr>
              <w:rFonts w:ascii="仿宋_GB2312" w:eastAsia="仿宋_GB2312" w:hAnsiTheme="minorHAnsi" w:cstheme="minorBidi"/>
              <w:noProof/>
              <w:sz w:val="32"/>
              <w:szCs w:val="32"/>
            </w:rPr>
          </w:pPr>
          <w:hyperlink w:anchor="_Toc48909365" w:history="1">
            <w:r w:rsidR="001B0D2F" w:rsidRPr="001B0D2F">
              <w:rPr>
                <w:rStyle w:val="af4"/>
                <w:rFonts w:ascii="仿宋_GB2312" w:eastAsia="仿宋_GB2312" w:hint="eastAsia"/>
                <w:noProof/>
                <w:sz w:val="32"/>
                <w:szCs w:val="32"/>
              </w:rPr>
              <w:t>四、进入临床试验的条件</w:t>
            </w:r>
            <w:r w:rsidR="001B0D2F" w:rsidRPr="001B0D2F">
              <w:rPr>
                <w:rFonts w:ascii="仿宋_GB2312" w:eastAsia="仿宋_GB2312" w:hint="eastAsia"/>
                <w:noProof/>
                <w:webHidden/>
                <w:sz w:val="32"/>
                <w:szCs w:val="32"/>
              </w:rPr>
              <w:tab/>
            </w:r>
            <w:r w:rsidR="001B0D2F" w:rsidRPr="001B0D2F">
              <w:rPr>
                <w:rFonts w:ascii="仿宋_GB2312" w:eastAsia="仿宋_GB2312" w:hint="eastAsia"/>
                <w:noProof/>
                <w:webHidden/>
                <w:sz w:val="32"/>
                <w:szCs w:val="32"/>
              </w:rPr>
              <w:fldChar w:fldCharType="begin"/>
            </w:r>
            <w:r w:rsidR="001B0D2F" w:rsidRPr="001B0D2F">
              <w:rPr>
                <w:rFonts w:ascii="仿宋_GB2312" w:eastAsia="仿宋_GB2312" w:hint="eastAsia"/>
                <w:noProof/>
                <w:webHidden/>
                <w:sz w:val="32"/>
                <w:szCs w:val="32"/>
              </w:rPr>
              <w:instrText xml:space="preserve"> PAGEREF _Toc48909365 \h </w:instrText>
            </w:r>
            <w:r w:rsidR="001B0D2F" w:rsidRPr="001B0D2F">
              <w:rPr>
                <w:rFonts w:ascii="仿宋_GB2312" w:eastAsia="仿宋_GB2312" w:hint="eastAsia"/>
                <w:noProof/>
                <w:webHidden/>
                <w:sz w:val="32"/>
                <w:szCs w:val="32"/>
              </w:rPr>
            </w:r>
            <w:r w:rsidR="001B0D2F" w:rsidRPr="001B0D2F">
              <w:rPr>
                <w:rFonts w:ascii="仿宋_GB2312" w:eastAsia="仿宋_GB2312" w:hint="eastAsia"/>
                <w:noProof/>
                <w:webHidden/>
                <w:sz w:val="32"/>
                <w:szCs w:val="32"/>
              </w:rPr>
              <w:fldChar w:fldCharType="separate"/>
            </w:r>
            <w:r w:rsidR="001B0D2F">
              <w:rPr>
                <w:rFonts w:ascii="仿宋_GB2312" w:eastAsia="仿宋_GB2312"/>
                <w:noProof/>
                <w:webHidden/>
                <w:sz w:val="32"/>
                <w:szCs w:val="32"/>
              </w:rPr>
              <w:t>6</w:t>
            </w:r>
            <w:r w:rsidR="001B0D2F" w:rsidRPr="001B0D2F">
              <w:rPr>
                <w:rFonts w:ascii="仿宋_GB2312" w:eastAsia="仿宋_GB2312" w:hint="eastAsia"/>
                <w:noProof/>
                <w:webHidden/>
                <w:sz w:val="32"/>
                <w:szCs w:val="32"/>
              </w:rPr>
              <w:fldChar w:fldCharType="end"/>
            </w:r>
          </w:hyperlink>
        </w:p>
        <w:p w14:paraId="47B0BC70" w14:textId="7AB45004" w:rsidR="001B0D2F" w:rsidRPr="001B0D2F" w:rsidRDefault="00310A10">
          <w:pPr>
            <w:pStyle w:val="21"/>
            <w:tabs>
              <w:tab w:val="right" w:leader="dot" w:pos="8636"/>
            </w:tabs>
            <w:rPr>
              <w:rFonts w:ascii="仿宋_GB2312" w:eastAsia="仿宋_GB2312" w:hAnsiTheme="minorHAnsi" w:cstheme="minorBidi"/>
              <w:noProof/>
              <w:sz w:val="32"/>
              <w:szCs w:val="32"/>
            </w:rPr>
          </w:pPr>
          <w:hyperlink w:anchor="_Toc48909366" w:history="1">
            <w:r w:rsidR="001B0D2F" w:rsidRPr="001B0D2F">
              <w:rPr>
                <w:rStyle w:val="af4"/>
                <w:rFonts w:ascii="仿宋_GB2312" w:eastAsia="仿宋_GB2312" w:hint="eastAsia"/>
                <w:noProof/>
                <w:sz w:val="32"/>
                <w:szCs w:val="32"/>
              </w:rPr>
              <w:t>（一）非临床药效学研究</w:t>
            </w:r>
            <w:r w:rsidR="001B0D2F" w:rsidRPr="001B0D2F">
              <w:rPr>
                <w:rFonts w:ascii="仿宋_GB2312" w:eastAsia="仿宋_GB2312" w:hint="eastAsia"/>
                <w:noProof/>
                <w:webHidden/>
                <w:sz w:val="32"/>
                <w:szCs w:val="32"/>
              </w:rPr>
              <w:tab/>
            </w:r>
            <w:r w:rsidR="001B0D2F" w:rsidRPr="001B0D2F">
              <w:rPr>
                <w:rFonts w:ascii="仿宋_GB2312" w:eastAsia="仿宋_GB2312" w:hint="eastAsia"/>
                <w:noProof/>
                <w:webHidden/>
                <w:sz w:val="32"/>
                <w:szCs w:val="32"/>
              </w:rPr>
              <w:fldChar w:fldCharType="begin"/>
            </w:r>
            <w:r w:rsidR="001B0D2F" w:rsidRPr="001B0D2F">
              <w:rPr>
                <w:rFonts w:ascii="仿宋_GB2312" w:eastAsia="仿宋_GB2312" w:hint="eastAsia"/>
                <w:noProof/>
                <w:webHidden/>
                <w:sz w:val="32"/>
                <w:szCs w:val="32"/>
              </w:rPr>
              <w:instrText xml:space="preserve"> PAGEREF _Toc48909366 \h </w:instrText>
            </w:r>
            <w:r w:rsidR="001B0D2F" w:rsidRPr="001B0D2F">
              <w:rPr>
                <w:rFonts w:ascii="仿宋_GB2312" w:eastAsia="仿宋_GB2312" w:hint="eastAsia"/>
                <w:noProof/>
                <w:webHidden/>
                <w:sz w:val="32"/>
                <w:szCs w:val="32"/>
              </w:rPr>
            </w:r>
            <w:r w:rsidR="001B0D2F" w:rsidRPr="001B0D2F">
              <w:rPr>
                <w:rFonts w:ascii="仿宋_GB2312" w:eastAsia="仿宋_GB2312" w:hint="eastAsia"/>
                <w:noProof/>
                <w:webHidden/>
                <w:sz w:val="32"/>
                <w:szCs w:val="32"/>
              </w:rPr>
              <w:fldChar w:fldCharType="separate"/>
            </w:r>
            <w:r w:rsidR="001B0D2F">
              <w:rPr>
                <w:rFonts w:ascii="仿宋_GB2312" w:eastAsia="仿宋_GB2312"/>
                <w:noProof/>
                <w:webHidden/>
                <w:sz w:val="32"/>
                <w:szCs w:val="32"/>
              </w:rPr>
              <w:t>6</w:t>
            </w:r>
            <w:r w:rsidR="001B0D2F" w:rsidRPr="001B0D2F">
              <w:rPr>
                <w:rFonts w:ascii="仿宋_GB2312" w:eastAsia="仿宋_GB2312" w:hint="eastAsia"/>
                <w:noProof/>
                <w:webHidden/>
                <w:sz w:val="32"/>
                <w:szCs w:val="32"/>
              </w:rPr>
              <w:fldChar w:fldCharType="end"/>
            </w:r>
          </w:hyperlink>
        </w:p>
        <w:p w14:paraId="6239DFC4" w14:textId="18FC948A" w:rsidR="001B0D2F" w:rsidRPr="001B0D2F" w:rsidRDefault="00310A10">
          <w:pPr>
            <w:pStyle w:val="21"/>
            <w:tabs>
              <w:tab w:val="right" w:leader="dot" w:pos="8636"/>
            </w:tabs>
            <w:rPr>
              <w:rFonts w:ascii="仿宋_GB2312" w:eastAsia="仿宋_GB2312" w:hAnsiTheme="minorHAnsi" w:cstheme="minorBidi"/>
              <w:noProof/>
              <w:sz w:val="32"/>
              <w:szCs w:val="32"/>
            </w:rPr>
          </w:pPr>
          <w:hyperlink w:anchor="_Toc48909367" w:history="1">
            <w:r w:rsidR="001B0D2F" w:rsidRPr="001B0D2F">
              <w:rPr>
                <w:rStyle w:val="af4"/>
                <w:rFonts w:ascii="仿宋_GB2312" w:eastAsia="仿宋_GB2312" w:hint="eastAsia"/>
                <w:noProof/>
                <w:sz w:val="32"/>
                <w:szCs w:val="32"/>
              </w:rPr>
              <w:t>（二）非临床安全性研究</w:t>
            </w:r>
            <w:r w:rsidR="001B0D2F" w:rsidRPr="001B0D2F">
              <w:rPr>
                <w:rFonts w:ascii="仿宋_GB2312" w:eastAsia="仿宋_GB2312" w:hint="eastAsia"/>
                <w:noProof/>
                <w:webHidden/>
                <w:sz w:val="32"/>
                <w:szCs w:val="32"/>
              </w:rPr>
              <w:tab/>
            </w:r>
            <w:r w:rsidR="001B0D2F" w:rsidRPr="001B0D2F">
              <w:rPr>
                <w:rFonts w:ascii="仿宋_GB2312" w:eastAsia="仿宋_GB2312" w:hint="eastAsia"/>
                <w:noProof/>
                <w:webHidden/>
                <w:sz w:val="32"/>
                <w:szCs w:val="32"/>
              </w:rPr>
              <w:fldChar w:fldCharType="begin"/>
            </w:r>
            <w:r w:rsidR="001B0D2F" w:rsidRPr="001B0D2F">
              <w:rPr>
                <w:rFonts w:ascii="仿宋_GB2312" w:eastAsia="仿宋_GB2312" w:hint="eastAsia"/>
                <w:noProof/>
                <w:webHidden/>
                <w:sz w:val="32"/>
                <w:szCs w:val="32"/>
              </w:rPr>
              <w:instrText xml:space="preserve"> PAGEREF _Toc48909367 \h </w:instrText>
            </w:r>
            <w:r w:rsidR="001B0D2F" w:rsidRPr="001B0D2F">
              <w:rPr>
                <w:rFonts w:ascii="仿宋_GB2312" w:eastAsia="仿宋_GB2312" w:hint="eastAsia"/>
                <w:noProof/>
                <w:webHidden/>
                <w:sz w:val="32"/>
                <w:szCs w:val="32"/>
              </w:rPr>
            </w:r>
            <w:r w:rsidR="001B0D2F" w:rsidRPr="001B0D2F">
              <w:rPr>
                <w:rFonts w:ascii="仿宋_GB2312" w:eastAsia="仿宋_GB2312" w:hint="eastAsia"/>
                <w:noProof/>
                <w:webHidden/>
                <w:sz w:val="32"/>
                <w:szCs w:val="32"/>
              </w:rPr>
              <w:fldChar w:fldCharType="separate"/>
            </w:r>
            <w:r w:rsidR="001B0D2F">
              <w:rPr>
                <w:rFonts w:ascii="仿宋_GB2312" w:eastAsia="仿宋_GB2312"/>
                <w:noProof/>
                <w:webHidden/>
                <w:sz w:val="32"/>
                <w:szCs w:val="32"/>
              </w:rPr>
              <w:t>8</w:t>
            </w:r>
            <w:r w:rsidR="001B0D2F" w:rsidRPr="001B0D2F">
              <w:rPr>
                <w:rFonts w:ascii="仿宋_GB2312" w:eastAsia="仿宋_GB2312" w:hint="eastAsia"/>
                <w:noProof/>
                <w:webHidden/>
                <w:sz w:val="32"/>
                <w:szCs w:val="32"/>
              </w:rPr>
              <w:fldChar w:fldCharType="end"/>
            </w:r>
          </w:hyperlink>
        </w:p>
        <w:p w14:paraId="614A3C31" w14:textId="6F751560" w:rsidR="001B0D2F" w:rsidRPr="001B0D2F" w:rsidRDefault="00310A10">
          <w:pPr>
            <w:pStyle w:val="11"/>
            <w:tabs>
              <w:tab w:val="right" w:leader="dot" w:pos="8636"/>
            </w:tabs>
            <w:rPr>
              <w:rFonts w:ascii="仿宋_GB2312" w:eastAsia="仿宋_GB2312" w:hAnsiTheme="minorHAnsi" w:cstheme="minorBidi"/>
              <w:noProof/>
              <w:sz w:val="32"/>
              <w:szCs w:val="32"/>
            </w:rPr>
          </w:pPr>
          <w:hyperlink w:anchor="_Toc48909368" w:history="1">
            <w:r w:rsidR="001B0D2F" w:rsidRPr="001B0D2F">
              <w:rPr>
                <w:rStyle w:val="af4"/>
                <w:rFonts w:ascii="仿宋_GB2312" w:eastAsia="仿宋_GB2312" w:hint="eastAsia"/>
                <w:noProof/>
                <w:sz w:val="32"/>
                <w:szCs w:val="32"/>
              </w:rPr>
              <w:t>五、早期临床试验</w:t>
            </w:r>
            <w:r w:rsidR="001B0D2F" w:rsidRPr="001B0D2F">
              <w:rPr>
                <w:rFonts w:ascii="仿宋_GB2312" w:eastAsia="仿宋_GB2312" w:hint="eastAsia"/>
                <w:noProof/>
                <w:webHidden/>
                <w:sz w:val="32"/>
                <w:szCs w:val="32"/>
              </w:rPr>
              <w:tab/>
            </w:r>
            <w:r w:rsidR="001B0D2F" w:rsidRPr="001B0D2F">
              <w:rPr>
                <w:rFonts w:ascii="仿宋_GB2312" w:eastAsia="仿宋_GB2312" w:hint="eastAsia"/>
                <w:noProof/>
                <w:webHidden/>
                <w:sz w:val="32"/>
                <w:szCs w:val="32"/>
              </w:rPr>
              <w:fldChar w:fldCharType="begin"/>
            </w:r>
            <w:r w:rsidR="001B0D2F" w:rsidRPr="001B0D2F">
              <w:rPr>
                <w:rFonts w:ascii="仿宋_GB2312" w:eastAsia="仿宋_GB2312" w:hint="eastAsia"/>
                <w:noProof/>
                <w:webHidden/>
                <w:sz w:val="32"/>
                <w:szCs w:val="32"/>
              </w:rPr>
              <w:instrText xml:space="preserve"> PAGEREF _Toc48909368 \h </w:instrText>
            </w:r>
            <w:r w:rsidR="001B0D2F" w:rsidRPr="001B0D2F">
              <w:rPr>
                <w:rFonts w:ascii="仿宋_GB2312" w:eastAsia="仿宋_GB2312" w:hint="eastAsia"/>
                <w:noProof/>
                <w:webHidden/>
                <w:sz w:val="32"/>
                <w:szCs w:val="32"/>
              </w:rPr>
            </w:r>
            <w:r w:rsidR="001B0D2F" w:rsidRPr="001B0D2F">
              <w:rPr>
                <w:rFonts w:ascii="仿宋_GB2312" w:eastAsia="仿宋_GB2312" w:hint="eastAsia"/>
                <w:noProof/>
                <w:webHidden/>
                <w:sz w:val="32"/>
                <w:szCs w:val="32"/>
              </w:rPr>
              <w:fldChar w:fldCharType="separate"/>
            </w:r>
            <w:r w:rsidR="001B0D2F">
              <w:rPr>
                <w:rFonts w:ascii="仿宋_GB2312" w:eastAsia="仿宋_GB2312"/>
                <w:noProof/>
                <w:webHidden/>
                <w:sz w:val="32"/>
                <w:szCs w:val="32"/>
              </w:rPr>
              <w:t>8</w:t>
            </w:r>
            <w:r w:rsidR="001B0D2F" w:rsidRPr="001B0D2F">
              <w:rPr>
                <w:rFonts w:ascii="仿宋_GB2312" w:eastAsia="仿宋_GB2312" w:hint="eastAsia"/>
                <w:noProof/>
                <w:webHidden/>
                <w:sz w:val="32"/>
                <w:szCs w:val="32"/>
              </w:rPr>
              <w:fldChar w:fldCharType="end"/>
            </w:r>
          </w:hyperlink>
        </w:p>
        <w:p w14:paraId="77F40368" w14:textId="1F9CAD9F" w:rsidR="001B0D2F" w:rsidRPr="001B0D2F" w:rsidRDefault="00310A10">
          <w:pPr>
            <w:pStyle w:val="21"/>
            <w:tabs>
              <w:tab w:val="right" w:leader="dot" w:pos="8636"/>
            </w:tabs>
            <w:rPr>
              <w:rFonts w:ascii="仿宋_GB2312" w:eastAsia="仿宋_GB2312" w:hAnsiTheme="minorHAnsi" w:cstheme="minorBidi"/>
              <w:noProof/>
              <w:sz w:val="32"/>
              <w:szCs w:val="32"/>
            </w:rPr>
          </w:pPr>
          <w:hyperlink w:anchor="_Toc48909369" w:history="1">
            <w:r w:rsidR="001B0D2F" w:rsidRPr="001B0D2F">
              <w:rPr>
                <w:rStyle w:val="af4"/>
                <w:rFonts w:ascii="仿宋_GB2312" w:eastAsia="仿宋_GB2312" w:hint="eastAsia"/>
                <w:noProof/>
                <w:sz w:val="32"/>
                <w:szCs w:val="32"/>
              </w:rPr>
              <w:t>（一）药代动力学研究</w:t>
            </w:r>
            <w:r w:rsidR="001B0D2F" w:rsidRPr="001B0D2F">
              <w:rPr>
                <w:rFonts w:ascii="仿宋_GB2312" w:eastAsia="仿宋_GB2312" w:hint="eastAsia"/>
                <w:noProof/>
                <w:webHidden/>
                <w:sz w:val="32"/>
                <w:szCs w:val="32"/>
              </w:rPr>
              <w:tab/>
            </w:r>
            <w:r w:rsidR="001B0D2F" w:rsidRPr="001B0D2F">
              <w:rPr>
                <w:rFonts w:ascii="仿宋_GB2312" w:eastAsia="仿宋_GB2312" w:hint="eastAsia"/>
                <w:noProof/>
                <w:webHidden/>
                <w:sz w:val="32"/>
                <w:szCs w:val="32"/>
              </w:rPr>
              <w:fldChar w:fldCharType="begin"/>
            </w:r>
            <w:r w:rsidR="001B0D2F" w:rsidRPr="001B0D2F">
              <w:rPr>
                <w:rFonts w:ascii="仿宋_GB2312" w:eastAsia="仿宋_GB2312" w:hint="eastAsia"/>
                <w:noProof/>
                <w:webHidden/>
                <w:sz w:val="32"/>
                <w:szCs w:val="32"/>
              </w:rPr>
              <w:instrText xml:space="preserve"> PAGEREF _Toc48909369 \h </w:instrText>
            </w:r>
            <w:r w:rsidR="001B0D2F" w:rsidRPr="001B0D2F">
              <w:rPr>
                <w:rFonts w:ascii="仿宋_GB2312" w:eastAsia="仿宋_GB2312" w:hint="eastAsia"/>
                <w:noProof/>
                <w:webHidden/>
                <w:sz w:val="32"/>
                <w:szCs w:val="32"/>
              </w:rPr>
            </w:r>
            <w:r w:rsidR="001B0D2F" w:rsidRPr="001B0D2F">
              <w:rPr>
                <w:rFonts w:ascii="仿宋_GB2312" w:eastAsia="仿宋_GB2312" w:hint="eastAsia"/>
                <w:noProof/>
                <w:webHidden/>
                <w:sz w:val="32"/>
                <w:szCs w:val="32"/>
              </w:rPr>
              <w:fldChar w:fldCharType="separate"/>
            </w:r>
            <w:r w:rsidR="001B0D2F">
              <w:rPr>
                <w:rFonts w:ascii="仿宋_GB2312" w:eastAsia="仿宋_GB2312"/>
                <w:noProof/>
                <w:webHidden/>
                <w:sz w:val="32"/>
                <w:szCs w:val="32"/>
              </w:rPr>
              <w:t>8</w:t>
            </w:r>
            <w:r w:rsidR="001B0D2F" w:rsidRPr="001B0D2F">
              <w:rPr>
                <w:rFonts w:ascii="仿宋_GB2312" w:eastAsia="仿宋_GB2312" w:hint="eastAsia"/>
                <w:noProof/>
                <w:webHidden/>
                <w:sz w:val="32"/>
                <w:szCs w:val="32"/>
              </w:rPr>
              <w:fldChar w:fldCharType="end"/>
            </w:r>
          </w:hyperlink>
        </w:p>
        <w:p w14:paraId="6733A44A" w14:textId="7951DA15" w:rsidR="001B0D2F" w:rsidRPr="001B0D2F" w:rsidRDefault="00310A10">
          <w:pPr>
            <w:pStyle w:val="21"/>
            <w:tabs>
              <w:tab w:val="right" w:leader="dot" w:pos="8636"/>
            </w:tabs>
            <w:rPr>
              <w:rFonts w:ascii="仿宋_GB2312" w:eastAsia="仿宋_GB2312" w:hAnsiTheme="minorHAnsi" w:cstheme="minorBidi"/>
              <w:noProof/>
              <w:sz w:val="32"/>
              <w:szCs w:val="32"/>
            </w:rPr>
          </w:pPr>
          <w:hyperlink w:anchor="_Toc48909370" w:history="1">
            <w:r w:rsidR="001B0D2F" w:rsidRPr="001B0D2F">
              <w:rPr>
                <w:rStyle w:val="af4"/>
                <w:rFonts w:ascii="仿宋_GB2312" w:eastAsia="仿宋_GB2312" w:hint="eastAsia"/>
                <w:noProof/>
                <w:sz w:val="32"/>
                <w:szCs w:val="32"/>
              </w:rPr>
              <w:t>（二）药效动力学研究</w:t>
            </w:r>
            <w:r w:rsidR="001B0D2F" w:rsidRPr="001B0D2F">
              <w:rPr>
                <w:rFonts w:ascii="仿宋_GB2312" w:eastAsia="仿宋_GB2312" w:hint="eastAsia"/>
                <w:noProof/>
                <w:webHidden/>
                <w:sz w:val="32"/>
                <w:szCs w:val="32"/>
              </w:rPr>
              <w:tab/>
            </w:r>
            <w:r w:rsidR="001B0D2F" w:rsidRPr="001B0D2F">
              <w:rPr>
                <w:rFonts w:ascii="仿宋_GB2312" w:eastAsia="仿宋_GB2312" w:hint="eastAsia"/>
                <w:noProof/>
                <w:webHidden/>
                <w:sz w:val="32"/>
                <w:szCs w:val="32"/>
              </w:rPr>
              <w:fldChar w:fldCharType="begin"/>
            </w:r>
            <w:r w:rsidR="001B0D2F" w:rsidRPr="001B0D2F">
              <w:rPr>
                <w:rFonts w:ascii="仿宋_GB2312" w:eastAsia="仿宋_GB2312" w:hint="eastAsia"/>
                <w:noProof/>
                <w:webHidden/>
                <w:sz w:val="32"/>
                <w:szCs w:val="32"/>
              </w:rPr>
              <w:instrText xml:space="preserve"> PAGEREF _Toc48909370 \h </w:instrText>
            </w:r>
            <w:r w:rsidR="001B0D2F" w:rsidRPr="001B0D2F">
              <w:rPr>
                <w:rFonts w:ascii="仿宋_GB2312" w:eastAsia="仿宋_GB2312" w:hint="eastAsia"/>
                <w:noProof/>
                <w:webHidden/>
                <w:sz w:val="32"/>
                <w:szCs w:val="32"/>
              </w:rPr>
            </w:r>
            <w:r w:rsidR="001B0D2F" w:rsidRPr="001B0D2F">
              <w:rPr>
                <w:rFonts w:ascii="仿宋_GB2312" w:eastAsia="仿宋_GB2312" w:hint="eastAsia"/>
                <w:noProof/>
                <w:webHidden/>
                <w:sz w:val="32"/>
                <w:szCs w:val="32"/>
              </w:rPr>
              <w:fldChar w:fldCharType="separate"/>
            </w:r>
            <w:r w:rsidR="001B0D2F">
              <w:rPr>
                <w:rFonts w:ascii="仿宋_GB2312" w:eastAsia="仿宋_GB2312"/>
                <w:noProof/>
                <w:webHidden/>
                <w:sz w:val="32"/>
                <w:szCs w:val="32"/>
              </w:rPr>
              <w:t>9</w:t>
            </w:r>
            <w:r w:rsidR="001B0D2F" w:rsidRPr="001B0D2F">
              <w:rPr>
                <w:rFonts w:ascii="仿宋_GB2312" w:eastAsia="仿宋_GB2312" w:hint="eastAsia"/>
                <w:noProof/>
                <w:webHidden/>
                <w:sz w:val="32"/>
                <w:szCs w:val="32"/>
              </w:rPr>
              <w:fldChar w:fldCharType="end"/>
            </w:r>
          </w:hyperlink>
        </w:p>
        <w:p w14:paraId="4332A04C" w14:textId="270F828C" w:rsidR="001B0D2F" w:rsidRPr="001B0D2F" w:rsidRDefault="00310A10">
          <w:pPr>
            <w:pStyle w:val="21"/>
            <w:tabs>
              <w:tab w:val="right" w:leader="dot" w:pos="8636"/>
            </w:tabs>
            <w:rPr>
              <w:rFonts w:ascii="仿宋_GB2312" w:eastAsia="仿宋_GB2312" w:hAnsiTheme="minorHAnsi" w:cstheme="minorBidi"/>
              <w:noProof/>
              <w:sz w:val="32"/>
              <w:szCs w:val="32"/>
            </w:rPr>
          </w:pPr>
          <w:hyperlink w:anchor="_Toc48909371" w:history="1">
            <w:r w:rsidR="001B0D2F" w:rsidRPr="001B0D2F">
              <w:rPr>
                <w:rStyle w:val="af4"/>
                <w:rFonts w:ascii="仿宋_GB2312" w:eastAsia="仿宋_GB2312" w:hint="eastAsia"/>
                <w:noProof/>
                <w:sz w:val="32"/>
                <w:szCs w:val="32"/>
              </w:rPr>
              <w:t>（三）建立模型</w:t>
            </w:r>
            <w:r w:rsidR="001B0D2F" w:rsidRPr="001B0D2F">
              <w:rPr>
                <w:rFonts w:ascii="仿宋_GB2312" w:eastAsia="仿宋_GB2312" w:hint="eastAsia"/>
                <w:noProof/>
                <w:webHidden/>
                <w:sz w:val="32"/>
                <w:szCs w:val="32"/>
              </w:rPr>
              <w:tab/>
            </w:r>
            <w:r w:rsidR="001B0D2F" w:rsidRPr="001B0D2F">
              <w:rPr>
                <w:rFonts w:ascii="仿宋_GB2312" w:eastAsia="仿宋_GB2312" w:hint="eastAsia"/>
                <w:noProof/>
                <w:webHidden/>
                <w:sz w:val="32"/>
                <w:szCs w:val="32"/>
              </w:rPr>
              <w:fldChar w:fldCharType="begin"/>
            </w:r>
            <w:r w:rsidR="001B0D2F" w:rsidRPr="001B0D2F">
              <w:rPr>
                <w:rFonts w:ascii="仿宋_GB2312" w:eastAsia="仿宋_GB2312" w:hint="eastAsia"/>
                <w:noProof/>
                <w:webHidden/>
                <w:sz w:val="32"/>
                <w:szCs w:val="32"/>
              </w:rPr>
              <w:instrText xml:space="preserve"> PAGEREF _Toc48909371 \h </w:instrText>
            </w:r>
            <w:r w:rsidR="001B0D2F" w:rsidRPr="001B0D2F">
              <w:rPr>
                <w:rFonts w:ascii="仿宋_GB2312" w:eastAsia="仿宋_GB2312" w:hint="eastAsia"/>
                <w:noProof/>
                <w:webHidden/>
                <w:sz w:val="32"/>
                <w:szCs w:val="32"/>
              </w:rPr>
            </w:r>
            <w:r w:rsidR="001B0D2F" w:rsidRPr="001B0D2F">
              <w:rPr>
                <w:rFonts w:ascii="仿宋_GB2312" w:eastAsia="仿宋_GB2312" w:hint="eastAsia"/>
                <w:noProof/>
                <w:webHidden/>
                <w:sz w:val="32"/>
                <w:szCs w:val="32"/>
              </w:rPr>
              <w:fldChar w:fldCharType="separate"/>
            </w:r>
            <w:r w:rsidR="001B0D2F">
              <w:rPr>
                <w:rFonts w:ascii="仿宋_GB2312" w:eastAsia="仿宋_GB2312"/>
                <w:noProof/>
                <w:webHidden/>
                <w:sz w:val="32"/>
                <w:szCs w:val="32"/>
              </w:rPr>
              <w:t>10</w:t>
            </w:r>
            <w:r w:rsidR="001B0D2F" w:rsidRPr="001B0D2F">
              <w:rPr>
                <w:rFonts w:ascii="仿宋_GB2312" w:eastAsia="仿宋_GB2312" w:hint="eastAsia"/>
                <w:noProof/>
                <w:webHidden/>
                <w:sz w:val="32"/>
                <w:szCs w:val="32"/>
              </w:rPr>
              <w:fldChar w:fldCharType="end"/>
            </w:r>
          </w:hyperlink>
        </w:p>
        <w:p w14:paraId="083C4F4A" w14:textId="14A40226" w:rsidR="001B0D2F" w:rsidRPr="001B0D2F" w:rsidRDefault="00310A10">
          <w:pPr>
            <w:pStyle w:val="11"/>
            <w:tabs>
              <w:tab w:val="right" w:leader="dot" w:pos="8636"/>
            </w:tabs>
            <w:rPr>
              <w:rFonts w:ascii="仿宋_GB2312" w:eastAsia="仿宋_GB2312" w:hAnsiTheme="minorHAnsi" w:cstheme="minorBidi"/>
              <w:noProof/>
              <w:sz w:val="32"/>
              <w:szCs w:val="32"/>
            </w:rPr>
          </w:pPr>
          <w:hyperlink w:anchor="_Toc48909372" w:history="1">
            <w:r w:rsidR="001B0D2F" w:rsidRPr="001B0D2F">
              <w:rPr>
                <w:rStyle w:val="af4"/>
                <w:rFonts w:ascii="仿宋_GB2312" w:eastAsia="仿宋_GB2312" w:hint="eastAsia"/>
                <w:noProof/>
                <w:sz w:val="32"/>
                <w:szCs w:val="32"/>
              </w:rPr>
              <w:t>六、探索性临床试验</w:t>
            </w:r>
            <w:r w:rsidR="001B0D2F" w:rsidRPr="001B0D2F">
              <w:rPr>
                <w:rFonts w:ascii="仿宋_GB2312" w:eastAsia="仿宋_GB2312" w:hint="eastAsia"/>
                <w:noProof/>
                <w:webHidden/>
                <w:sz w:val="32"/>
                <w:szCs w:val="32"/>
              </w:rPr>
              <w:tab/>
            </w:r>
            <w:r w:rsidR="001B0D2F" w:rsidRPr="001B0D2F">
              <w:rPr>
                <w:rFonts w:ascii="仿宋_GB2312" w:eastAsia="仿宋_GB2312" w:hint="eastAsia"/>
                <w:noProof/>
                <w:webHidden/>
                <w:sz w:val="32"/>
                <w:szCs w:val="32"/>
              </w:rPr>
              <w:fldChar w:fldCharType="begin"/>
            </w:r>
            <w:r w:rsidR="001B0D2F" w:rsidRPr="001B0D2F">
              <w:rPr>
                <w:rFonts w:ascii="仿宋_GB2312" w:eastAsia="仿宋_GB2312" w:hint="eastAsia"/>
                <w:noProof/>
                <w:webHidden/>
                <w:sz w:val="32"/>
                <w:szCs w:val="32"/>
              </w:rPr>
              <w:instrText xml:space="preserve"> PAGEREF _Toc48909372 \h </w:instrText>
            </w:r>
            <w:r w:rsidR="001B0D2F" w:rsidRPr="001B0D2F">
              <w:rPr>
                <w:rFonts w:ascii="仿宋_GB2312" w:eastAsia="仿宋_GB2312" w:hint="eastAsia"/>
                <w:noProof/>
                <w:webHidden/>
                <w:sz w:val="32"/>
                <w:szCs w:val="32"/>
              </w:rPr>
            </w:r>
            <w:r w:rsidR="001B0D2F" w:rsidRPr="001B0D2F">
              <w:rPr>
                <w:rFonts w:ascii="仿宋_GB2312" w:eastAsia="仿宋_GB2312" w:hint="eastAsia"/>
                <w:noProof/>
                <w:webHidden/>
                <w:sz w:val="32"/>
                <w:szCs w:val="32"/>
              </w:rPr>
              <w:fldChar w:fldCharType="separate"/>
            </w:r>
            <w:r w:rsidR="001B0D2F">
              <w:rPr>
                <w:rFonts w:ascii="仿宋_GB2312" w:eastAsia="仿宋_GB2312"/>
                <w:noProof/>
                <w:webHidden/>
                <w:sz w:val="32"/>
                <w:szCs w:val="32"/>
              </w:rPr>
              <w:t>10</w:t>
            </w:r>
            <w:r w:rsidR="001B0D2F" w:rsidRPr="001B0D2F">
              <w:rPr>
                <w:rFonts w:ascii="仿宋_GB2312" w:eastAsia="仿宋_GB2312" w:hint="eastAsia"/>
                <w:noProof/>
                <w:webHidden/>
                <w:sz w:val="32"/>
                <w:szCs w:val="32"/>
              </w:rPr>
              <w:fldChar w:fldCharType="end"/>
            </w:r>
          </w:hyperlink>
        </w:p>
        <w:p w14:paraId="0CBA8EE5" w14:textId="7296CF40" w:rsidR="001B0D2F" w:rsidRPr="001B0D2F" w:rsidRDefault="00310A10">
          <w:pPr>
            <w:pStyle w:val="21"/>
            <w:tabs>
              <w:tab w:val="right" w:leader="dot" w:pos="8636"/>
            </w:tabs>
            <w:rPr>
              <w:rFonts w:ascii="仿宋_GB2312" w:eastAsia="仿宋_GB2312" w:hAnsiTheme="minorHAnsi" w:cstheme="minorBidi"/>
              <w:noProof/>
              <w:sz w:val="32"/>
              <w:szCs w:val="32"/>
            </w:rPr>
          </w:pPr>
          <w:hyperlink w:anchor="_Toc48909373" w:history="1">
            <w:r w:rsidR="001B0D2F" w:rsidRPr="001B0D2F">
              <w:rPr>
                <w:rStyle w:val="af4"/>
                <w:rFonts w:ascii="仿宋_GB2312" w:eastAsia="仿宋_GB2312" w:hint="eastAsia"/>
                <w:noProof/>
                <w:sz w:val="32"/>
                <w:szCs w:val="32"/>
              </w:rPr>
              <w:t>（一）一般考虑</w:t>
            </w:r>
            <w:r w:rsidR="001B0D2F" w:rsidRPr="001B0D2F">
              <w:rPr>
                <w:rFonts w:ascii="仿宋_GB2312" w:eastAsia="仿宋_GB2312" w:hint="eastAsia"/>
                <w:noProof/>
                <w:webHidden/>
                <w:sz w:val="32"/>
                <w:szCs w:val="32"/>
              </w:rPr>
              <w:tab/>
            </w:r>
            <w:r w:rsidR="001B0D2F" w:rsidRPr="001B0D2F">
              <w:rPr>
                <w:rFonts w:ascii="仿宋_GB2312" w:eastAsia="仿宋_GB2312" w:hint="eastAsia"/>
                <w:noProof/>
                <w:webHidden/>
                <w:sz w:val="32"/>
                <w:szCs w:val="32"/>
              </w:rPr>
              <w:fldChar w:fldCharType="begin"/>
            </w:r>
            <w:r w:rsidR="001B0D2F" w:rsidRPr="001B0D2F">
              <w:rPr>
                <w:rFonts w:ascii="仿宋_GB2312" w:eastAsia="仿宋_GB2312" w:hint="eastAsia"/>
                <w:noProof/>
                <w:webHidden/>
                <w:sz w:val="32"/>
                <w:szCs w:val="32"/>
              </w:rPr>
              <w:instrText xml:space="preserve"> PAGEREF _Toc48909373 \h </w:instrText>
            </w:r>
            <w:r w:rsidR="001B0D2F" w:rsidRPr="001B0D2F">
              <w:rPr>
                <w:rFonts w:ascii="仿宋_GB2312" w:eastAsia="仿宋_GB2312" w:hint="eastAsia"/>
                <w:noProof/>
                <w:webHidden/>
                <w:sz w:val="32"/>
                <w:szCs w:val="32"/>
              </w:rPr>
            </w:r>
            <w:r w:rsidR="001B0D2F" w:rsidRPr="001B0D2F">
              <w:rPr>
                <w:rFonts w:ascii="仿宋_GB2312" w:eastAsia="仿宋_GB2312" w:hint="eastAsia"/>
                <w:noProof/>
                <w:webHidden/>
                <w:sz w:val="32"/>
                <w:szCs w:val="32"/>
              </w:rPr>
              <w:fldChar w:fldCharType="separate"/>
            </w:r>
            <w:r w:rsidR="001B0D2F">
              <w:rPr>
                <w:rFonts w:ascii="仿宋_GB2312" w:eastAsia="仿宋_GB2312"/>
                <w:noProof/>
                <w:webHidden/>
                <w:sz w:val="32"/>
                <w:szCs w:val="32"/>
              </w:rPr>
              <w:t>10</w:t>
            </w:r>
            <w:r w:rsidR="001B0D2F" w:rsidRPr="001B0D2F">
              <w:rPr>
                <w:rFonts w:ascii="仿宋_GB2312" w:eastAsia="仿宋_GB2312" w:hint="eastAsia"/>
                <w:noProof/>
                <w:webHidden/>
                <w:sz w:val="32"/>
                <w:szCs w:val="32"/>
              </w:rPr>
              <w:fldChar w:fldCharType="end"/>
            </w:r>
          </w:hyperlink>
        </w:p>
        <w:p w14:paraId="6C08A5D4" w14:textId="0ADC2E34" w:rsidR="001B0D2F" w:rsidRPr="001B0D2F" w:rsidRDefault="00310A10">
          <w:pPr>
            <w:pStyle w:val="21"/>
            <w:tabs>
              <w:tab w:val="right" w:leader="dot" w:pos="8636"/>
            </w:tabs>
            <w:rPr>
              <w:rFonts w:ascii="仿宋_GB2312" w:eastAsia="仿宋_GB2312" w:hAnsiTheme="minorHAnsi" w:cstheme="minorBidi"/>
              <w:noProof/>
              <w:sz w:val="32"/>
              <w:szCs w:val="32"/>
            </w:rPr>
          </w:pPr>
          <w:hyperlink w:anchor="_Toc48909374" w:history="1">
            <w:r w:rsidR="001B0D2F" w:rsidRPr="001B0D2F">
              <w:rPr>
                <w:rStyle w:val="af4"/>
                <w:rFonts w:ascii="仿宋_GB2312" w:eastAsia="仿宋_GB2312" w:hint="eastAsia"/>
                <w:noProof/>
                <w:sz w:val="32"/>
                <w:szCs w:val="32"/>
              </w:rPr>
              <w:t>（二）激发研究</w:t>
            </w:r>
            <w:r w:rsidR="001B0D2F" w:rsidRPr="001B0D2F">
              <w:rPr>
                <w:rFonts w:ascii="仿宋_GB2312" w:eastAsia="仿宋_GB2312" w:hint="eastAsia"/>
                <w:noProof/>
                <w:webHidden/>
                <w:sz w:val="32"/>
                <w:szCs w:val="32"/>
              </w:rPr>
              <w:tab/>
            </w:r>
            <w:r w:rsidR="001B0D2F" w:rsidRPr="001B0D2F">
              <w:rPr>
                <w:rFonts w:ascii="仿宋_GB2312" w:eastAsia="仿宋_GB2312" w:hint="eastAsia"/>
                <w:noProof/>
                <w:webHidden/>
                <w:sz w:val="32"/>
                <w:szCs w:val="32"/>
              </w:rPr>
              <w:fldChar w:fldCharType="begin"/>
            </w:r>
            <w:r w:rsidR="001B0D2F" w:rsidRPr="001B0D2F">
              <w:rPr>
                <w:rFonts w:ascii="仿宋_GB2312" w:eastAsia="仿宋_GB2312" w:hint="eastAsia"/>
                <w:noProof/>
                <w:webHidden/>
                <w:sz w:val="32"/>
                <w:szCs w:val="32"/>
              </w:rPr>
              <w:instrText xml:space="preserve"> PAGEREF _Toc48909374 \h </w:instrText>
            </w:r>
            <w:r w:rsidR="001B0D2F" w:rsidRPr="001B0D2F">
              <w:rPr>
                <w:rFonts w:ascii="仿宋_GB2312" w:eastAsia="仿宋_GB2312" w:hint="eastAsia"/>
                <w:noProof/>
                <w:webHidden/>
                <w:sz w:val="32"/>
                <w:szCs w:val="32"/>
              </w:rPr>
            </w:r>
            <w:r w:rsidR="001B0D2F" w:rsidRPr="001B0D2F">
              <w:rPr>
                <w:rFonts w:ascii="仿宋_GB2312" w:eastAsia="仿宋_GB2312" w:hint="eastAsia"/>
                <w:noProof/>
                <w:webHidden/>
                <w:sz w:val="32"/>
                <w:szCs w:val="32"/>
              </w:rPr>
              <w:fldChar w:fldCharType="separate"/>
            </w:r>
            <w:r w:rsidR="001B0D2F">
              <w:rPr>
                <w:rFonts w:ascii="仿宋_GB2312" w:eastAsia="仿宋_GB2312"/>
                <w:noProof/>
                <w:webHidden/>
                <w:sz w:val="32"/>
                <w:szCs w:val="32"/>
              </w:rPr>
              <w:t>12</w:t>
            </w:r>
            <w:r w:rsidR="001B0D2F" w:rsidRPr="001B0D2F">
              <w:rPr>
                <w:rFonts w:ascii="仿宋_GB2312" w:eastAsia="仿宋_GB2312" w:hint="eastAsia"/>
                <w:noProof/>
                <w:webHidden/>
                <w:sz w:val="32"/>
                <w:szCs w:val="32"/>
              </w:rPr>
              <w:fldChar w:fldCharType="end"/>
            </w:r>
          </w:hyperlink>
        </w:p>
        <w:p w14:paraId="22CEB087" w14:textId="653053A2" w:rsidR="001B0D2F" w:rsidRPr="001B0D2F" w:rsidRDefault="00310A10">
          <w:pPr>
            <w:pStyle w:val="21"/>
            <w:tabs>
              <w:tab w:val="right" w:leader="dot" w:pos="8636"/>
            </w:tabs>
            <w:rPr>
              <w:rFonts w:ascii="仿宋_GB2312" w:eastAsia="仿宋_GB2312" w:hAnsiTheme="minorHAnsi" w:cstheme="minorBidi"/>
              <w:noProof/>
              <w:sz w:val="32"/>
              <w:szCs w:val="32"/>
            </w:rPr>
          </w:pPr>
          <w:hyperlink w:anchor="_Toc48909375" w:history="1">
            <w:r w:rsidR="001B0D2F" w:rsidRPr="001B0D2F">
              <w:rPr>
                <w:rStyle w:val="af4"/>
                <w:rFonts w:ascii="仿宋_GB2312" w:eastAsia="仿宋_GB2312" w:hint="eastAsia"/>
                <w:noProof/>
                <w:sz w:val="32"/>
                <w:szCs w:val="32"/>
              </w:rPr>
              <w:t>（三）重症流感探索性研究特殊考虑</w:t>
            </w:r>
            <w:r w:rsidR="001B0D2F" w:rsidRPr="001B0D2F">
              <w:rPr>
                <w:rFonts w:ascii="仿宋_GB2312" w:eastAsia="仿宋_GB2312" w:hint="eastAsia"/>
                <w:noProof/>
                <w:webHidden/>
                <w:sz w:val="32"/>
                <w:szCs w:val="32"/>
              </w:rPr>
              <w:tab/>
            </w:r>
            <w:r w:rsidR="001B0D2F" w:rsidRPr="001B0D2F">
              <w:rPr>
                <w:rFonts w:ascii="仿宋_GB2312" w:eastAsia="仿宋_GB2312" w:hint="eastAsia"/>
                <w:noProof/>
                <w:webHidden/>
                <w:sz w:val="32"/>
                <w:szCs w:val="32"/>
              </w:rPr>
              <w:fldChar w:fldCharType="begin"/>
            </w:r>
            <w:r w:rsidR="001B0D2F" w:rsidRPr="001B0D2F">
              <w:rPr>
                <w:rFonts w:ascii="仿宋_GB2312" w:eastAsia="仿宋_GB2312" w:hint="eastAsia"/>
                <w:noProof/>
                <w:webHidden/>
                <w:sz w:val="32"/>
                <w:szCs w:val="32"/>
              </w:rPr>
              <w:instrText xml:space="preserve"> PAGEREF _Toc48909375 \h </w:instrText>
            </w:r>
            <w:r w:rsidR="001B0D2F" w:rsidRPr="001B0D2F">
              <w:rPr>
                <w:rFonts w:ascii="仿宋_GB2312" w:eastAsia="仿宋_GB2312" w:hint="eastAsia"/>
                <w:noProof/>
                <w:webHidden/>
                <w:sz w:val="32"/>
                <w:szCs w:val="32"/>
              </w:rPr>
            </w:r>
            <w:r w:rsidR="001B0D2F" w:rsidRPr="001B0D2F">
              <w:rPr>
                <w:rFonts w:ascii="仿宋_GB2312" w:eastAsia="仿宋_GB2312" w:hint="eastAsia"/>
                <w:noProof/>
                <w:webHidden/>
                <w:sz w:val="32"/>
                <w:szCs w:val="32"/>
              </w:rPr>
              <w:fldChar w:fldCharType="separate"/>
            </w:r>
            <w:r w:rsidR="001B0D2F">
              <w:rPr>
                <w:rFonts w:ascii="仿宋_GB2312" w:eastAsia="仿宋_GB2312"/>
                <w:noProof/>
                <w:webHidden/>
                <w:sz w:val="32"/>
                <w:szCs w:val="32"/>
              </w:rPr>
              <w:t>13</w:t>
            </w:r>
            <w:r w:rsidR="001B0D2F" w:rsidRPr="001B0D2F">
              <w:rPr>
                <w:rFonts w:ascii="仿宋_GB2312" w:eastAsia="仿宋_GB2312" w:hint="eastAsia"/>
                <w:noProof/>
                <w:webHidden/>
                <w:sz w:val="32"/>
                <w:szCs w:val="32"/>
              </w:rPr>
              <w:fldChar w:fldCharType="end"/>
            </w:r>
          </w:hyperlink>
        </w:p>
        <w:p w14:paraId="6E56DDEB" w14:textId="0CC9475B" w:rsidR="001B0D2F" w:rsidRPr="001B0D2F" w:rsidRDefault="00310A10">
          <w:pPr>
            <w:pStyle w:val="21"/>
            <w:tabs>
              <w:tab w:val="right" w:leader="dot" w:pos="8636"/>
            </w:tabs>
            <w:rPr>
              <w:rFonts w:ascii="仿宋_GB2312" w:eastAsia="仿宋_GB2312" w:hAnsiTheme="minorHAnsi" w:cstheme="minorBidi"/>
              <w:noProof/>
              <w:sz w:val="32"/>
              <w:szCs w:val="32"/>
            </w:rPr>
          </w:pPr>
          <w:hyperlink w:anchor="_Toc48909376" w:history="1">
            <w:r w:rsidR="001B0D2F" w:rsidRPr="001B0D2F">
              <w:rPr>
                <w:rStyle w:val="af4"/>
                <w:rFonts w:ascii="仿宋_GB2312" w:eastAsia="仿宋_GB2312" w:hint="eastAsia"/>
                <w:noProof/>
                <w:sz w:val="32"/>
                <w:szCs w:val="32"/>
              </w:rPr>
              <w:t>（四）流感大流行期间探索性研究特殊考虑</w:t>
            </w:r>
            <w:r w:rsidR="001B0D2F" w:rsidRPr="001B0D2F">
              <w:rPr>
                <w:rFonts w:ascii="仿宋_GB2312" w:eastAsia="仿宋_GB2312" w:hint="eastAsia"/>
                <w:noProof/>
                <w:webHidden/>
                <w:sz w:val="32"/>
                <w:szCs w:val="32"/>
              </w:rPr>
              <w:tab/>
            </w:r>
            <w:r w:rsidR="001B0D2F" w:rsidRPr="001B0D2F">
              <w:rPr>
                <w:rFonts w:ascii="仿宋_GB2312" w:eastAsia="仿宋_GB2312" w:hint="eastAsia"/>
                <w:noProof/>
                <w:webHidden/>
                <w:sz w:val="32"/>
                <w:szCs w:val="32"/>
              </w:rPr>
              <w:fldChar w:fldCharType="begin"/>
            </w:r>
            <w:r w:rsidR="001B0D2F" w:rsidRPr="001B0D2F">
              <w:rPr>
                <w:rFonts w:ascii="仿宋_GB2312" w:eastAsia="仿宋_GB2312" w:hint="eastAsia"/>
                <w:noProof/>
                <w:webHidden/>
                <w:sz w:val="32"/>
                <w:szCs w:val="32"/>
              </w:rPr>
              <w:instrText xml:space="preserve"> PAGEREF _Toc48909376 \h </w:instrText>
            </w:r>
            <w:r w:rsidR="001B0D2F" w:rsidRPr="001B0D2F">
              <w:rPr>
                <w:rFonts w:ascii="仿宋_GB2312" w:eastAsia="仿宋_GB2312" w:hint="eastAsia"/>
                <w:noProof/>
                <w:webHidden/>
                <w:sz w:val="32"/>
                <w:szCs w:val="32"/>
              </w:rPr>
            </w:r>
            <w:r w:rsidR="001B0D2F" w:rsidRPr="001B0D2F">
              <w:rPr>
                <w:rFonts w:ascii="仿宋_GB2312" w:eastAsia="仿宋_GB2312" w:hint="eastAsia"/>
                <w:noProof/>
                <w:webHidden/>
                <w:sz w:val="32"/>
                <w:szCs w:val="32"/>
              </w:rPr>
              <w:fldChar w:fldCharType="separate"/>
            </w:r>
            <w:r w:rsidR="001B0D2F">
              <w:rPr>
                <w:rFonts w:ascii="仿宋_GB2312" w:eastAsia="仿宋_GB2312"/>
                <w:noProof/>
                <w:webHidden/>
                <w:sz w:val="32"/>
                <w:szCs w:val="32"/>
              </w:rPr>
              <w:t>14</w:t>
            </w:r>
            <w:r w:rsidR="001B0D2F" w:rsidRPr="001B0D2F">
              <w:rPr>
                <w:rFonts w:ascii="仿宋_GB2312" w:eastAsia="仿宋_GB2312" w:hint="eastAsia"/>
                <w:noProof/>
                <w:webHidden/>
                <w:sz w:val="32"/>
                <w:szCs w:val="32"/>
              </w:rPr>
              <w:fldChar w:fldCharType="end"/>
            </w:r>
          </w:hyperlink>
        </w:p>
        <w:p w14:paraId="158C6707" w14:textId="7B995787" w:rsidR="001B0D2F" w:rsidRPr="001B0D2F" w:rsidRDefault="00310A10">
          <w:pPr>
            <w:pStyle w:val="11"/>
            <w:tabs>
              <w:tab w:val="right" w:leader="dot" w:pos="8636"/>
            </w:tabs>
            <w:rPr>
              <w:rFonts w:ascii="仿宋_GB2312" w:eastAsia="仿宋_GB2312" w:hAnsiTheme="minorHAnsi" w:cstheme="minorBidi"/>
              <w:noProof/>
              <w:sz w:val="32"/>
              <w:szCs w:val="32"/>
            </w:rPr>
          </w:pPr>
          <w:hyperlink w:anchor="_Toc48909377" w:history="1">
            <w:r w:rsidR="001B0D2F" w:rsidRPr="001B0D2F">
              <w:rPr>
                <w:rStyle w:val="af4"/>
                <w:rFonts w:ascii="仿宋_GB2312" w:eastAsia="仿宋_GB2312" w:hint="eastAsia"/>
                <w:noProof/>
                <w:sz w:val="32"/>
                <w:szCs w:val="32"/>
              </w:rPr>
              <w:t>七、确证性临床试验</w:t>
            </w:r>
            <w:r w:rsidR="001B0D2F" w:rsidRPr="001B0D2F">
              <w:rPr>
                <w:rFonts w:ascii="仿宋_GB2312" w:eastAsia="仿宋_GB2312" w:hint="eastAsia"/>
                <w:noProof/>
                <w:webHidden/>
                <w:sz w:val="32"/>
                <w:szCs w:val="32"/>
              </w:rPr>
              <w:tab/>
            </w:r>
            <w:r w:rsidR="001B0D2F" w:rsidRPr="001B0D2F">
              <w:rPr>
                <w:rFonts w:ascii="仿宋_GB2312" w:eastAsia="仿宋_GB2312" w:hint="eastAsia"/>
                <w:noProof/>
                <w:webHidden/>
                <w:sz w:val="32"/>
                <w:szCs w:val="32"/>
              </w:rPr>
              <w:fldChar w:fldCharType="begin"/>
            </w:r>
            <w:r w:rsidR="001B0D2F" w:rsidRPr="001B0D2F">
              <w:rPr>
                <w:rFonts w:ascii="仿宋_GB2312" w:eastAsia="仿宋_GB2312" w:hint="eastAsia"/>
                <w:noProof/>
                <w:webHidden/>
                <w:sz w:val="32"/>
                <w:szCs w:val="32"/>
              </w:rPr>
              <w:instrText xml:space="preserve"> PAGEREF _Toc48909377 \h </w:instrText>
            </w:r>
            <w:r w:rsidR="001B0D2F" w:rsidRPr="001B0D2F">
              <w:rPr>
                <w:rFonts w:ascii="仿宋_GB2312" w:eastAsia="仿宋_GB2312" w:hint="eastAsia"/>
                <w:noProof/>
                <w:webHidden/>
                <w:sz w:val="32"/>
                <w:szCs w:val="32"/>
              </w:rPr>
            </w:r>
            <w:r w:rsidR="001B0D2F" w:rsidRPr="001B0D2F">
              <w:rPr>
                <w:rFonts w:ascii="仿宋_GB2312" w:eastAsia="仿宋_GB2312" w:hint="eastAsia"/>
                <w:noProof/>
                <w:webHidden/>
                <w:sz w:val="32"/>
                <w:szCs w:val="32"/>
              </w:rPr>
              <w:fldChar w:fldCharType="separate"/>
            </w:r>
            <w:r w:rsidR="001B0D2F">
              <w:rPr>
                <w:rFonts w:ascii="仿宋_GB2312" w:eastAsia="仿宋_GB2312"/>
                <w:noProof/>
                <w:webHidden/>
                <w:sz w:val="32"/>
                <w:szCs w:val="32"/>
              </w:rPr>
              <w:t>14</w:t>
            </w:r>
            <w:r w:rsidR="001B0D2F" w:rsidRPr="001B0D2F">
              <w:rPr>
                <w:rFonts w:ascii="仿宋_GB2312" w:eastAsia="仿宋_GB2312" w:hint="eastAsia"/>
                <w:noProof/>
                <w:webHidden/>
                <w:sz w:val="32"/>
                <w:szCs w:val="32"/>
              </w:rPr>
              <w:fldChar w:fldCharType="end"/>
            </w:r>
          </w:hyperlink>
        </w:p>
        <w:p w14:paraId="46592553" w14:textId="1059CBBE" w:rsidR="001B0D2F" w:rsidRPr="001B0D2F" w:rsidRDefault="00310A10">
          <w:pPr>
            <w:pStyle w:val="21"/>
            <w:tabs>
              <w:tab w:val="right" w:leader="dot" w:pos="8636"/>
            </w:tabs>
            <w:rPr>
              <w:rFonts w:ascii="仿宋_GB2312" w:eastAsia="仿宋_GB2312" w:hAnsiTheme="minorHAnsi" w:cstheme="minorBidi"/>
              <w:noProof/>
              <w:sz w:val="32"/>
              <w:szCs w:val="32"/>
            </w:rPr>
          </w:pPr>
          <w:hyperlink w:anchor="_Toc48909378" w:history="1">
            <w:r w:rsidR="001B0D2F" w:rsidRPr="001B0D2F">
              <w:rPr>
                <w:rStyle w:val="af4"/>
                <w:rFonts w:ascii="仿宋_GB2312" w:eastAsia="仿宋_GB2312" w:hint="eastAsia"/>
                <w:noProof/>
                <w:sz w:val="32"/>
                <w:szCs w:val="32"/>
              </w:rPr>
              <w:t>（一）研究设计</w:t>
            </w:r>
            <w:r w:rsidR="001B0D2F" w:rsidRPr="001B0D2F">
              <w:rPr>
                <w:rFonts w:ascii="仿宋_GB2312" w:eastAsia="仿宋_GB2312" w:hint="eastAsia"/>
                <w:noProof/>
                <w:webHidden/>
                <w:sz w:val="32"/>
                <w:szCs w:val="32"/>
              </w:rPr>
              <w:tab/>
            </w:r>
            <w:r w:rsidR="001B0D2F" w:rsidRPr="001B0D2F">
              <w:rPr>
                <w:rFonts w:ascii="仿宋_GB2312" w:eastAsia="仿宋_GB2312" w:hint="eastAsia"/>
                <w:noProof/>
                <w:webHidden/>
                <w:sz w:val="32"/>
                <w:szCs w:val="32"/>
              </w:rPr>
              <w:fldChar w:fldCharType="begin"/>
            </w:r>
            <w:r w:rsidR="001B0D2F" w:rsidRPr="001B0D2F">
              <w:rPr>
                <w:rFonts w:ascii="仿宋_GB2312" w:eastAsia="仿宋_GB2312" w:hint="eastAsia"/>
                <w:noProof/>
                <w:webHidden/>
                <w:sz w:val="32"/>
                <w:szCs w:val="32"/>
              </w:rPr>
              <w:instrText xml:space="preserve"> PAGEREF _Toc48909378 \h </w:instrText>
            </w:r>
            <w:r w:rsidR="001B0D2F" w:rsidRPr="001B0D2F">
              <w:rPr>
                <w:rFonts w:ascii="仿宋_GB2312" w:eastAsia="仿宋_GB2312" w:hint="eastAsia"/>
                <w:noProof/>
                <w:webHidden/>
                <w:sz w:val="32"/>
                <w:szCs w:val="32"/>
              </w:rPr>
            </w:r>
            <w:r w:rsidR="001B0D2F" w:rsidRPr="001B0D2F">
              <w:rPr>
                <w:rFonts w:ascii="仿宋_GB2312" w:eastAsia="仿宋_GB2312" w:hint="eastAsia"/>
                <w:noProof/>
                <w:webHidden/>
                <w:sz w:val="32"/>
                <w:szCs w:val="32"/>
              </w:rPr>
              <w:fldChar w:fldCharType="separate"/>
            </w:r>
            <w:r w:rsidR="001B0D2F">
              <w:rPr>
                <w:rFonts w:ascii="仿宋_GB2312" w:eastAsia="仿宋_GB2312"/>
                <w:noProof/>
                <w:webHidden/>
                <w:sz w:val="32"/>
                <w:szCs w:val="32"/>
              </w:rPr>
              <w:t>14</w:t>
            </w:r>
            <w:r w:rsidR="001B0D2F" w:rsidRPr="001B0D2F">
              <w:rPr>
                <w:rFonts w:ascii="仿宋_GB2312" w:eastAsia="仿宋_GB2312" w:hint="eastAsia"/>
                <w:noProof/>
                <w:webHidden/>
                <w:sz w:val="32"/>
                <w:szCs w:val="32"/>
              </w:rPr>
              <w:fldChar w:fldCharType="end"/>
            </w:r>
          </w:hyperlink>
        </w:p>
        <w:p w14:paraId="64F9BA51" w14:textId="2A39137A" w:rsidR="001B0D2F" w:rsidRPr="001B0D2F" w:rsidRDefault="00310A10">
          <w:pPr>
            <w:pStyle w:val="21"/>
            <w:tabs>
              <w:tab w:val="right" w:leader="dot" w:pos="8636"/>
            </w:tabs>
            <w:rPr>
              <w:rFonts w:ascii="仿宋_GB2312" w:eastAsia="仿宋_GB2312" w:hAnsiTheme="minorHAnsi" w:cstheme="minorBidi"/>
              <w:noProof/>
              <w:sz w:val="32"/>
              <w:szCs w:val="32"/>
            </w:rPr>
          </w:pPr>
          <w:hyperlink w:anchor="_Toc48909379" w:history="1">
            <w:r w:rsidR="001B0D2F" w:rsidRPr="001B0D2F">
              <w:rPr>
                <w:rStyle w:val="af4"/>
                <w:rFonts w:ascii="仿宋_GB2312" w:eastAsia="仿宋_GB2312" w:hint="eastAsia"/>
                <w:noProof/>
                <w:sz w:val="32"/>
                <w:szCs w:val="32"/>
              </w:rPr>
              <w:t>（二）研究人群及入排标准</w:t>
            </w:r>
            <w:r w:rsidR="001B0D2F" w:rsidRPr="001B0D2F">
              <w:rPr>
                <w:rFonts w:ascii="仿宋_GB2312" w:eastAsia="仿宋_GB2312" w:hint="eastAsia"/>
                <w:noProof/>
                <w:webHidden/>
                <w:sz w:val="32"/>
                <w:szCs w:val="32"/>
              </w:rPr>
              <w:tab/>
            </w:r>
            <w:r w:rsidR="001B0D2F" w:rsidRPr="001B0D2F">
              <w:rPr>
                <w:rFonts w:ascii="仿宋_GB2312" w:eastAsia="仿宋_GB2312" w:hint="eastAsia"/>
                <w:noProof/>
                <w:webHidden/>
                <w:sz w:val="32"/>
                <w:szCs w:val="32"/>
              </w:rPr>
              <w:fldChar w:fldCharType="begin"/>
            </w:r>
            <w:r w:rsidR="001B0D2F" w:rsidRPr="001B0D2F">
              <w:rPr>
                <w:rFonts w:ascii="仿宋_GB2312" w:eastAsia="仿宋_GB2312" w:hint="eastAsia"/>
                <w:noProof/>
                <w:webHidden/>
                <w:sz w:val="32"/>
                <w:szCs w:val="32"/>
              </w:rPr>
              <w:instrText xml:space="preserve"> PAGEREF _Toc48909379 \h </w:instrText>
            </w:r>
            <w:r w:rsidR="001B0D2F" w:rsidRPr="001B0D2F">
              <w:rPr>
                <w:rFonts w:ascii="仿宋_GB2312" w:eastAsia="仿宋_GB2312" w:hint="eastAsia"/>
                <w:noProof/>
                <w:webHidden/>
                <w:sz w:val="32"/>
                <w:szCs w:val="32"/>
              </w:rPr>
            </w:r>
            <w:r w:rsidR="001B0D2F" w:rsidRPr="001B0D2F">
              <w:rPr>
                <w:rFonts w:ascii="仿宋_GB2312" w:eastAsia="仿宋_GB2312" w:hint="eastAsia"/>
                <w:noProof/>
                <w:webHidden/>
                <w:sz w:val="32"/>
                <w:szCs w:val="32"/>
              </w:rPr>
              <w:fldChar w:fldCharType="separate"/>
            </w:r>
            <w:r w:rsidR="001B0D2F">
              <w:rPr>
                <w:rFonts w:ascii="仿宋_GB2312" w:eastAsia="仿宋_GB2312"/>
                <w:noProof/>
                <w:webHidden/>
                <w:sz w:val="32"/>
                <w:szCs w:val="32"/>
              </w:rPr>
              <w:t>20</w:t>
            </w:r>
            <w:r w:rsidR="001B0D2F" w:rsidRPr="001B0D2F">
              <w:rPr>
                <w:rFonts w:ascii="仿宋_GB2312" w:eastAsia="仿宋_GB2312" w:hint="eastAsia"/>
                <w:noProof/>
                <w:webHidden/>
                <w:sz w:val="32"/>
                <w:szCs w:val="32"/>
              </w:rPr>
              <w:fldChar w:fldCharType="end"/>
            </w:r>
          </w:hyperlink>
        </w:p>
        <w:p w14:paraId="5B6D951C" w14:textId="0A6DA545" w:rsidR="001B0D2F" w:rsidRPr="001B0D2F" w:rsidRDefault="00310A10">
          <w:pPr>
            <w:pStyle w:val="21"/>
            <w:tabs>
              <w:tab w:val="right" w:leader="dot" w:pos="8636"/>
            </w:tabs>
            <w:rPr>
              <w:rFonts w:ascii="仿宋_GB2312" w:eastAsia="仿宋_GB2312" w:hAnsiTheme="minorHAnsi" w:cstheme="minorBidi"/>
              <w:noProof/>
              <w:sz w:val="32"/>
              <w:szCs w:val="32"/>
            </w:rPr>
          </w:pPr>
          <w:hyperlink w:anchor="_Toc48909380" w:history="1">
            <w:r w:rsidR="001B0D2F" w:rsidRPr="001B0D2F">
              <w:rPr>
                <w:rStyle w:val="af4"/>
                <w:rFonts w:ascii="仿宋_GB2312" w:eastAsia="仿宋_GB2312" w:hint="eastAsia"/>
                <w:noProof/>
                <w:sz w:val="32"/>
                <w:szCs w:val="32"/>
              </w:rPr>
              <w:t>（三）盲法</w:t>
            </w:r>
            <w:r w:rsidR="001B0D2F" w:rsidRPr="001B0D2F">
              <w:rPr>
                <w:rFonts w:ascii="仿宋_GB2312" w:eastAsia="仿宋_GB2312" w:hint="eastAsia"/>
                <w:noProof/>
                <w:webHidden/>
                <w:sz w:val="32"/>
                <w:szCs w:val="32"/>
              </w:rPr>
              <w:tab/>
            </w:r>
            <w:r w:rsidR="001B0D2F" w:rsidRPr="001B0D2F">
              <w:rPr>
                <w:rFonts w:ascii="仿宋_GB2312" w:eastAsia="仿宋_GB2312" w:hint="eastAsia"/>
                <w:noProof/>
                <w:webHidden/>
                <w:sz w:val="32"/>
                <w:szCs w:val="32"/>
              </w:rPr>
              <w:fldChar w:fldCharType="begin"/>
            </w:r>
            <w:r w:rsidR="001B0D2F" w:rsidRPr="001B0D2F">
              <w:rPr>
                <w:rFonts w:ascii="仿宋_GB2312" w:eastAsia="仿宋_GB2312" w:hint="eastAsia"/>
                <w:noProof/>
                <w:webHidden/>
                <w:sz w:val="32"/>
                <w:szCs w:val="32"/>
              </w:rPr>
              <w:instrText xml:space="preserve"> PAGEREF _Toc48909380 \h </w:instrText>
            </w:r>
            <w:r w:rsidR="001B0D2F" w:rsidRPr="001B0D2F">
              <w:rPr>
                <w:rFonts w:ascii="仿宋_GB2312" w:eastAsia="仿宋_GB2312" w:hint="eastAsia"/>
                <w:noProof/>
                <w:webHidden/>
                <w:sz w:val="32"/>
                <w:szCs w:val="32"/>
              </w:rPr>
            </w:r>
            <w:r w:rsidR="001B0D2F" w:rsidRPr="001B0D2F">
              <w:rPr>
                <w:rFonts w:ascii="仿宋_GB2312" w:eastAsia="仿宋_GB2312" w:hint="eastAsia"/>
                <w:noProof/>
                <w:webHidden/>
                <w:sz w:val="32"/>
                <w:szCs w:val="32"/>
              </w:rPr>
              <w:fldChar w:fldCharType="separate"/>
            </w:r>
            <w:r w:rsidR="001B0D2F">
              <w:rPr>
                <w:rFonts w:ascii="仿宋_GB2312" w:eastAsia="仿宋_GB2312"/>
                <w:noProof/>
                <w:webHidden/>
                <w:sz w:val="32"/>
                <w:szCs w:val="32"/>
              </w:rPr>
              <w:t>23</w:t>
            </w:r>
            <w:r w:rsidR="001B0D2F" w:rsidRPr="001B0D2F">
              <w:rPr>
                <w:rFonts w:ascii="仿宋_GB2312" w:eastAsia="仿宋_GB2312" w:hint="eastAsia"/>
                <w:noProof/>
                <w:webHidden/>
                <w:sz w:val="32"/>
                <w:szCs w:val="32"/>
              </w:rPr>
              <w:fldChar w:fldCharType="end"/>
            </w:r>
          </w:hyperlink>
        </w:p>
        <w:p w14:paraId="15FE2B4A" w14:textId="1C25F232" w:rsidR="001B0D2F" w:rsidRPr="001B0D2F" w:rsidRDefault="00310A10">
          <w:pPr>
            <w:pStyle w:val="21"/>
            <w:tabs>
              <w:tab w:val="right" w:leader="dot" w:pos="8636"/>
            </w:tabs>
            <w:rPr>
              <w:rFonts w:ascii="仿宋_GB2312" w:eastAsia="仿宋_GB2312" w:hAnsiTheme="minorHAnsi" w:cstheme="minorBidi"/>
              <w:noProof/>
              <w:sz w:val="32"/>
              <w:szCs w:val="32"/>
            </w:rPr>
          </w:pPr>
          <w:hyperlink w:anchor="_Toc48909381" w:history="1">
            <w:r w:rsidR="001B0D2F" w:rsidRPr="001B0D2F">
              <w:rPr>
                <w:rStyle w:val="af4"/>
                <w:rFonts w:ascii="仿宋_GB2312" w:eastAsia="仿宋_GB2312" w:hint="eastAsia"/>
                <w:noProof/>
                <w:sz w:val="32"/>
                <w:szCs w:val="32"/>
              </w:rPr>
              <w:t>（四）给药方案</w:t>
            </w:r>
            <w:r w:rsidR="001B0D2F" w:rsidRPr="001B0D2F">
              <w:rPr>
                <w:rFonts w:ascii="仿宋_GB2312" w:eastAsia="仿宋_GB2312" w:hint="eastAsia"/>
                <w:noProof/>
                <w:webHidden/>
                <w:sz w:val="32"/>
                <w:szCs w:val="32"/>
              </w:rPr>
              <w:tab/>
            </w:r>
            <w:r w:rsidR="001B0D2F" w:rsidRPr="001B0D2F">
              <w:rPr>
                <w:rFonts w:ascii="仿宋_GB2312" w:eastAsia="仿宋_GB2312" w:hint="eastAsia"/>
                <w:noProof/>
                <w:webHidden/>
                <w:sz w:val="32"/>
                <w:szCs w:val="32"/>
              </w:rPr>
              <w:fldChar w:fldCharType="begin"/>
            </w:r>
            <w:r w:rsidR="001B0D2F" w:rsidRPr="001B0D2F">
              <w:rPr>
                <w:rFonts w:ascii="仿宋_GB2312" w:eastAsia="仿宋_GB2312" w:hint="eastAsia"/>
                <w:noProof/>
                <w:webHidden/>
                <w:sz w:val="32"/>
                <w:szCs w:val="32"/>
              </w:rPr>
              <w:instrText xml:space="preserve"> PAGEREF _Toc48909381 \h </w:instrText>
            </w:r>
            <w:r w:rsidR="001B0D2F" w:rsidRPr="001B0D2F">
              <w:rPr>
                <w:rFonts w:ascii="仿宋_GB2312" w:eastAsia="仿宋_GB2312" w:hint="eastAsia"/>
                <w:noProof/>
                <w:webHidden/>
                <w:sz w:val="32"/>
                <w:szCs w:val="32"/>
              </w:rPr>
            </w:r>
            <w:r w:rsidR="001B0D2F" w:rsidRPr="001B0D2F">
              <w:rPr>
                <w:rFonts w:ascii="仿宋_GB2312" w:eastAsia="仿宋_GB2312" w:hint="eastAsia"/>
                <w:noProof/>
                <w:webHidden/>
                <w:sz w:val="32"/>
                <w:szCs w:val="32"/>
              </w:rPr>
              <w:fldChar w:fldCharType="separate"/>
            </w:r>
            <w:r w:rsidR="001B0D2F">
              <w:rPr>
                <w:rFonts w:ascii="仿宋_GB2312" w:eastAsia="仿宋_GB2312"/>
                <w:noProof/>
                <w:webHidden/>
                <w:sz w:val="32"/>
                <w:szCs w:val="32"/>
              </w:rPr>
              <w:t>23</w:t>
            </w:r>
            <w:r w:rsidR="001B0D2F" w:rsidRPr="001B0D2F">
              <w:rPr>
                <w:rFonts w:ascii="仿宋_GB2312" w:eastAsia="仿宋_GB2312" w:hint="eastAsia"/>
                <w:noProof/>
                <w:webHidden/>
                <w:sz w:val="32"/>
                <w:szCs w:val="32"/>
              </w:rPr>
              <w:fldChar w:fldCharType="end"/>
            </w:r>
          </w:hyperlink>
        </w:p>
        <w:p w14:paraId="52CF80BC" w14:textId="1F2FF1FB" w:rsidR="001B0D2F" w:rsidRPr="001B0D2F" w:rsidRDefault="00310A10">
          <w:pPr>
            <w:pStyle w:val="21"/>
            <w:tabs>
              <w:tab w:val="right" w:leader="dot" w:pos="8636"/>
            </w:tabs>
            <w:rPr>
              <w:rFonts w:ascii="仿宋_GB2312" w:eastAsia="仿宋_GB2312" w:hAnsiTheme="minorHAnsi" w:cstheme="minorBidi"/>
              <w:noProof/>
              <w:sz w:val="32"/>
              <w:szCs w:val="32"/>
            </w:rPr>
          </w:pPr>
          <w:hyperlink w:anchor="_Toc48909382" w:history="1">
            <w:r w:rsidR="001B0D2F" w:rsidRPr="001B0D2F">
              <w:rPr>
                <w:rStyle w:val="af4"/>
                <w:rFonts w:ascii="仿宋_GB2312" w:eastAsia="仿宋_GB2312" w:hint="eastAsia"/>
                <w:noProof/>
                <w:sz w:val="32"/>
                <w:szCs w:val="32"/>
              </w:rPr>
              <w:t>（五）疗效终点</w:t>
            </w:r>
            <w:r w:rsidR="001B0D2F" w:rsidRPr="001B0D2F">
              <w:rPr>
                <w:rFonts w:ascii="仿宋_GB2312" w:eastAsia="仿宋_GB2312" w:hint="eastAsia"/>
                <w:noProof/>
                <w:webHidden/>
                <w:sz w:val="32"/>
                <w:szCs w:val="32"/>
              </w:rPr>
              <w:tab/>
            </w:r>
            <w:r w:rsidR="001B0D2F" w:rsidRPr="001B0D2F">
              <w:rPr>
                <w:rFonts w:ascii="仿宋_GB2312" w:eastAsia="仿宋_GB2312" w:hint="eastAsia"/>
                <w:noProof/>
                <w:webHidden/>
                <w:sz w:val="32"/>
                <w:szCs w:val="32"/>
              </w:rPr>
              <w:fldChar w:fldCharType="begin"/>
            </w:r>
            <w:r w:rsidR="001B0D2F" w:rsidRPr="001B0D2F">
              <w:rPr>
                <w:rFonts w:ascii="仿宋_GB2312" w:eastAsia="仿宋_GB2312" w:hint="eastAsia"/>
                <w:noProof/>
                <w:webHidden/>
                <w:sz w:val="32"/>
                <w:szCs w:val="32"/>
              </w:rPr>
              <w:instrText xml:space="preserve"> PAGEREF _Toc48909382 \h </w:instrText>
            </w:r>
            <w:r w:rsidR="001B0D2F" w:rsidRPr="001B0D2F">
              <w:rPr>
                <w:rFonts w:ascii="仿宋_GB2312" w:eastAsia="仿宋_GB2312" w:hint="eastAsia"/>
                <w:noProof/>
                <w:webHidden/>
                <w:sz w:val="32"/>
                <w:szCs w:val="32"/>
              </w:rPr>
            </w:r>
            <w:r w:rsidR="001B0D2F" w:rsidRPr="001B0D2F">
              <w:rPr>
                <w:rFonts w:ascii="仿宋_GB2312" w:eastAsia="仿宋_GB2312" w:hint="eastAsia"/>
                <w:noProof/>
                <w:webHidden/>
                <w:sz w:val="32"/>
                <w:szCs w:val="32"/>
              </w:rPr>
              <w:fldChar w:fldCharType="separate"/>
            </w:r>
            <w:r w:rsidR="001B0D2F">
              <w:rPr>
                <w:rFonts w:ascii="仿宋_GB2312" w:eastAsia="仿宋_GB2312"/>
                <w:noProof/>
                <w:webHidden/>
                <w:sz w:val="32"/>
                <w:szCs w:val="32"/>
              </w:rPr>
              <w:t>24</w:t>
            </w:r>
            <w:r w:rsidR="001B0D2F" w:rsidRPr="001B0D2F">
              <w:rPr>
                <w:rFonts w:ascii="仿宋_GB2312" w:eastAsia="仿宋_GB2312" w:hint="eastAsia"/>
                <w:noProof/>
                <w:webHidden/>
                <w:sz w:val="32"/>
                <w:szCs w:val="32"/>
              </w:rPr>
              <w:fldChar w:fldCharType="end"/>
            </w:r>
          </w:hyperlink>
        </w:p>
        <w:p w14:paraId="7D8A97BE" w14:textId="27E0CB69" w:rsidR="001B0D2F" w:rsidRPr="001B0D2F" w:rsidRDefault="00310A10">
          <w:pPr>
            <w:pStyle w:val="21"/>
            <w:tabs>
              <w:tab w:val="right" w:leader="dot" w:pos="8636"/>
            </w:tabs>
            <w:rPr>
              <w:rFonts w:ascii="仿宋_GB2312" w:eastAsia="仿宋_GB2312" w:hAnsiTheme="minorHAnsi" w:cstheme="minorBidi"/>
              <w:noProof/>
              <w:sz w:val="32"/>
              <w:szCs w:val="32"/>
            </w:rPr>
          </w:pPr>
          <w:hyperlink w:anchor="_Toc48909383" w:history="1">
            <w:r w:rsidR="001B0D2F" w:rsidRPr="001B0D2F">
              <w:rPr>
                <w:rStyle w:val="af4"/>
                <w:rFonts w:ascii="仿宋_GB2312" w:eastAsia="仿宋_GB2312" w:hint="eastAsia"/>
                <w:noProof/>
                <w:sz w:val="32"/>
                <w:szCs w:val="32"/>
              </w:rPr>
              <w:t>（六）安全性指标及风险控制</w:t>
            </w:r>
            <w:r w:rsidR="001B0D2F" w:rsidRPr="001B0D2F">
              <w:rPr>
                <w:rFonts w:ascii="仿宋_GB2312" w:eastAsia="仿宋_GB2312" w:hint="eastAsia"/>
                <w:noProof/>
                <w:webHidden/>
                <w:sz w:val="32"/>
                <w:szCs w:val="32"/>
              </w:rPr>
              <w:tab/>
            </w:r>
            <w:r w:rsidR="001B0D2F" w:rsidRPr="001B0D2F">
              <w:rPr>
                <w:rFonts w:ascii="仿宋_GB2312" w:eastAsia="仿宋_GB2312" w:hint="eastAsia"/>
                <w:noProof/>
                <w:webHidden/>
                <w:sz w:val="32"/>
                <w:szCs w:val="32"/>
              </w:rPr>
              <w:fldChar w:fldCharType="begin"/>
            </w:r>
            <w:r w:rsidR="001B0D2F" w:rsidRPr="001B0D2F">
              <w:rPr>
                <w:rFonts w:ascii="仿宋_GB2312" w:eastAsia="仿宋_GB2312" w:hint="eastAsia"/>
                <w:noProof/>
                <w:webHidden/>
                <w:sz w:val="32"/>
                <w:szCs w:val="32"/>
              </w:rPr>
              <w:instrText xml:space="preserve"> PAGEREF _Toc48909383 \h </w:instrText>
            </w:r>
            <w:r w:rsidR="001B0D2F" w:rsidRPr="001B0D2F">
              <w:rPr>
                <w:rFonts w:ascii="仿宋_GB2312" w:eastAsia="仿宋_GB2312" w:hint="eastAsia"/>
                <w:noProof/>
                <w:webHidden/>
                <w:sz w:val="32"/>
                <w:szCs w:val="32"/>
              </w:rPr>
            </w:r>
            <w:r w:rsidR="001B0D2F" w:rsidRPr="001B0D2F">
              <w:rPr>
                <w:rFonts w:ascii="仿宋_GB2312" w:eastAsia="仿宋_GB2312" w:hint="eastAsia"/>
                <w:noProof/>
                <w:webHidden/>
                <w:sz w:val="32"/>
                <w:szCs w:val="32"/>
              </w:rPr>
              <w:fldChar w:fldCharType="separate"/>
            </w:r>
            <w:r w:rsidR="001B0D2F">
              <w:rPr>
                <w:rFonts w:ascii="仿宋_GB2312" w:eastAsia="仿宋_GB2312"/>
                <w:noProof/>
                <w:webHidden/>
                <w:sz w:val="32"/>
                <w:szCs w:val="32"/>
              </w:rPr>
              <w:t>28</w:t>
            </w:r>
            <w:r w:rsidR="001B0D2F" w:rsidRPr="001B0D2F">
              <w:rPr>
                <w:rFonts w:ascii="仿宋_GB2312" w:eastAsia="仿宋_GB2312" w:hint="eastAsia"/>
                <w:noProof/>
                <w:webHidden/>
                <w:sz w:val="32"/>
                <w:szCs w:val="32"/>
              </w:rPr>
              <w:fldChar w:fldCharType="end"/>
            </w:r>
          </w:hyperlink>
        </w:p>
        <w:p w14:paraId="48EC3FFF" w14:textId="68768E3D" w:rsidR="001B0D2F" w:rsidRPr="001B0D2F" w:rsidRDefault="00310A10">
          <w:pPr>
            <w:pStyle w:val="21"/>
            <w:tabs>
              <w:tab w:val="right" w:leader="dot" w:pos="8636"/>
            </w:tabs>
            <w:rPr>
              <w:rFonts w:ascii="仿宋_GB2312" w:eastAsia="仿宋_GB2312" w:hAnsiTheme="minorHAnsi" w:cstheme="minorBidi"/>
              <w:noProof/>
              <w:sz w:val="32"/>
              <w:szCs w:val="32"/>
            </w:rPr>
          </w:pPr>
          <w:hyperlink w:anchor="_Toc48909384" w:history="1">
            <w:r w:rsidR="001B0D2F" w:rsidRPr="001B0D2F">
              <w:rPr>
                <w:rStyle w:val="af4"/>
                <w:rFonts w:ascii="仿宋_GB2312" w:eastAsia="仿宋_GB2312" w:hint="eastAsia"/>
                <w:noProof/>
                <w:sz w:val="32"/>
                <w:szCs w:val="32"/>
              </w:rPr>
              <w:t>（七）试验周期和观察时间点</w:t>
            </w:r>
            <w:r w:rsidR="001B0D2F" w:rsidRPr="001B0D2F">
              <w:rPr>
                <w:rFonts w:ascii="仿宋_GB2312" w:eastAsia="仿宋_GB2312" w:hint="eastAsia"/>
                <w:noProof/>
                <w:webHidden/>
                <w:sz w:val="32"/>
                <w:szCs w:val="32"/>
              </w:rPr>
              <w:tab/>
            </w:r>
            <w:r w:rsidR="001B0D2F" w:rsidRPr="001B0D2F">
              <w:rPr>
                <w:rFonts w:ascii="仿宋_GB2312" w:eastAsia="仿宋_GB2312" w:hint="eastAsia"/>
                <w:noProof/>
                <w:webHidden/>
                <w:sz w:val="32"/>
                <w:szCs w:val="32"/>
              </w:rPr>
              <w:fldChar w:fldCharType="begin"/>
            </w:r>
            <w:r w:rsidR="001B0D2F" w:rsidRPr="001B0D2F">
              <w:rPr>
                <w:rFonts w:ascii="仿宋_GB2312" w:eastAsia="仿宋_GB2312" w:hint="eastAsia"/>
                <w:noProof/>
                <w:webHidden/>
                <w:sz w:val="32"/>
                <w:szCs w:val="32"/>
              </w:rPr>
              <w:instrText xml:space="preserve"> PAGEREF _Toc48909384 \h </w:instrText>
            </w:r>
            <w:r w:rsidR="001B0D2F" w:rsidRPr="001B0D2F">
              <w:rPr>
                <w:rFonts w:ascii="仿宋_GB2312" w:eastAsia="仿宋_GB2312" w:hint="eastAsia"/>
                <w:noProof/>
                <w:webHidden/>
                <w:sz w:val="32"/>
                <w:szCs w:val="32"/>
              </w:rPr>
            </w:r>
            <w:r w:rsidR="001B0D2F" w:rsidRPr="001B0D2F">
              <w:rPr>
                <w:rFonts w:ascii="仿宋_GB2312" w:eastAsia="仿宋_GB2312" w:hint="eastAsia"/>
                <w:noProof/>
                <w:webHidden/>
                <w:sz w:val="32"/>
                <w:szCs w:val="32"/>
              </w:rPr>
              <w:fldChar w:fldCharType="separate"/>
            </w:r>
            <w:r w:rsidR="001B0D2F">
              <w:rPr>
                <w:rFonts w:ascii="仿宋_GB2312" w:eastAsia="仿宋_GB2312"/>
                <w:noProof/>
                <w:webHidden/>
                <w:sz w:val="32"/>
                <w:szCs w:val="32"/>
              </w:rPr>
              <w:t>29</w:t>
            </w:r>
            <w:r w:rsidR="001B0D2F" w:rsidRPr="001B0D2F">
              <w:rPr>
                <w:rFonts w:ascii="仿宋_GB2312" w:eastAsia="仿宋_GB2312" w:hint="eastAsia"/>
                <w:noProof/>
                <w:webHidden/>
                <w:sz w:val="32"/>
                <w:szCs w:val="32"/>
              </w:rPr>
              <w:fldChar w:fldCharType="end"/>
            </w:r>
          </w:hyperlink>
        </w:p>
        <w:p w14:paraId="2A5FE9BD" w14:textId="39975163" w:rsidR="001B0D2F" w:rsidRPr="001B0D2F" w:rsidRDefault="00310A10">
          <w:pPr>
            <w:pStyle w:val="21"/>
            <w:tabs>
              <w:tab w:val="right" w:leader="dot" w:pos="8636"/>
            </w:tabs>
            <w:rPr>
              <w:rFonts w:ascii="仿宋_GB2312" w:eastAsia="仿宋_GB2312" w:hAnsiTheme="minorHAnsi" w:cstheme="minorBidi"/>
              <w:noProof/>
              <w:sz w:val="32"/>
              <w:szCs w:val="32"/>
            </w:rPr>
          </w:pPr>
          <w:hyperlink w:anchor="_Toc48909385" w:history="1">
            <w:r w:rsidR="001B0D2F" w:rsidRPr="001B0D2F">
              <w:rPr>
                <w:rStyle w:val="af4"/>
                <w:rFonts w:ascii="仿宋_GB2312" w:eastAsia="仿宋_GB2312" w:hint="eastAsia"/>
                <w:noProof/>
                <w:sz w:val="32"/>
                <w:szCs w:val="32"/>
              </w:rPr>
              <w:t>（八）病毒学检测和耐药性监测</w:t>
            </w:r>
            <w:r w:rsidR="001B0D2F" w:rsidRPr="001B0D2F">
              <w:rPr>
                <w:rFonts w:ascii="仿宋_GB2312" w:eastAsia="仿宋_GB2312" w:hint="eastAsia"/>
                <w:noProof/>
                <w:webHidden/>
                <w:sz w:val="32"/>
                <w:szCs w:val="32"/>
              </w:rPr>
              <w:tab/>
            </w:r>
            <w:r w:rsidR="001B0D2F" w:rsidRPr="001B0D2F">
              <w:rPr>
                <w:rFonts w:ascii="仿宋_GB2312" w:eastAsia="仿宋_GB2312" w:hint="eastAsia"/>
                <w:noProof/>
                <w:webHidden/>
                <w:sz w:val="32"/>
                <w:szCs w:val="32"/>
              </w:rPr>
              <w:fldChar w:fldCharType="begin"/>
            </w:r>
            <w:r w:rsidR="001B0D2F" w:rsidRPr="001B0D2F">
              <w:rPr>
                <w:rFonts w:ascii="仿宋_GB2312" w:eastAsia="仿宋_GB2312" w:hint="eastAsia"/>
                <w:noProof/>
                <w:webHidden/>
                <w:sz w:val="32"/>
                <w:szCs w:val="32"/>
              </w:rPr>
              <w:instrText xml:space="preserve"> PAGEREF _Toc48909385 \h </w:instrText>
            </w:r>
            <w:r w:rsidR="001B0D2F" w:rsidRPr="001B0D2F">
              <w:rPr>
                <w:rFonts w:ascii="仿宋_GB2312" w:eastAsia="仿宋_GB2312" w:hint="eastAsia"/>
                <w:noProof/>
                <w:webHidden/>
                <w:sz w:val="32"/>
                <w:szCs w:val="32"/>
              </w:rPr>
            </w:r>
            <w:r w:rsidR="001B0D2F" w:rsidRPr="001B0D2F">
              <w:rPr>
                <w:rFonts w:ascii="仿宋_GB2312" w:eastAsia="仿宋_GB2312" w:hint="eastAsia"/>
                <w:noProof/>
                <w:webHidden/>
                <w:sz w:val="32"/>
                <w:szCs w:val="32"/>
              </w:rPr>
              <w:fldChar w:fldCharType="separate"/>
            </w:r>
            <w:r w:rsidR="001B0D2F">
              <w:rPr>
                <w:rFonts w:ascii="仿宋_GB2312" w:eastAsia="仿宋_GB2312"/>
                <w:noProof/>
                <w:webHidden/>
                <w:sz w:val="32"/>
                <w:szCs w:val="32"/>
              </w:rPr>
              <w:t>30</w:t>
            </w:r>
            <w:r w:rsidR="001B0D2F" w:rsidRPr="001B0D2F">
              <w:rPr>
                <w:rFonts w:ascii="仿宋_GB2312" w:eastAsia="仿宋_GB2312" w:hint="eastAsia"/>
                <w:noProof/>
                <w:webHidden/>
                <w:sz w:val="32"/>
                <w:szCs w:val="32"/>
              </w:rPr>
              <w:fldChar w:fldCharType="end"/>
            </w:r>
          </w:hyperlink>
        </w:p>
        <w:p w14:paraId="3C96B1CE" w14:textId="6F5C8AA9" w:rsidR="001B0D2F" w:rsidRPr="001B0D2F" w:rsidRDefault="00310A10">
          <w:pPr>
            <w:pStyle w:val="21"/>
            <w:tabs>
              <w:tab w:val="right" w:leader="dot" w:pos="8636"/>
            </w:tabs>
            <w:rPr>
              <w:rFonts w:ascii="仿宋_GB2312" w:eastAsia="仿宋_GB2312" w:hAnsiTheme="minorHAnsi" w:cstheme="minorBidi"/>
              <w:noProof/>
              <w:sz w:val="32"/>
              <w:szCs w:val="32"/>
            </w:rPr>
          </w:pPr>
          <w:hyperlink w:anchor="_Toc48909386" w:history="1">
            <w:r w:rsidR="001B0D2F" w:rsidRPr="001B0D2F">
              <w:rPr>
                <w:rStyle w:val="af4"/>
                <w:rFonts w:ascii="仿宋_GB2312" w:eastAsia="仿宋_GB2312" w:hint="eastAsia"/>
                <w:noProof/>
                <w:sz w:val="32"/>
                <w:szCs w:val="32"/>
              </w:rPr>
              <w:t>（九）统计学考虑</w:t>
            </w:r>
            <w:r w:rsidR="001B0D2F" w:rsidRPr="001B0D2F">
              <w:rPr>
                <w:rFonts w:ascii="仿宋_GB2312" w:eastAsia="仿宋_GB2312" w:hint="eastAsia"/>
                <w:noProof/>
                <w:webHidden/>
                <w:sz w:val="32"/>
                <w:szCs w:val="32"/>
              </w:rPr>
              <w:tab/>
            </w:r>
            <w:r w:rsidR="001B0D2F" w:rsidRPr="001B0D2F">
              <w:rPr>
                <w:rFonts w:ascii="仿宋_GB2312" w:eastAsia="仿宋_GB2312" w:hint="eastAsia"/>
                <w:noProof/>
                <w:webHidden/>
                <w:sz w:val="32"/>
                <w:szCs w:val="32"/>
              </w:rPr>
              <w:fldChar w:fldCharType="begin"/>
            </w:r>
            <w:r w:rsidR="001B0D2F" w:rsidRPr="001B0D2F">
              <w:rPr>
                <w:rFonts w:ascii="仿宋_GB2312" w:eastAsia="仿宋_GB2312" w:hint="eastAsia"/>
                <w:noProof/>
                <w:webHidden/>
                <w:sz w:val="32"/>
                <w:szCs w:val="32"/>
              </w:rPr>
              <w:instrText xml:space="preserve"> PAGEREF _Toc48909386 \h </w:instrText>
            </w:r>
            <w:r w:rsidR="001B0D2F" w:rsidRPr="001B0D2F">
              <w:rPr>
                <w:rFonts w:ascii="仿宋_GB2312" w:eastAsia="仿宋_GB2312" w:hint="eastAsia"/>
                <w:noProof/>
                <w:webHidden/>
                <w:sz w:val="32"/>
                <w:szCs w:val="32"/>
              </w:rPr>
            </w:r>
            <w:r w:rsidR="001B0D2F" w:rsidRPr="001B0D2F">
              <w:rPr>
                <w:rFonts w:ascii="仿宋_GB2312" w:eastAsia="仿宋_GB2312" w:hint="eastAsia"/>
                <w:noProof/>
                <w:webHidden/>
                <w:sz w:val="32"/>
                <w:szCs w:val="32"/>
              </w:rPr>
              <w:fldChar w:fldCharType="separate"/>
            </w:r>
            <w:r w:rsidR="001B0D2F">
              <w:rPr>
                <w:rFonts w:ascii="仿宋_GB2312" w:eastAsia="仿宋_GB2312"/>
                <w:noProof/>
                <w:webHidden/>
                <w:sz w:val="32"/>
                <w:szCs w:val="32"/>
              </w:rPr>
              <w:t>32</w:t>
            </w:r>
            <w:r w:rsidR="001B0D2F" w:rsidRPr="001B0D2F">
              <w:rPr>
                <w:rFonts w:ascii="仿宋_GB2312" w:eastAsia="仿宋_GB2312" w:hint="eastAsia"/>
                <w:noProof/>
                <w:webHidden/>
                <w:sz w:val="32"/>
                <w:szCs w:val="32"/>
              </w:rPr>
              <w:fldChar w:fldCharType="end"/>
            </w:r>
          </w:hyperlink>
        </w:p>
        <w:p w14:paraId="7C3003E0" w14:textId="5B1DF7AE" w:rsidR="001B0D2F" w:rsidRPr="001B0D2F" w:rsidRDefault="00310A10">
          <w:pPr>
            <w:pStyle w:val="21"/>
            <w:tabs>
              <w:tab w:val="right" w:leader="dot" w:pos="8636"/>
            </w:tabs>
            <w:rPr>
              <w:rFonts w:ascii="仿宋_GB2312" w:eastAsia="仿宋_GB2312" w:hAnsiTheme="minorHAnsi" w:cstheme="minorBidi"/>
              <w:noProof/>
              <w:sz w:val="32"/>
              <w:szCs w:val="32"/>
            </w:rPr>
          </w:pPr>
          <w:hyperlink w:anchor="_Toc48909387" w:history="1">
            <w:r w:rsidR="001B0D2F" w:rsidRPr="001B0D2F">
              <w:rPr>
                <w:rStyle w:val="af4"/>
                <w:rFonts w:ascii="仿宋_GB2312" w:eastAsia="仿宋_GB2312" w:hint="eastAsia"/>
                <w:noProof/>
                <w:sz w:val="32"/>
                <w:szCs w:val="32"/>
              </w:rPr>
              <w:t>（十）风险-获益</w:t>
            </w:r>
            <w:r w:rsidR="001B0D2F" w:rsidRPr="001B0D2F">
              <w:rPr>
                <w:rFonts w:ascii="仿宋_GB2312" w:eastAsia="仿宋_GB2312" w:hint="eastAsia"/>
                <w:noProof/>
                <w:webHidden/>
                <w:sz w:val="32"/>
                <w:szCs w:val="32"/>
              </w:rPr>
              <w:tab/>
            </w:r>
            <w:r w:rsidR="001B0D2F" w:rsidRPr="001B0D2F">
              <w:rPr>
                <w:rFonts w:ascii="仿宋_GB2312" w:eastAsia="仿宋_GB2312" w:hint="eastAsia"/>
                <w:noProof/>
                <w:webHidden/>
                <w:sz w:val="32"/>
                <w:szCs w:val="32"/>
              </w:rPr>
              <w:fldChar w:fldCharType="begin"/>
            </w:r>
            <w:r w:rsidR="001B0D2F" w:rsidRPr="001B0D2F">
              <w:rPr>
                <w:rFonts w:ascii="仿宋_GB2312" w:eastAsia="仿宋_GB2312" w:hint="eastAsia"/>
                <w:noProof/>
                <w:webHidden/>
                <w:sz w:val="32"/>
                <w:szCs w:val="32"/>
              </w:rPr>
              <w:instrText xml:space="preserve"> PAGEREF _Toc48909387 \h </w:instrText>
            </w:r>
            <w:r w:rsidR="001B0D2F" w:rsidRPr="001B0D2F">
              <w:rPr>
                <w:rFonts w:ascii="仿宋_GB2312" w:eastAsia="仿宋_GB2312" w:hint="eastAsia"/>
                <w:noProof/>
                <w:webHidden/>
                <w:sz w:val="32"/>
                <w:szCs w:val="32"/>
              </w:rPr>
            </w:r>
            <w:r w:rsidR="001B0D2F" w:rsidRPr="001B0D2F">
              <w:rPr>
                <w:rFonts w:ascii="仿宋_GB2312" w:eastAsia="仿宋_GB2312" w:hint="eastAsia"/>
                <w:noProof/>
                <w:webHidden/>
                <w:sz w:val="32"/>
                <w:szCs w:val="32"/>
              </w:rPr>
              <w:fldChar w:fldCharType="separate"/>
            </w:r>
            <w:r w:rsidR="001B0D2F">
              <w:rPr>
                <w:rFonts w:ascii="仿宋_GB2312" w:eastAsia="仿宋_GB2312"/>
                <w:noProof/>
                <w:webHidden/>
                <w:sz w:val="32"/>
                <w:szCs w:val="32"/>
              </w:rPr>
              <w:t>36</w:t>
            </w:r>
            <w:r w:rsidR="001B0D2F" w:rsidRPr="001B0D2F">
              <w:rPr>
                <w:rFonts w:ascii="仿宋_GB2312" w:eastAsia="仿宋_GB2312" w:hint="eastAsia"/>
                <w:noProof/>
                <w:webHidden/>
                <w:sz w:val="32"/>
                <w:szCs w:val="32"/>
              </w:rPr>
              <w:fldChar w:fldCharType="end"/>
            </w:r>
          </w:hyperlink>
        </w:p>
        <w:p w14:paraId="5911929F" w14:textId="331A62B2" w:rsidR="001B0D2F" w:rsidRPr="001B0D2F" w:rsidRDefault="00310A10">
          <w:pPr>
            <w:pStyle w:val="11"/>
            <w:tabs>
              <w:tab w:val="right" w:leader="dot" w:pos="8636"/>
            </w:tabs>
            <w:rPr>
              <w:rFonts w:ascii="仿宋_GB2312" w:eastAsia="仿宋_GB2312" w:hAnsiTheme="minorHAnsi" w:cstheme="minorBidi"/>
              <w:noProof/>
              <w:sz w:val="32"/>
              <w:szCs w:val="32"/>
            </w:rPr>
          </w:pPr>
          <w:hyperlink w:anchor="_Toc48909388" w:history="1">
            <w:r w:rsidR="001B0D2F" w:rsidRPr="001B0D2F">
              <w:rPr>
                <w:rStyle w:val="af4"/>
                <w:rFonts w:ascii="仿宋_GB2312" w:eastAsia="仿宋_GB2312" w:hint="eastAsia"/>
                <w:noProof/>
                <w:sz w:val="32"/>
                <w:szCs w:val="32"/>
              </w:rPr>
              <w:t>八、特殊公共卫生情况下的技术考虑</w:t>
            </w:r>
            <w:r w:rsidR="001B0D2F" w:rsidRPr="001B0D2F">
              <w:rPr>
                <w:rFonts w:ascii="仿宋_GB2312" w:eastAsia="仿宋_GB2312" w:hint="eastAsia"/>
                <w:noProof/>
                <w:webHidden/>
                <w:sz w:val="32"/>
                <w:szCs w:val="32"/>
              </w:rPr>
              <w:tab/>
            </w:r>
            <w:r w:rsidR="001B0D2F" w:rsidRPr="001B0D2F">
              <w:rPr>
                <w:rFonts w:ascii="仿宋_GB2312" w:eastAsia="仿宋_GB2312" w:hint="eastAsia"/>
                <w:noProof/>
                <w:webHidden/>
                <w:sz w:val="32"/>
                <w:szCs w:val="32"/>
              </w:rPr>
              <w:fldChar w:fldCharType="begin"/>
            </w:r>
            <w:r w:rsidR="001B0D2F" w:rsidRPr="001B0D2F">
              <w:rPr>
                <w:rFonts w:ascii="仿宋_GB2312" w:eastAsia="仿宋_GB2312" w:hint="eastAsia"/>
                <w:noProof/>
                <w:webHidden/>
                <w:sz w:val="32"/>
                <w:szCs w:val="32"/>
              </w:rPr>
              <w:instrText xml:space="preserve"> PAGEREF _Toc48909388 \h </w:instrText>
            </w:r>
            <w:r w:rsidR="001B0D2F" w:rsidRPr="001B0D2F">
              <w:rPr>
                <w:rFonts w:ascii="仿宋_GB2312" w:eastAsia="仿宋_GB2312" w:hint="eastAsia"/>
                <w:noProof/>
                <w:webHidden/>
                <w:sz w:val="32"/>
                <w:szCs w:val="32"/>
              </w:rPr>
            </w:r>
            <w:r w:rsidR="001B0D2F" w:rsidRPr="001B0D2F">
              <w:rPr>
                <w:rFonts w:ascii="仿宋_GB2312" w:eastAsia="仿宋_GB2312" w:hint="eastAsia"/>
                <w:noProof/>
                <w:webHidden/>
                <w:sz w:val="32"/>
                <w:szCs w:val="32"/>
              </w:rPr>
              <w:fldChar w:fldCharType="separate"/>
            </w:r>
            <w:r w:rsidR="001B0D2F">
              <w:rPr>
                <w:rFonts w:ascii="仿宋_GB2312" w:eastAsia="仿宋_GB2312"/>
                <w:noProof/>
                <w:webHidden/>
                <w:sz w:val="32"/>
                <w:szCs w:val="32"/>
              </w:rPr>
              <w:t>36</w:t>
            </w:r>
            <w:r w:rsidR="001B0D2F" w:rsidRPr="001B0D2F">
              <w:rPr>
                <w:rFonts w:ascii="仿宋_GB2312" w:eastAsia="仿宋_GB2312" w:hint="eastAsia"/>
                <w:noProof/>
                <w:webHidden/>
                <w:sz w:val="32"/>
                <w:szCs w:val="32"/>
              </w:rPr>
              <w:fldChar w:fldCharType="end"/>
            </w:r>
          </w:hyperlink>
        </w:p>
        <w:p w14:paraId="1232CD7C" w14:textId="0E0C2B11" w:rsidR="001B0D2F" w:rsidRPr="001B0D2F" w:rsidRDefault="00310A10">
          <w:pPr>
            <w:pStyle w:val="11"/>
            <w:tabs>
              <w:tab w:val="right" w:leader="dot" w:pos="8636"/>
            </w:tabs>
            <w:rPr>
              <w:rFonts w:ascii="仿宋_GB2312" w:eastAsia="仿宋_GB2312" w:hAnsiTheme="minorHAnsi" w:cstheme="minorBidi"/>
              <w:noProof/>
              <w:sz w:val="32"/>
              <w:szCs w:val="32"/>
            </w:rPr>
          </w:pPr>
          <w:hyperlink w:anchor="_Toc48909389" w:history="1">
            <w:r w:rsidR="001B0D2F" w:rsidRPr="001B0D2F">
              <w:rPr>
                <w:rStyle w:val="af4"/>
                <w:rFonts w:ascii="仿宋_GB2312" w:eastAsia="仿宋_GB2312" w:hint="eastAsia"/>
                <w:noProof/>
                <w:sz w:val="32"/>
                <w:szCs w:val="32"/>
              </w:rPr>
              <w:t>九、参考文献</w:t>
            </w:r>
            <w:r w:rsidR="001B0D2F" w:rsidRPr="001B0D2F">
              <w:rPr>
                <w:rFonts w:ascii="仿宋_GB2312" w:eastAsia="仿宋_GB2312" w:hint="eastAsia"/>
                <w:noProof/>
                <w:webHidden/>
                <w:sz w:val="32"/>
                <w:szCs w:val="32"/>
              </w:rPr>
              <w:tab/>
            </w:r>
            <w:r w:rsidR="001B0D2F" w:rsidRPr="001B0D2F">
              <w:rPr>
                <w:rFonts w:ascii="仿宋_GB2312" w:eastAsia="仿宋_GB2312" w:hint="eastAsia"/>
                <w:noProof/>
                <w:webHidden/>
                <w:sz w:val="32"/>
                <w:szCs w:val="32"/>
              </w:rPr>
              <w:fldChar w:fldCharType="begin"/>
            </w:r>
            <w:r w:rsidR="001B0D2F" w:rsidRPr="001B0D2F">
              <w:rPr>
                <w:rFonts w:ascii="仿宋_GB2312" w:eastAsia="仿宋_GB2312" w:hint="eastAsia"/>
                <w:noProof/>
                <w:webHidden/>
                <w:sz w:val="32"/>
                <w:szCs w:val="32"/>
              </w:rPr>
              <w:instrText xml:space="preserve"> PAGEREF _Toc48909389 \h </w:instrText>
            </w:r>
            <w:r w:rsidR="001B0D2F" w:rsidRPr="001B0D2F">
              <w:rPr>
                <w:rFonts w:ascii="仿宋_GB2312" w:eastAsia="仿宋_GB2312" w:hint="eastAsia"/>
                <w:noProof/>
                <w:webHidden/>
                <w:sz w:val="32"/>
                <w:szCs w:val="32"/>
              </w:rPr>
            </w:r>
            <w:r w:rsidR="001B0D2F" w:rsidRPr="001B0D2F">
              <w:rPr>
                <w:rFonts w:ascii="仿宋_GB2312" w:eastAsia="仿宋_GB2312" w:hint="eastAsia"/>
                <w:noProof/>
                <w:webHidden/>
                <w:sz w:val="32"/>
                <w:szCs w:val="32"/>
              </w:rPr>
              <w:fldChar w:fldCharType="separate"/>
            </w:r>
            <w:r w:rsidR="001B0D2F">
              <w:rPr>
                <w:rFonts w:ascii="仿宋_GB2312" w:eastAsia="仿宋_GB2312"/>
                <w:noProof/>
                <w:webHidden/>
                <w:sz w:val="32"/>
                <w:szCs w:val="32"/>
              </w:rPr>
              <w:t>39</w:t>
            </w:r>
            <w:r w:rsidR="001B0D2F" w:rsidRPr="001B0D2F">
              <w:rPr>
                <w:rFonts w:ascii="仿宋_GB2312" w:eastAsia="仿宋_GB2312" w:hint="eastAsia"/>
                <w:noProof/>
                <w:webHidden/>
                <w:sz w:val="32"/>
                <w:szCs w:val="32"/>
              </w:rPr>
              <w:fldChar w:fldCharType="end"/>
            </w:r>
          </w:hyperlink>
        </w:p>
        <w:p w14:paraId="4201BADB" w14:textId="49E3AF06" w:rsidR="001B0D2F" w:rsidRPr="001B0D2F" w:rsidRDefault="00310A10">
          <w:pPr>
            <w:pStyle w:val="11"/>
            <w:tabs>
              <w:tab w:val="right" w:leader="dot" w:pos="8636"/>
            </w:tabs>
            <w:rPr>
              <w:rFonts w:ascii="仿宋_GB2312" w:eastAsia="仿宋_GB2312" w:hAnsiTheme="minorHAnsi" w:cstheme="minorBidi"/>
              <w:noProof/>
              <w:sz w:val="32"/>
              <w:szCs w:val="32"/>
            </w:rPr>
          </w:pPr>
          <w:hyperlink w:anchor="_Toc48909390" w:history="1">
            <w:r w:rsidR="001B0D2F" w:rsidRPr="001B0D2F">
              <w:rPr>
                <w:rStyle w:val="af4"/>
                <w:rFonts w:ascii="仿宋_GB2312" w:eastAsia="仿宋_GB2312" w:hint="eastAsia"/>
                <w:noProof/>
                <w:sz w:val="32"/>
                <w:szCs w:val="32"/>
              </w:rPr>
              <w:t>附录1：</w:t>
            </w:r>
            <w:r w:rsidR="001B0D2F" w:rsidRPr="001B0D2F">
              <w:rPr>
                <w:rFonts w:ascii="仿宋_GB2312" w:eastAsia="仿宋_GB2312" w:hint="eastAsia"/>
                <w:noProof/>
                <w:webHidden/>
                <w:sz w:val="32"/>
                <w:szCs w:val="32"/>
              </w:rPr>
              <w:tab/>
            </w:r>
            <w:r w:rsidR="001B0D2F" w:rsidRPr="001B0D2F">
              <w:rPr>
                <w:rFonts w:ascii="仿宋_GB2312" w:eastAsia="仿宋_GB2312" w:hint="eastAsia"/>
                <w:noProof/>
                <w:webHidden/>
                <w:sz w:val="32"/>
                <w:szCs w:val="32"/>
              </w:rPr>
              <w:fldChar w:fldCharType="begin"/>
            </w:r>
            <w:r w:rsidR="001B0D2F" w:rsidRPr="001B0D2F">
              <w:rPr>
                <w:rFonts w:ascii="仿宋_GB2312" w:eastAsia="仿宋_GB2312" w:hint="eastAsia"/>
                <w:noProof/>
                <w:webHidden/>
                <w:sz w:val="32"/>
                <w:szCs w:val="32"/>
              </w:rPr>
              <w:instrText xml:space="preserve"> PAGEREF _Toc48909390 \h </w:instrText>
            </w:r>
            <w:r w:rsidR="001B0D2F" w:rsidRPr="001B0D2F">
              <w:rPr>
                <w:rFonts w:ascii="仿宋_GB2312" w:eastAsia="仿宋_GB2312" w:hint="eastAsia"/>
                <w:noProof/>
                <w:webHidden/>
                <w:sz w:val="32"/>
                <w:szCs w:val="32"/>
              </w:rPr>
            </w:r>
            <w:r w:rsidR="001B0D2F" w:rsidRPr="001B0D2F">
              <w:rPr>
                <w:rFonts w:ascii="仿宋_GB2312" w:eastAsia="仿宋_GB2312" w:hint="eastAsia"/>
                <w:noProof/>
                <w:webHidden/>
                <w:sz w:val="32"/>
                <w:szCs w:val="32"/>
              </w:rPr>
              <w:fldChar w:fldCharType="separate"/>
            </w:r>
            <w:r w:rsidR="001B0D2F">
              <w:rPr>
                <w:rFonts w:ascii="仿宋_GB2312" w:eastAsia="仿宋_GB2312"/>
                <w:noProof/>
                <w:webHidden/>
                <w:sz w:val="32"/>
                <w:szCs w:val="32"/>
              </w:rPr>
              <w:t>40</w:t>
            </w:r>
            <w:r w:rsidR="001B0D2F" w:rsidRPr="001B0D2F">
              <w:rPr>
                <w:rFonts w:ascii="仿宋_GB2312" w:eastAsia="仿宋_GB2312" w:hint="eastAsia"/>
                <w:noProof/>
                <w:webHidden/>
                <w:sz w:val="32"/>
                <w:szCs w:val="32"/>
              </w:rPr>
              <w:fldChar w:fldCharType="end"/>
            </w:r>
          </w:hyperlink>
        </w:p>
        <w:p w14:paraId="576A2EDC" w14:textId="25A0A2B5" w:rsidR="001B0D2F" w:rsidRPr="001B0D2F" w:rsidRDefault="00310A10">
          <w:pPr>
            <w:pStyle w:val="11"/>
            <w:tabs>
              <w:tab w:val="right" w:leader="dot" w:pos="8636"/>
            </w:tabs>
            <w:rPr>
              <w:rFonts w:ascii="仿宋_GB2312" w:eastAsia="仿宋_GB2312" w:hAnsiTheme="minorHAnsi" w:cstheme="minorBidi"/>
              <w:noProof/>
              <w:sz w:val="32"/>
              <w:szCs w:val="32"/>
            </w:rPr>
          </w:pPr>
          <w:hyperlink w:anchor="_Toc48909391" w:history="1">
            <w:r w:rsidR="001B0D2F" w:rsidRPr="001B0D2F">
              <w:rPr>
                <w:rStyle w:val="af4"/>
                <w:rFonts w:ascii="仿宋_GB2312" w:eastAsia="仿宋_GB2312" w:hint="eastAsia"/>
                <w:noProof/>
                <w:sz w:val="32"/>
                <w:szCs w:val="32"/>
              </w:rPr>
              <w:t>附录2：</w:t>
            </w:r>
            <w:r w:rsidR="001B0D2F" w:rsidRPr="001B0D2F">
              <w:rPr>
                <w:rFonts w:ascii="仿宋_GB2312" w:eastAsia="仿宋_GB2312" w:hint="eastAsia"/>
                <w:noProof/>
                <w:webHidden/>
                <w:sz w:val="32"/>
                <w:szCs w:val="32"/>
              </w:rPr>
              <w:tab/>
            </w:r>
            <w:r w:rsidR="001B0D2F" w:rsidRPr="001B0D2F">
              <w:rPr>
                <w:rFonts w:ascii="仿宋_GB2312" w:eastAsia="仿宋_GB2312" w:hint="eastAsia"/>
                <w:noProof/>
                <w:webHidden/>
                <w:sz w:val="32"/>
                <w:szCs w:val="32"/>
              </w:rPr>
              <w:fldChar w:fldCharType="begin"/>
            </w:r>
            <w:r w:rsidR="001B0D2F" w:rsidRPr="001B0D2F">
              <w:rPr>
                <w:rFonts w:ascii="仿宋_GB2312" w:eastAsia="仿宋_GB2312" w:hint="eastAsia"/>
                <w:noProof/>
                <w:webHidden/>
                <w:sz w:val="32"/>
                <w:szCs w:val="32"/>
              </w:rPr>
              <w:instrText xml:space="preserve"> PAGEREF _Toc48909391 \h </w:instrText>
            </w:r>
            <w:r w:rsidR="001B0D2F" w:rsidRPr="001B0D2F">
              <w:rPr>
                <w:rFonts w:ascii="仿宋_GB2312" w:eastAsia="仿宋_GB2312" w:hint="eastAsia"/>
                <w:noProof/>
                <w:webHidden/>
                <w:sz w:val="32"/>
                <w:szCs w:val="32"/>
              </w:rPr>
            </w:r>
            <w:r w:rsidR="001B0D2F" w:rsidRPr="001B0D2F">
              <w:rPr>
                <w:rFonts w:ascii="仿宋_GB2312" w:eastAsia="仿宋_GB2312" w:hint="eastAsia"/>
                <w:noProof/>
                <w:webHidden/>
                <w:sz w:val="32"/>
                <w:szCs w:val="32"/>
              </w:rPr>
              <w:fldChar w:fldCharType="separate"/>
            </w:r>
            <w:r w:rsidR="001B0D2F">
              <w:rPr>
                <w:rFonts w:ascii="仿宋_GB2312" w:eastAsia="仿宋_GB2312"/>
                <w:noProof/>
                <w:webHidden/>
                <w:sz w:val="32"/>
                <w:szCs w:val="32"/>
              </w:rPr>
              <w:t>41</w:t>
            </w:r>
            <w:r w:rsidR="001B0D2F" w:rsidRPr="001B0D2F">
              <w:rPr>
                <w:rFonts w:ascii="仿宋_GB2312" w:eastAsia="仿宋_GB2312" w:hint="eastAsia"/>
                <w:noProof/>
                <w:webHidden/>
                <w:sz w:val="32"/>
                <w:szCs w:val="32"/>
              </w:rPr>
              <w:fldChar w:fldCharType="end"/>
            </w:r>
          </w:hyperlink>
        </w:p>
        <w:p w14:paraId="29A592ED" w14:textId="302294A0" w:rsidR="00D369A7" w:rsidRPr="001B0D2F" w:rsidRDefault="00D369A7" w:rsidP="00C1386E">
          <w:pPr>
            <w:snapToGrid w:val="0"/>
            <w:spacing w:line="360" w:lineRule="auto"/>
            <w:rPr>
              <w:rFonts w:ascii="仿宋_GB2312" w:eastAsia="仿宋_GB2312"/>
              <w:sz w:val="32"/>
              <w:szCs w:val="32"/>
            </w:rPr>
          </w:pPr>
          <w:r w:rsidRPr="001B0D2F">
            <w:rPr>
              <w:rFonts w:ascii="仿宋_GB2312" w:eastAsia="仿宋_GB2312" w:hint="eastAsia"/>
              <w:b/>
              <w:bCs/>
              <w:sz w:val="32"/>
              <w:szCs w:val="32"/>
              <w:lang w:val="zh-CN"/>
            </w:rPr>
            <w:fldChar w:fldCharType="end"/>
          </w:r>
        </w:p>
      </w:sdtContent>
    </w:sdt>
    <w:p w14:paraId="477A70D6" w14:textId="77777777" w:rsidR="003F6430" w:rsidRPr="000D3291" w:rsidRDefault="003F6430" w:rsidP="00C1386E">
      <w:pPr>
        <w:shd w:val="clear" w:color="auto" w:fill="FFFFFF"/>
        <w:snapToGrid w:val="0"/>
        <w:spacing w:line="360" w:lineRule="auto"/>
        <w:rPr>
          <w:rFonts w:eastAsia="方正小标宋_GBK"/>
          <w:bCs/>
          <w:iCs/>
          <w:sz w:val="32"/>
          <w:szCs w:val="32"/>
        </w:rPr>
        <w:sectPr w:rsidR="003F6430" w:rsidRPr="000D3291" w:rsidSect="009D0DAF">
          <w:pgSz w:w="12240" w:h="15840" w:code="1"/>
          <w:pgMar w:top="1440" w:right="1797" w:bottom="1440" w:left="1797" w:header="720" w:footer="720" w:gutter="0"/>
          <w:cols w:space="425"/>
          <w:docGrid w:type="lines" w:linePitch="312"/>
        </w:sectPr>
      </w:pPr>
    </w:p>
    <w:p w14:paraId="378BEABA" w14:textId="66DBFA33" w:rsidR="006B65A0" w:rsidRPr="000D3291" w:rsidRDefault="00B71AEC" w:rsidP="007A20C3">
      <w:pPr>
        <w:snapToGrid w:val="0"/>
        <w:spacing w:line="360" w:lineRule="auto"/>
        <w:ind w:firstLineChars="200" w:firstLine="640"/>
        <w:outlineLvl w:val="0"/>
        <w:rPr>
          <w:rFonts w:eastAsia="黑体"/>
          <w:sz w:val="32"/>
          <w:szCs w:val="32"/>
        </w:rPr>
      </w:pPr>
      <w:bookmarkStart w:id="0" w:name="_Toc273281293"/>
      <w:bookmarkStart w:id="1" w:name="_Toc278459927"/>
      <w:bookmarkStart w:id="2" w:name="_Toc48909362"/>
      <w:bookmarkStart w:id="3" w:name="_GoBack"/>
      <w:bookmarkEnd w:id="3"/>
      <w:r w:rsidRPr="000D3291">
        <w:rPr>
          <w:rFonts w:eastAsia="黑体"/>
          <w:sz w:val="32"/>
          <w:szCs w:val="32"/>
        </w:rPr>
        <w:lastRenderedPageBreak/>
        <w:t>一、</w:t>
      </w:r>
      <w:r w:rsidR="00A95E46" w:rsidRPr="000D3291">
        <w:rPr>
          <w:rFonts w:eastAsia="黑体"/>
          <w:sz w:val="32"/>
          <w:szCs w:val="32"/>
        </w:rPr>
        <w:t>疾病特征</w:t>
      </w:r>
      <w:bookmarkEnd w:id="0"/>
      <w:bookmarkEnd w:id="1"/>
      <w:bookmarkEnd w:id="2"/>
    </w:p>
    <w:p w14:paraId="029BA117" w14:textId="30E446CB" w:rsidR="00E14DFB" w:rsidRPr="000D3291" w:rsidRDefault="00E14DFB" w:rsidP="00C1386E">
      <w:pPr>
        <w:shd w:val="clear" w:color="auto" w:fill="FFFFFF"/>
        <w:tabs>
          <w:tab w:val="left" w:pos="595"/>
        </w:tabs>
        <w:snapToGrid w:val="0"/>
        <w:spacing w:line="360" w:lineRule="auto"/>
        <w:ind w:firstLineChars="200" w:firstLine="640"/>
        <w:rPr>
          <w:rFonts w:eastAsia="仿宋_GB2312"/>
          <w:sz w:val="32"/>
          <w:szCs w:val="32"/>
        </w:rPr>
      </w:pPr>
      <w:r w:rsidRPr="000D3291">
        <w:rPr>
          <w:rFonts w:eastAsia="仿宋_GB2312"/>
          <w:sz w:val="32"/>
          <w:szCs w:val="32"/>
        </w:rPr>
        <w:t>流行性感冒（简称流感）是由流感病毒引起的一种急性呼吸道传染病，几乎每年冬季在温带气候地区以及全年在热带气候地区会发生不同程度的流行或爆发，历史上曾出现过多次流感大流行，对公共卫生</w:t>
      </w:r>
      <w:r w:rsidR="00AB7EB6" w:rsidRPr="000D3291">
        <w:rPr>
          <w:rFonts w:eastAsia="仿宋_GB2312"/>
          <w:sz w:val="32"/>
          <w:szCs w:val="32"/>
        </w:rPr>
        <w:t>形成</w:t>
      </w:r>
      <w:r w:rsidRPr="000D3291">
        <w:rPr>
          <w:rFonts w:eastAsia="仿宋_GB2312"/>
          <w:sz w:val="32"/>
          <w:szCs w:val="32"/>
        </w:rPr>
        <w:t>挑战。</w:t>
      </w:r>
    </w:p>
    <w:p w14:paraId="63E795F6" w14:textId="7CEF6993" w:rsidR="00C564C5" w:rsidRPr="000D3291" w:rsidRDefault="00C564C5" w:rsidP="00C1386E">
      <w:pPr>
        <w:shd w:val="clear" w:color="auto" w:fill="FFFFFF"/>
        <w:tabs>
          <w:tab w:val="left" w:pos="595"/>
        </w:tabs>
        <w:snapToGrid w:val="0"/>
        <w:spacing w:line="360" w:lineRule="auto"/>
        <w:ind w:firstLineChars="200" w:firstLine="640"/>
        <w:rPr>
          <w:rFonts w:eastAsia="仿宋_GB2312"/>
          <w:sz w:val="32"/>
          <w:szCs w:val="32"/>
        </w:rPr>
      </w:pPr>
      <w:r w:rsidRPr="000D3291">
        <w:rPr>
          <w:rFonts w:eastAsia="仿宋_GB2312"/>
          <w:sz w:val="32"/>
          <w:szCs w:val="32"/>
        </w:rPr>
        <w:t>流感患者和隐性感染者是流感的主要传染源。主要通过打喷嚏和咳嗽等飞沫传播，也可经口腔、眼睛等黏膜直接或间接接触传播，接触被病毒污染的物品也可引起感染。人群普遍易感。</w:t>
      </w:r>
      <w:r w:rsidR="00CA4E8C" w:rsidRPr="000D3291">
        <w:rPr>
          <w:rFonts w:eastAsia="仿宋_GB2312"/>
          <w:sz w:val="32"/>
          <w:szCs w:val="32"/>
        </w:rPr>
        <w:t>无并发症的急性单纯性流感</w:t>
      </w:r>
      <w:r w:rsidR="00AB7EB6" w:rsidRPr="000D3291">
        <w:rPr>
          <w:rFonts w:eastAsia="仿宋_GB2312"/>
          <w:sz w:val="32"/>
          <w:szCs w:val="32"/>
        </w:rPr>
        <w:t>的患者多可以自行恢复，药物治疗可以缩短病程，</w:t>
      </w:r>
      <w:r w:rsidRPr="000D3291">
        <w:rPr>
          <w:rFonts w:eastAsia="仿宋_GB2312"/>
          <w:sz w:val="32"/>
          <w:szCs w:val="32"/>
        </w:rPr>
        <w:t>重症患者</w:t>
      </w:r>
      <w:r w:rsidR="00AA3553" w:rsidRPr="000D3291">
        <w:rPr>
          <w:rFonts w:eastAsia="仿宋_GB2312"/>
          <w:sz w:val="32"/>
          <w:szCs w:val="32"/>
        </w:rPr>
        <w:t>可发生</w:t>
      </w:r>
      <w:r w:rsidRPr="000D3291">
        <w:rPr>
          <w:rFonts w:eastAsia="仿宋_GB2312"/>
          <w:sz w:val="32"/>
          <w:szCs w:val="32"/>
        </w:rPr>
        <w:t>急性肺损伤、全身炎症反应，最后出现急性呼吸衰竭综合征、全身多功能衰竭综合征及休克。</w:t>
      </w:r>
    </w:p>
    <w:p w14:paraId="708E8B51" w14:textId="7A15B1DB" w:rsidR="006B65A0" w:rsidRPr="000D3291" w:rsidRDefault="003D084A" w:rsidP="00C1386E">
      <w:pPr>
        <w:shd w:val="clear" w:color="auto" w:fill="FFFFFF"/>
        <w:tabs>
          <w:tab w:val="left" w:pos="595"/>
        </w:tabs>
        <w:snapToGrid w:val="0"/>
        <w:spacing w:line="360" w:lineRule="auto"/>
        <w:ind w:firstLine="640"/>
        <w:rPr>
          <w:rFonts w:eastAsia="仿宋_GB2312"/>
          <w:sz w:val="32"/>
          <w:szCs w:val="32"/>
        </w:rPr>
      </w:pPr>
      <w:r w:rsidRPr="000D3291">
        <w:rPr>
          <w:rFonts w:eastAsia="仿宋_GB2312"/>
          <w:sz w:val="32"/>
          <w:szCs w:val="32"/>
        </w:rPr>
        <w:t>对于流感，治疗原则主要为尽早隔离、对症治疗、抗病毒治疗。重症病例治疗原则为积极治疗原发病，防治并发症，并进行有效的器官功能支持。</w:t>
      </w:r>
      <w:r w:rsidR="006B65A0" w:rsidRPr="000D3291">
        <w:rPr>
          <w:rFonts w:eastAsia="仿宋_GB2312"/>
          <w:sz w:val="32"/>
          <w:szCs w:val="32"/>
        </w:rPr>
        <w:t>有效的疫苗是控制流感传播的核心，抗病毒药物一般用于治疗确定的流感疾病，并在某些情况下用于疾病暴露前或暴露后的预防。</w:t>
      </w:r>
      <w:r w:rsidR="00AA3553" w:rsidRPr="000D3291">
        <w:rPr>
          <w:rFonts w:eastAsia="仿宋_GB2312"/>
          <w:sz w:val="32"/>
          <w:szCs w:val="32"/>
        </w:rPr>
        <w:t>多种</w:t>
      </w:r>
      <w:r w:rsidR="006B65A0" w:rsidRPr="000D3291">
        <w:rPr>
          <w:rFonts w:eastAsia="仿宋_GB2312"/>
          <w:sz w:val="32"/>
          <w:szCs w:val="32"/>
        </w:rPr>
        <w:t>抗病毒药物已被批准用于治疗</w:t>
      </w:r>
      <w:r w:rsidR="006B65A0" w:rsidRPr="000D3291">
        <w:rPr>
          <w:rFonts w:eastAsia="仿宋_GB2312"/>
          <w:sz w:val="32"/>
          <w:szCs w:val="32"/>
        </w:rPr>
        <w:t>A</w:t>
      </w:r>
      <w:r w:rsidR="006B65A0" w:rsidRPr="000D3291">
        <w:rPr>
          <w:rFonts w:eastAsia="仿宋_GB2312"/>
          <w:sz w:val="32"/>
          <w:szCs w:val="32"/>
        </w:rPr>
        <w:t>型和</w:t>
      </w:r>
      <w:r w:rsidR="006B65A0" w:rsidRPr="000D3291">
        <w:rPr>
          <w:rFonts w:eastAsia="仿宋_GB2312"/>
          <w:sz w:val="32"/>
          <w:szCs w:val="32"/>
        </w:rPr>
        <w:t>B</w:t>
      </w:r>
      <w:r w:rsidR="00A602B5" w:rsidRPr="000D3291">
        <w:rPr>
          <w:rFonts w:eastAsia="仿宋_GB2312"/>
          <w:sz w:val="32"/>
          <w:szCs w:val="32"/>
        </w:rPr>
        <w:t>型流感，</w:t>
      </w:r>
      <w:r w:rsidR="00AA3553" w:rsidRPr="000D3291">
        <w:rPr>
          <w:rFonts w:eastAsia="仿宋_GB2312"/>
          <w:sz w:val="32"/>
          <w:szCs w:val="32"/>
        </w:rPr>
        <w:t>例如：</w:t>
      </w:r>
      <w:r w:rsidR="00A602B5" w:rsidRPr="000D3291">
        <w:rPr>
          <w:rFonts w:eastAsia="仿宋_GB2312"/>
          <w:sz w:val="32"/>
          <w:szCs w:val="32"/>
        </w:rPr>
        <w:t>金刚胺类、</w:t>
      </w:r>
      <w:r w:rsidR="006B65A0" w:rsidRPr="000D3291">
        <w:rPr>
          <w:rFonts w:eastAsia="仿宋_GB2312"/>
          <w:sz w:val="32"/>
          <w:szCs w:val="32"/>
        </w:rPr>
        <w:t>神经氨酸酶抑制剂</w:t>
      </w:r>
      <w:r w:rsidR="00A602B5" w:rsidRPr="000D3291">
        <w:rPr>
          <w:rFonts w:eastAsia="仿宋_GB2312"/>
          <w:sz w:val="32"/>
          <w:szCs w:val="32"/>
        </w:rPr>
        <w:t>、</w:t>
      </w:r>
      <w:r w:rsidR="00C93DE9" w:rsidRPr="000D3291">
        <w:rPr>
          <w:rFonts w:eastAsia="仿宋_GB2312"/>
          <w:sz w:val="32"/>
          <w:szCs w:val="32"/>
        </w:rPr>
        <w:t>核酸内切酶抑制剂</w:t>
      </w:r>
      <w:r w:rsidR="00CA4E8C" w:rsidRPr="000D3291">
        <w:rPr>
          <w:rFonts w:eastAsia="仿宋_GB2312"/>
          <w:sz w:val="32"/>
          <w:szCs w:val="32"/>
        </w:rPr>
        <w:t>等，部分</w:t>
      </w:r>
      <w:r w:rsidR="00AD03C0" w:rsidRPr="000D3291">
        <w:rPr>
          <w:rFonts w:eastAsia="仿宋_GB2312"/>
          <w:sz w:val="32"/>
          <w:szCs w:val="32"/>
        </w:rPr>
        <w:t>药物</w:t>
      </w:r>
      <w:r w:rsidR="00CA4E8C" w:rsidRPr="000D3291">
        <w:rPr>
          <w:rFonts w:eastAsia="仿宋_GB2312"/>
          <w:sz w:val="32"/>
          <w:szCs w:val="32"/>
        </w:rPr>
        <w:t>获得了预防适应症</w:t>
      </w:r>
      <w:r w:rsidR="006B65A0" w:rsidRPr="000D3291">
        <w:rPr>
          <w:rFonts w:eastAsia="仿宋_GB2312"/>
          <w:sz w:val="32"/>
          <w:szCs w:val="32"/>
        </w:rPr>
        <w:t>。</w:t>
      </w:r>
    </w:p>
    <w:p w14:paraId="238C2101" w14:textId="40C3ABD9" w:rsidR="009C6347" w:rsidRPr="000D3291" w:rsidRDefault="009C6347" w:rsidP="007A20C3">
      <w:pPr>
        <w:shd w:val="clear" w:color="auto" w:fill="FFFFFF"/>
        <w:tabs>
          <w:tab w:val="left" w:pos="595"/>
        </w:tabs>
        <w:snapToGrid w:val="0"/>
        <w:spacing w:line="360" w:lineRule="auto"/>
        <w:ind w:firstLineChars="200" w:firstLine="640"/>
        <w:outlineLvl w:val="0"/>
        <w:rPr>
          <w:rFonts w:eastAsia="黑体"/>
          <w:sz w:val="32"/>
          <w:szCs w:val="32"/>
        </w:rPr>
      </w:pPr>
      <w:bookmarkStart w:id="4" w:name="_Toc48909363"/>
      <w:r w:rsidRPr="000D3291">
        <w:rPr>
          <w:rFonts w:eastAsia="黑体" w:hint="eastAsia"/>
          <w:sz w:val="32"/>
          <w:szCs w:val="32"/>
        </w:rPr>
        <w:t>二、目的和适用范围</w:t>
      </w:r>
      <w:bookmarkEnd w:id="4"/>
    </w:p>
    <w:p w14:paraId="00DD4269" w14:textId="7606449C" w:rsidR="00355907" w:rsidRPr="000D3291" w:rsidRDefault="00DC54BF" w:rsidP="00C1386E">
      <w:pPr>
        <w:shd w:val="clear" w:color="auto" w:fill="FFFFFF"/>
        <w:tabs>
          <w:tab w:val="left" w:pos="586"/>
        </w:tabs>
        <w:snapToGrid w:val="0"/>
        <w:spacing w:line="360" w:lineRule="auto"/>
        <w:ind w:firstLine="660"/>
        <w:rPr>
          <w:rFonts w:eastAsia="仿宋_GB2312"/>
          <w:sz w:val="32"/>
          <w:szCs w:val="32"/>
        </w:rPr>
      </w:pPr>
      <w:r w:rsidRPr="000D3291">
        <w:rPr>
          <w:rFonts w:eastAsia="仿宋_GB2312"/>
          <w:sz w:val="32"/>
          <w:szCs w:val="32"/>
        </w:rPr>
        <w:t>本指导原则</w:t>
      </w:r>
      <w:r w:rsidR="00E2652D" w:rsidRPr="000D3291">
        <w:rPr>
          <w:rFonts w:eastAsia="仿宋_GB2312"/>
          <w:sz w:val="32"/>
          <w:szCs w:val="32"/>
        </w:rPr>
        <w:t>在</w:t>
      </w:r>
      <w:r w:rsidR="00E2652D" w:rsidRPr="000D3291">
        <w:rPr>
          <w:rFonts w:eastAsia="仿宋_GB2312"/>
          <w:sz w:val="32"/>
          <w:szCs w:val="32"/>
        </w:rPr>
        <w:t>2012</w:t>
      </w:r>
      <w:r w:rsidR="00E2652D" w:rsidRPr="000D3291">
        <w:rPr>
          <w:rFonts w:eastAsia="仿宋_GB2312"/>
          <w:sz w:val="32"/>
          <w:szCs w:val="32"/>
        </w:rPr>
        <w:t>年</w:t>
      </w:r>
      <w:r w:rsidR="00E2652D" w:rsidRPr="000D3291">
        <w:rPr>
          <w:rFonts w:eastAsia="仿宋_GB2312"/>
          <w:sz w:val="32"/>
          <w:szCs w:val="32"/>
        </w:rPr>
        <w:t>5</w:t>
      </w:r>
      <w:r w:rsidR="00E2652D" w:rsidRPr="000D3291">
        <w:rPr>
          <w:rFonts w:eastAsia="仿宋_GB2312"/>
          <w:sz w:val="32"/>
          <w:szCs w:val="32"/>
        </w:rPr>
        <w:t>月国家局颁布的《预防和</w:t>
      </w:r>
      <w:r w:rsidR="00E2652D" w:rsidRPr="000D3291">
        <w:rPr>
          <w:rFonts w:eastAsia="仿宋_GB2312"/>
          <w:sz w:val="32"/>
          <w:szCs w:val="32"/>
        </w:rPr>
        <w:t>/</w:t>
      </w:r>
      <w:r w:rsidR="00E2652D" w:rsidRPr="000D3291">
        <w:rPr>
          <w:rFonts w:eastAsia="仿宋_GB2312"/>
          <w:sz w:val="32"/>
          <w:szCs w:val="32"/>
        </w:rPr>
        <w:t>或治疗</w:t>
      </w:r>
      <w:r w:rsidR="00E2652D" w:rsidRPr="000D3291">
        <w:rPr>
          <w:rFonts w:eastAsia="仿宋_GB2312"/>
          <w:sz w:val="32"/>
          <w:szCs w:val="32"/>
        </w:rPr>
        <w:lastRenderedPageBreak/>
        <w:t>流感药物临床研究指导原则》基础上进行修订，</w:t>
      </w:r>
      <w:r w:rsidR="00B71AEC" w:rsidRPr="000D3291">
        <w:rPr>
          <w:rFonts w:eastAsia="仿宋_GB2312"/>
          <w:sz w:val="32"/>
          <w:szCs w:val="32"/>
        </w:rPr>
        <w:t>目的是协助药品研发者和临床研究者进行因</w:t>
      </w:r>
      <w:r w:rsidR="00B71AEC" w:rsidRPr="000D3291">
        <w:rPr>
          <w:rFonts w:eastAsia="仿宋_GB2312"/>
          <w:sz w:val="32"/>
          <w:szCs w:val="32"/>
        </w:rPr>
        <w:t>A</w:t>
      </w:r>
      <w:r w:rsidR="00B71AEC" w:rsidRPr="000D3291">
        <w:rPr>
          <w:rFonts w:eastAsia="仿宋_GB2312"/>
          <w:sz w:val="32"/>
          <w:szCs w:val="32"/>
        </w:rPr>
        <w:t>型（甲型）和</w:t>
      </w:r>
      <w:r w:rsidR="00B71AEC" w:rsidRPr="000D3291">
        <w:rPr>
          <w:rFonts w:eastAsia="仿宋_GB2312"/>
          <w:sz w:val="32"/>
          <w:szCs w:val="32"/>
        </w:rPr>
        <w:t>B</w:t>
      </w:r>
      <w:r w:rsidR="00B71AEC" w:rsidRPr="000D3291">
        <w:rPr>
          <w:rFonts w:eastAsia="仿宋_GB2312"/>
          <w:sz w:val="32"/>
          <w:szCs w:val="32"/>
        </w:rPr>
        <w:t>型（乙型）流感病毒所致疾病</w:t>
      </w:r>
      <w:r w:rsidR="00E2652D" w:rsidRPr="000D3291">
        <w:rPr>
          <w:rFonts w:eastAsia="仿宋_GB2312"/>
          <w:sz w:val="32"/>
          <w:szCs w:val="32"/>
        </w:rPr>
        <w:t>（包括季节性和大流行性流感，</w:t>
      </w:r>
      <w:r w:rsidR="00CA4E8C" w:rsidRPr="000D3291">
        <w:rPr>
          <w:rFonts w:eastAsia="仿宋_GB2312"/>
          <w:sz w:val="32"/>
          <w:szCs w:val="32"/>
        </w:rPr>
        <w:t>以及</w:t>
      </w:r>
      <w:r w:rsidR="009F79EB" w:rsidRPr="000D3291">
        <w:rPr>
          <w:rFonts w:eastAsia="仿宋_GB2312"/>
          <w:sz w:val="32"/>
          <w:szCs w:val="32"/>
        </w:rPr>
        <w:t>无并发症的急性单纯性流感和重症流感</w:t>
      </w:r>
      <w:r w:rsidR="00E2652D" w:rsidRPr="000D3291">
        <w:rPr>
          <w:rFonts w:eastAsia="仿宋_GB2312"/>
          <w:sz w:val="32"/>
          <w:szCs w:val="32"/>
        </w:rPr>
        <w:t>）</w:t>
      </w:r>
      <w:r w:rsidR="00B71AEC" w:rsidRPr="000D3291">
        <w:rPr>
          <w:rFonts w:eastAsia="仿宋_GB2312"/>
          <w:sz w:val="32"/>
          <w:szCs w:val="32"/>
        </w:rPr>
        <w:t>的治疗和预防药物的临床研究。</w:t>
      </w:r>
      <w:r w:rsidR="00355907" w:rsidRPr="000D3291">
        <w:rPr>
          <w:rFonts w:eastAsia="仿宋_GB2312"/>
          <w:sz w:val="32"/>
          <w:szCs w:val="32"/>
        </w:rPr>
        <w:t>本指导原则不适用于</w:t>
      </w:r>
      <w:r w:rsidR="00355907" w:rsidRPr="000D3291">
        <w:rPr>
          <w:rFonts w:eastAsia="仿宋_GB2312"/>
          <w:sz w:val="32"/>
          <w:szCs w:val="32"/>
        </w:rPr>
        <w:t>C</w:t>
      </w:r>
      <w:r w:rsidR="00355907" w:rsidRPr="000D3291">
        <w:rPr>
          <w:rFonts w:eastAsia="仿宋_GB2312"/>
          <w:sz w:val="32"/>
          <w:szCs w:val="32"/>
        </w:rPr>
        <w:t>型（丙型）流感治疗和预防药物，以及流感疫苗和疫苗佐剂的临床研究。</w:t>
      </w:r>
    </w:p>
    <w:p w14:paraId="434969D8" w14:textId="645A4BFB" w:rsidR="00B71AEC" w:rsidRPr="000D3291" w:rsidRDefault="00355907" w:rsidP="00C1386E">
      <w:pPr>
        <w:shd w:val="clear" w:color="auto" w:fill="FFFFFF"/>
        <w:tabs>
          <w:tab w:val="left" w:pos="595"/>
        </w:tabs>
        <w:snapToGrid w:val="0"/>
        <w:spacing w:line="360" w:lineRule="auto"/>
        <w:ind w:firstLine="660"/>
        <w:rPr>
          <w:rFonts w:eastAsia="仿宋_GB2312"/>
          <w:sz w:val="32"/>
          <w:szCs w:val="32"/>
        </w:rPr>
      </w:pPr>
      <w:r w:rsidRPr="000D3291">
        <w:rPr>
          <w:rFonts w:eastAsia="仿宋_GB2312"/>
          <w:sz w:val="32"/>
          <w:szCs w:val="32"/>
        </w:rPr>
        <w:t>本指导原则不包括对临床试验设计或统计分析一般问题的讨论。相关问题请</w:t>
      </w:r>
      <w:r w:rsidR="00CA4E8C" w:rsidRPr="000D3291">
        <w:rPr>
          <w:rFonts w:eastAsia="仿宋_GB2312"/>
          <w:sz w:val="32"/>
          <w:szCs w:val="32"/>
        </w:rPr>
        <w:t>参照</w:t>
      </w:r>
      <w:r w:rsidRPr="000D3291">
        <w:rPr>
          <w:rFonts w:eastAsia="仿宋_GB2312"/>
          <w:sz w:val="32"/>
          <w:szCs w:val="32"/>
        </w:rPr>
        <w:t>国家药品监督管理局发布的其他相关指导原则和</w:t>
      </w:r>
      <w:r w:rsidRPr="000D3291">
        <w:rPr>
          <w:rFonts w:eastAsia="仿宋_GB2312"/>
          <w:sz w:val="32"/>
          <w:szCs w:val="32"/>
        </w:rPr>
        <w:t>ICH</w:t>
      </w:r>
      <w:r w:rsidRPr="000D3291">
        <w:rPr>
          <w:rFonts w:eastAsia="仿宋_GB2312"/>
          <w:sz w:val="32"/>
          <w:szCs w:val="32"/>
        </w:rPr>
        <w:t>相关指导原则。本指导原则主要针对只在流感药物临床研究中出现的特定试验和试验设计问题。本指导原则只是说明本机构目前对该问题的看法，不具有法律强制性，除非已经在特殊药政法规或法令要求中进行了说明。</w:t>
      </w:r>
    </w:p>
    <w:p w14:paraId="726E6A0B" w14:textId="4321D587" w:rsidR="00B71AEC" w:rsidRPr="000D3291" w:rsidRDefault="00A95E46" w:rsidP="007A20C3">
      <w:pPr>
        <w:snapToGrid w:val="0"/>
        <w:spacing w:line="360" w:lineRule="auto"/>
        <w:ind w:firstLineChars="200" w:firstLine="640"/>
        <w:outlineLvl w:val="0"/>
        <w:rPr>
          <w:rFonts w:eastAsia="黑体"/>
          <w:sz w:val="32"/>
          <w:szCs w:val="32"/>
        </w:rPr>
      </w:pPr>
      <w:bookmarkStart w:id="5" w:name="_Toc273281295"/>
      <w:bookmarkStart w:id="6" w:name="_Toc278459929"/>
      <w:bookmarkStart w:id="7" w:name="_Toc48909364"/>
      <w:r w:rsidRPr="000D3291">
        <w:rPr>
          <w:rFonts w:eastAsia="黑体"/>
          <w:sz w:val="32"/>
          <w:szCs w:val="32"/>
        </w:rPr>
        <w:t>三、</w:t>
      </w:r>
      <w:bookmarkEnd w:id="5"/>
      <w:bookmarkEnd w:id="6"/>
      <w:r w:rsidR="00E2652D" w:rsidRPr="000D3291">
        <w:rPr>
          <w:rFonts w:eastAsia="黑体" w:hint="eastAsia"/>
          <w:sz w:val="32"/>
          <w:szCs w:val="32"/>
        </w:rPr>
        <w:t>临床试验设计</w:t>
      </w:r>
      <w:r w:rsidR="00CA4E8C" w:rsidRPr="000D3291">
        <w:rPr>
          <w:rFonts w:eastAsia="黑体" w:hint="eastAsia"/>
          <w:sz w:val="32"/>
          <w:szCs w:val="32"/>
        </w:rPr>
        <w:t>的</w:t>
      </w:r>
      <w:r w:rsidR="005D1CEA" w:rsidRPr="000D3291">
        <w:rPr>
          <w:rFonts w:eastAsia="黑体"/>
          <w:sz w:val="32"/>
          <w:szCs w:val="32"/>
        </w:rPr>
        <w:t>总体</w:t>
      </w:r>
      <w:r w:rsidR="00B923BA" w:rsidRPr="000D3291">
        <w:rPr>
          <w:rFonts w:eastAsia="黑体" w:hint="eastAsia"/>
          <w:sz w:val="32"/>
          <w:szCs w:val="32"/>
        </w:rPr>
        <w:t>考虑</w:t>
      </w:r>
      <w:bookmarkEnd w:id="7"/>
    </w:p>
    <w:p w14:paraId="10E726DA" w14:textId="135D9B2B" w:rsidR="00B71AEC" w:rsidRPr="000D3291" w:rsidRDefault="0021477E" w:rsidP="00C1386E">
      <w:pPr>
        <w:shd w:val="clear" w:color="auto" w:fill="FFFFFF"/>
        <w:tabs>
          <w:tab w:val="left" w:pos="595"/>
        </w:tabs>
        <w:snapToGrid w:val="0"/>
        <w:spacing w:line="360" w:lineRule="auto"/>
        <w:ind w:firstLineChars="200" w:firstLine="640"/>
        <w:rPr>
          <w:rFonts w:eastAsia="仿宋_GB2312"/>
          <w:sz w:val="32"/>
          <w:szCs w:val="32"/>
        </w:rPr>
      </w:pPr>
      <w:r w:rsidRPr="000D3291">
        <w:rPr>
          <w:rFonts w:eastAsia="仿宋_GB2312"/>
          <w:sz w:val="32"/>
          <w:szCs w:val="32"/>
        </w:rPr>
        <w:t>流感防治药物的临床试验</w:t>
      </w:r>
      <w:r w:rsidR="00B71AEC" w:rsidRPr="000D3291">
        <w:rPr>
          <w:rFonts w:eastAsia="仿宋_GB2312"/>
          <w:sz w:val="32"/>
          <w:szCs w:val="32"/>
        </w:rPr>
        <w:t>一般是在自然发生的流感疾病传播情况下进行，以评价流感药物的疗效</w:t>
      </w:r>
      <w:r w:rsidRPr="000D3291">
        <w:rPr>
          <w:rFonts w:eastAsia="仿宋_GB2312"/>
          <w:sz w:val="32"/>
          <w:szCs w:val="32"/>
        </w:rPr>
        <w:t>和安全性</w:t>
      </w:r>
      <w:r w:rsidR="00B71AEC" w:rsidRPr="000D3291">
        <w:rPr>
          <w:rFonts w:eastAsia="仿宋_GB2312"/>
          <w:sz w:val="32"/>
          <w:szCs w:val="32"/>
        </w:rPr>
        <w:t>。需要注意的是，对治疗季节性流感有效的药物可能对大流行性流感无效或同样有效。因此，应通过从细胞培养和动物研究产生的其他数据以及流行时所收集到的临床数据，探索药物在不同病毒株或病毒亚型间不同反应的潜在差异（包括从人感染中分离出的禽类毒株）。</w:t>
      </w:r>
    </w:p>
    <w:p w14:paraId="0ECA409B" w14:textId="77777777" w:rsidR="00B71AEC" w:rsidRPr="000D3291" w:rsidRDefault="00B71AEC" w:rsidP="00C1386E">
      <w:pPr>
        <w:shd w:val="clear" w:color="auto" w:fill="FFFFFF"/>
        <w:tabs>
          <w:tab w:val="left" w:pos="595"/>
        </w:tabs>
        <w:snapToGrid w:val="0"/>
        <w:spacing w:line="360" w:lineRule="auto"/>
        <w:ind w:firstLineChars="200" w:firstLine="640"/>
        <w:rPr>
          <w:rFonts w:eastAsia="仿宋_GB2312"/>
          <w:sz w:val="32"/>
          <w:szCs w:val="32"/>
        </w:rPr>
      </w:pPr>
      <w:r w:rsidRPr="000D3291">
        <w:rPr>
          <w:rFonts w:eastAsia="仿宋_GB2312"/>
          <w:sz w:val="32"/>
          <w:szCs w:val="32"/>
        </w:rPr>
        <w:t>由于流行性和大流行性流感均牵涉到公共卫生的问题，因</w:t>
      </w:r>
      <w:r w:rsidRPr="000D3291">
        <w:rPr>
          <w:rFonts w:eastAsia="仿宋_GB2312"/>
          <w:sz w:val="32"/>
          <w:szCs w:val="32"/>
        </w:rPr>
        <w:lastRenderedPageBreak/>
        <w:t>此，疾病的多变性、有限的治疗选择和研究新选择药物面临的挑战，以及研发药物新的给药途径都令人关注。建议设计的给药途径应能提供支持性信息，使得研究过程中出现公共卫生突发事件时可获得研究性药物。同时，建议在相应新药研究过程中提前制定转变为流行性和大流行性情况下进一步探索和证实药物疗效的方案。</w:t>
      </w:r>
    </w:p>
    <w:p w14:paraId="001D31C2" w14:textId="77777777" w:rsidR="00B71AEC" w:rsidRPr="000D3291" w:rsidRDefault="00B71AEC" w:rsidP="00C1386E">
      <w:pPr>
        <w:shd w:val="clear" w:color="auto" w:fill="FFFFFF"/>
        <w:tabs>
          <w:tab w:val="left" w:pos="715"/>
        </w:tabs>
        <w:snapToGrid w:val="0"/>
        <w:spacing w:line="360" w:lineRule="auto"/>
        <w:ind w:firstLineChars="200" w:firstLine="640"/>
        <w:rPr>
          <w:rFonts w:eastAsia="仿宋_GB2312"/>
          <w:sz w:val="32"/>
          <w:szCs w:val="32"/>
        </w:rPr>
      </w:pPr>
      <w:r w:rsidRPr="000D3291">
        <w:rPr>
          <w:rFonts w:eastAsia="仿宋_GB2312"/>
          <w:sz w:val="32"/>
          <w:szCs w:val="32"/>
        </w:rPr>
        <w:t>因为感染人群广泛多样性，患有并存疾病可与流感疾病本身和治疗相互作用，所以在合适人群中进行充分盲态、严格对照的研究来产生可靠、安全性数据非常重要。申请者应该提供临床试验的毒性分级方案。</w:t>
      </w:r>
    </w:p>
    <w:p w14:paraId="7B0AA2D5" w14:textId="6245DC86" w:rsidR="00B71AEC" w:rsidRPr="000D3291" w:rsidRDefault="005D1CEA" w:rsidP="007A20C3">
      <w:pPr>
        <w:snapToGrid w:val="0"/>
        <w:spacing w:line="360" w:lineRule="auto"/>
        <w:ind w:firstLineChars="200" w:firstLine="640"/>
        <w:outlineLvl w:val="0"/>
        <w:rPr>
          <w:rFonts w:eastAsia="黑体"/>
          <w:sz w:val="32"/>
          <w:szCs w:val="32"/>
        </w:rPr>
      </w:pPr>
      <w:bookmarkStart w:id="8" w:name="_Toc48909365"/>
      <w:r w:rsidRPr="000D3291">
        <w:rPr>
          <w:rFonts w:eastAsia="黑体"/>
          <w:sz w:val="32"/>
          <w:szCs w:val="32"/>
        </w:rPr>
        <w:t>四</w:t>
      </w:r>
      <w:r w:rsidR="00DC54BF" w:rsidRPr="000D3291">
        <w:rPr>
          <w:rFonts w:eastAsia="黑体"/>
          <w:sz w:val="32"/>
          <w:szCs w:val="32"/>
        </w:rPr>
        <w:t>、进入临床</w:t>
      </w:r>
      <w:r w:rsidR="006B5895" w:rsidRPr="000D3291">
        <w:rPr>
          <w:rFonts w:eastAsia="黑体"/>
          <w:sz w:val="32"/>
          <w:szCs w:val="32"/>
        </w:rPr>
        <w:t>试验</w:t>
      </w:r>
      <w:r w:rsidR="00DC54BF" w:rsidRPr="000D3291">
        <w:rPr>
          <w:rFonts w:eastAsia="黑体"/>
          <w:sz w:val="32"/>
          <w:szCs w:val="32"/>
        </w:rPr>
        <w:t>的条件</w:t>
      </w:r>
      <w:bookmarkEnd w:id="8"/>
    </w:p>
    <w:p w14:paraId="6215D0E5" w14:textId="77777777" w:rsidR="004C298A" w:rsidRPr="000D3291" w:rsidRDefault="004C298A" w:rsidP="007A20C3">
      <w:pPr>
        <w:shd w:val="clear" w:color="auto" w:fill="FFFFFF"/>
        <w:tabs>
          <w:tab w:val="left" w:pos="595"/>
        </w:tabs>
        <w:snapToGrid w:val="0"/>
        <w:spacing w:line="360" w:lineRule="auto"/>
        <w:ind w:firstLineChars="200" w:firstLine="640"/>
        <w:outlineLvl w:val="1"/>
        <w:rPr>
          <w:rFonts w:eastAsia="仿宋_GB2312"/>
          <w:sz w:val="32"/>
          <w:szCs w:val="32"/>
        </w:rPr>
      </w:pPr>
      <w:bookmarkStart w:id="9" w:name="_Toc48909366"/>
      <w:r w:rsidRPr="000D3291">
        <w:rPr>
          <w:rFonts w:eastAsia="楷体_GB2312"/>
          <w:sz w:val="32"/>
          <w:szCs w:val="32"/>
        </w:rPr>
        <w:t>（一）</w:t>
      </w:r>
      <w:r w:rsidR="00F01883" w:rsidRPr="000D3291">
        <w:rPr>
          <w:rFonts w:eastAsia="楷体_GB2312"/>
          <w:sz w:val="32"/>
          <w:szCs w:val="32"/>
        </w:rPr>
        <w:t>非临床</w:t>
      </w:r>
      <w:r w:rsidRPr="000D3291">
        <w:rPr>
          <w:rFonts w:eastAsia="楷体_GB2312"/>
          <w:sz w:val="32"/>
          <w:szCs w:val="32"/>
        </w:rPr>
        <w:t>药效学研究</w:t>
      </w:r>
      <w:bookmarkEnd w:id="9"/>
    </w:p>
    <w:p w14:paraId="79FBD1A8" w14:textId="3F2E53F5" w:rsidR="00B71AEC" w:rsidRPr="000D3291" w:rsidRDefault="00B71AEC" w:rsidP="00C1386E">
      <w:pPr>
        <w:shd w:val="clear" w:color="auto" w:fill="FFFFFF"/>
        <w:tabs>
          <w:tab w:val="left" w:pos="595"/>
        </w:tabs>
        <w:snapToGrid w:val="0"/>
        <w:spacing w:line="360" w:lineRule="auto"/>
        <w:ind w:firstLineChars="200" w:firstLine="640"/>
        <w:rPr>
          <w:rFonts w:eastAsia="仿宋_GB2312"/>
          <w:sz w:val="32"/>
          <w:szCs w:val="32"/>
        </w:rPr>
      </w:pPr>
      <w:r w:rsidRPr="000D3291">
        <w:rPr>
          <w:rFonts w:eastAsia="仿宋_GB2312"/>
          <w:sz w:val="32"/>
          <w:szCs w:val="32"/>
        </w:rPr>
        <w:t>在开始临床试验前，应使用从人类临床感染和</w:t>
      </w:r>
      <w:r w:rsidRPr="000D3291">
        <w:rPr>
          <w:rFonts w:eastAsia="仿宋_GB2312"/>
          <w:sz w:val="32"/>
          <w:szCs w:val="32"/>
        </w:rPr>
        <w:t>/</w:t>
      </w:r>
      <w:r w:rsidRPr="000D3291">
        <w:rPr>
          <w:rFonts w:eastAsia="仿宋_GB2312"/>
          <w:sz w:val="32"/>
          <w:szCs w:val="32"/>
        </w:rPr>
        <w:t>或动物得到的流感病毒（可以作为新临床毒株的来源）的多种类型、亚型和毒株来研究候选药物的作用机制和抗病毒活性。对于作用机制不是直接抗病毒作用的候选药物，应进行细胞培养、生物化学和基因学研究</w:t>
      </w:r>
      <w:r w:rsidR="00000B24" w:rsidRPr="000D3291">
        <w:rPr>
          <w:rFonts w:eastAsia="仿宋_GB2312"/>
          <w:sz w:val="32"/>
          <w:szCs w:val="32"/>
        </w:rPr>
        <w:t>（如</w:t>
      </w:r>
      <w:r w:rsidR="00000B24">
        <w:rPr>
          <w:rFonts w:eastAsia="仿宋_GB2312" w:hint="eastAsia"/>
          <w:sz w:val="32"/>
          <w:szCs w:val="32"/>
        </w:rPr>
        <w:t>转</w:t>
      </w:r>
      <w:r w:rsidR="00000B24" w:rsidRPr="000D3291">
        <w:rPr>
          <w:rFonts w:eastAsia="仿宋_GB2312"/>
          <w:sz w:val="32"/>
          <w:szCs w:val="32"/>
        </w:rPr>
        <w:t>基因小鼠靶点敲除，受体结合研究和氨基酸序列同源性分析）</w:t>
      </w:r>
      <w:r w:rsidRPr="000D3291">
        <w:rPr>
          <w:rFonts w:eastAsia="仿宋_GB2312"/>
          <w:sz w:val="32"/>
          <w:szCs w:val="32"/>
        </w:rPr>
        <w:t>，以支持</w:t>
      </w:r>
      <w:r w:rsidR="00000B24">
        <w:rPr>
          <w:rFonts w:eastAsia="仿宋_GB2312" w:hint="eastAsia"/>
          <w:sz w:val="32"/>
          <w:szCs w:val="32"/>
        </w:rPr>
        <w:t>其</w:t>
      </w:r>
      <w:r w:rsidRPr="000D3291">
        <w:rPr>
          <w:rFonts w:eastAsia="仿宋_GB2312"/>
          <w:sz w:val="32"/>
          <w:szCs w:val="32"/>
        </w:rPr>
        <w:t>动物毒性</w:t>
      </w:r>
      <w:r w:rsidR="00000B24">
        <w:rPr>
          <w:rFonts w:eastAsia="仿宋_GB2312" w:hint="eastAsia"/>
          <w:sz w:val="32"/>
          <w:szCs w:val="32"/>
        </w:rPr>
        <w:t>试</w:t>
      </w:r>
      <w:r w:rsidR="00000B24">
        <w:rPr>
          <w:rFonts w:eastAsia="仿宋_GB2312"/>
          <w:sz w:val="32"/>
          <w:szCs w:val="32"/>
        </w:rPr>
        <w:t>验设计</w:t>
      </w:r>
      <w:r w:rsidRPr="000D3291">
        <w:rPr>
          <w:rFonts w:eastAsia="仿宋_GB2312"/>
          <w:sz w:val="32"/>
          <w:szCs w:val="32"/>
        </w:rPr>
        <w:t>。不同的作用机制可影响探索风险</w:t>
      </w:r>
      <w:r w:rsidRPr="000D3291">
        <w:rPr>
          <w:rFonts w:eastAsia="仿宋_GB2312"/>
          <w:sz w:val="32"/>
          <w:szCs w:val="32"/>
        </w:rPr>
        <w:t>-</w:t>
      </w:r>
      <w:r w:rsidRPr="000D3291">
        <w:rPr>
          <w:rFonts w:eastAsia="仿宋_GB2312"/>
          <w:sz w:val="32"/>
          <w:szCs w:val="32"/>
        </w:rPr>
        <w:t>获益平衡类型的研究（如预先存在免疫异常的患者，针对疾病过程的免疫调节剂的可能作用）。</w:t>
      </w:r>
    </w:p>
    <w:p w14:paraId="4CA70C85" w14:textId="3D304AFE" w:rsidR="00B71AEC" w:rsidRPr="000D3291" w:rsidRDefault="00313804" w:rsidP="00C1386E">
      <w:pPr>
        <w:shd w:val="clear" w:color="auto" w:fill="FFFFFF"/>
        <w:tabs>
          <w:tab w:val="left" w:pos="595"/>
        </w:tabs>
        <w:snapToGrid w:val="0"/>
        <w:spacing w:line="360" w:lineRule="auto"/>
        <w:ind w:firstLineChars="200" w:firstLine="640"/>
        <w:rPr>
          <w:rFonts w:eastAsia="仿宋_GB2312"/>
          <w:sz w:val="32"/>
          <w:szCs w:val="32"/>
        </w:rPr>
      </w:pPr>
      <w:r w:rsidRPr="000D3291">
        <w:rPr>
          <w:rFonts w:eastAsia="仿宋_GB2312"/>
          <w:sz w:val="32"/>
          <w:szCs w:val="32"/>
        </w:rPr>
        <w:t>应</w:t>
      </w:r>
      <w:r w:rsidR="00B71AEC" w:rsidRPr="000D3291">
        <w:rPr>
          <w:rFonts w:eastAsia="仿宋_GB2312"/>
          <w:sz w:val="32"/>
          <w:szCs w:val="32"/>
        </w:rPr>
        <w:t>在细胞培养</w:t>
      </w:r>
      <w:r>
        <w:rPr>
          <w:rFonts w:eastAsia="仿宋_GB2312" w:hint="eastAsia"/>
          <w:sz w:val="32"/>
          <w:szCs w:val="32"/>
        </w:rPr>
        <w:t>试验</w:t>
      </w:r>
      <w:r w:rsidR="00B71AEC" w:rsidRPr="000D3291">
        <w:rPr>
          <w:rFonts w:eastAsia="仿宋_GB2312"/>
          <w:sz w:val="32"/>
          <w:szCs w:val="32"/>
        </w:rPr>
        <w:t>中对候选药物的活性进行评估，并根据</w:t>
      </w:r>
      <w:r w:rsidR="00B71AEC" w:rsidRPr="000D3291">
        <w:rPr>
          <w:rFonts w:eastAsia="仿宋_GB2312"/>
          <w:sz w:val="32"/>
          <w:szCs w:val="32"/>
        </w:rPr>
        <w:lastRenderedPageBreak/>
        <w:t>这些结果，在适当的流感</w:t>
      </w:r>
      <w:r w:rsidR="00000B24">
        <w:rPr>
          <w:rFonts w:eastAsia="仿宋_GB2312" w:hint="eastAsia"/>
          <w:sz w:val="32"/>
          <w:szCs w:val="32"/>
        </w:rPr>
        <w:t>病</w:t>
      </w:r>
      <w:r w:rsidR="00000B24">
        <w:rPr>
          <w:rFonts w:eastAsia="仿宋_GB2312"/>
          <w:sz w:val="32"/>
          <w:szCs w:val="32"/>
        </w:rPr>
        <w:t>毒</w:t>
      </w:r>
      <w:r w:rsidR="00B71AEC" w:rsidRPr="000D3291">
        <w:rPr>
          <w:rFonts w:eastAsia="仿宋_GB2312"/>
          <w:sz w:val="32"/>
          <w:szCs w:val="32"/>
        </w:rPr>
        <w:t>感染动物模型中评估其体内活性。还应</w:t>
      </w:r>
      <w:r w:rsidR="00000B24">
        <w:rPr>
          <w:rFonts w:eastAsia="仿宋_GB2312" w:hint="eastAsia"/>
          <w:sz w:val="32"/>
          <w:szCs w:val="32"/>
        </w:rPr>
        <w:t>考虑</w:t>
      </w:r>
      <w:r w:rsidR="00B71AEC" w:rsidRPr="000D3291">
        <w:rPr>
          <w:rFonts w:eastAsia="仿宋_GB2312"/>
          <w:sz w:val="32"/>
          <w:szCs w:val="32"/>
        </w:rPr>
        <w:t>评估候选药物对其他模拟或加重流感的病原体的作用，包括相似疾病或并发症有关的其他呼吸病毒和细菌。</w:t>
      </w:r>
    </w:p>
    <w:p w14:paraId="3F983923" w14:textId="00B9D76E" w:rsidR="00B71AEC" w:rsidRPr="000D3291" w:rsidRDefault="00B71AEC" w:rsidP="00C1386E">
      <w:pPr>
        <w:shd w:val="clear" w:color="auto" w:fill="FFFFFF"/>
        <w:tabs>
          <w:tab w:val="left" w:pos="595"/>
        </w:tabs>
        <w:snapToGrid w:val="0"/>
        <w:spacing w:line="360" w:lineRule="auto"/>
        <w:ind w:firstLineChars="200" w:firstLine="640"/>
        <w:rPr>
          <w:rFonts w:eastAsia="仿宋_GB2312"/>
          <w:sz w:val="32"/>
          <w:szCs w:val="32"/>
        </w:rPr>
      </w:pPr>
      <w:r w:rsidRPr="000D3291">
        <w:rPr>
          <w:rFonts w:eastAsia="仿宋_GB2312"/>
          <w:sz w:val="32"/>
          <w:szCs w:val="32"/>
        </w:rPr>
        <w:t>动物</w:t>
      </w:r>
      <w:r w:rsidR="00000B24">
        <w:rPr>
          <w:rFonts w:eastAsia="仿宋_GB2312" w:hint="eastAsia"/>
          <w:sz w:val="32"/>
          <w:szCs w:val="32"/>
        </w:rPr>
        <w:t>试</w:t>
      </w:r>
      <w:r w:rsidR="00000B24">
        <w:rPr>
          <w:rFonts w:eastAsia="仿宋_GB2312"/>
          <w:sz w:val="32"/>
          <w:szCs w:val="32"/>
        </w:rPr>
        <w:t>验</w:t>
      </w:r>
      <w:r w:rsidRPr="000D3291">
        <w:rPr>
          <w:rFonts w:eastAsia="仿宋_GB2312"/>
          <w:sz w:val="32"/>
          <w:szCs w:val="32"/>
        </w:rPr>
        <w:t>可用于：</w:t>
      </w:r>
    </w:p>
    <w:p w14:paraId="4DD4BFFE" w14:textId="77777777" w:rsidR="00B71AEC" w:rsidRPr="000D3291" w:rsidRDefault="00B71AEC" w:rsidP="00C1386E">
      <w:pPr>
        <w:pStyle w:val="ac"/>
        <w:numPr>
          <w:ilvl w:val="0"/>
          <w:numId w:val="4"/>
        </w:numPr>
        <w:shd w:val="clear" w:color="auto" w:fill="FFFFFF"/>
        <w:tabs>
          <w:tab w:val="left" w:pos="595"/>
        </w:tabs>
        <w:snapToGrid w:val="0"/>
        <w:spacing w:line="360" w:lineRule="auto"/>
        <w:ind w:firstLineChars="0"/>
        <w:rPr>
          <w:rFonts w:eastAsia="仿宋_GB2312"/>
          <w:sz w:val="32"/>
          <w:szCs w:val="32"/>
        </w:rPr>
      </w:pPr>
      <w:r w:rsidRPr="000D3291">
        <w:rPr>
          <w:rFonts w:eastAsia="仿宋_GB2312"/>
          <w:sz w:val="32"/>
          <w:szCs w:val="32"/>
        </w:rPr>
        <w:t>探索候选药物对抗不同流感毒株的活性，包括新型毒株；</w:t>
      </w:r>
    </w:p>
    <w:p w14:paraId="75D649AA" w14:textId="77777777" w:rsidR="00B71AEC" w:rsidRPr="000D3291" w:rsidRDefault="00B71AEC" w:rsidP="00C1386E">
      <w:pPr>
        <w:pStyle w:val="ac"/>
        <w:numPr>
          <w:ilvl w:val="0"/>
          <w:numId w:val="4"/>
        </w:numPr>
        <w:shd w:val="clear" w:color="auto" w:fill="FFFFFF"/>
        <w:tabs>
          <w:tab w:val="left" w:pos="595"/>
        </w:tabs>
        <w:snapToGrid w:val="0"/>
        <w:spacing w:line="360" w:lineRule="auto"/>
        <w:ind w:firstLineChars="0"/>
        <w:rPr>
          <w:rFonts w:eastAsia="仿宋_GB2312"/>
          <w:sz w:val="32"/>
          <w:szCs w:val="32"/>
        </w:rPr>
      </w:pPr>
      <w:r w:rsidRPr="000D3291">
        <w:rPr>
          <w:rFonts w:eastAsia="仿宋_GB2312"/>
          <w:sz w:val="32"/>
          <w:szCs w:val="32"/>
        </w:rPr>
        <w:t>探索接种量大小的效果；</w:t>
      </w:r>
    </w:p>
    <w:p w14:paraId="38D4E928" w14:textId="77777777" w:rsidR="00B71AEC" w:rsidRPr="000D3291" w:rsidRDefault="00B71AEC" w:rsidP="00C1386E">
      <w:pPr>
        <w:pStyle w:val="ac"/>
        <w:numPr>
          <w:ilvl w:val="0"/>
          <w:numId w:val="4"/>
        </w:numPr>
        <w:shd w:val="clear" w:color="auto" w:fill="FFFFFF"/>
        <w:tabs>
          <w:tab w:val="left" w:pos="595"/>
        </w:tabs>
        <w:snapToGrid w:val="0"/>
        <w:spacing w:line="360" w:lineRule="auto"/>
        <w:ind w:firstLineChars="0"/>
        <w:rPr>
          <w:rFonts w:eastAsia="仿宋_GB2312"/>
          <w:sz w:val="32"/>
          <w:szCs w:val="32"/>
        </w:rPr>
      </w:pPr>
      <w:r w:rsidRPr="000D3291">
        <w:rPr>
          <w:rFonts w:eastAsia="仿宋_GB2312"/>
          <w:sz w:val="32"/>
          <w:szCs w:val="32"/>
        </w:rPr>
        <w:t>比较给药方案与给药途径；</w:t>
      </w:r>
    </w:p>
    <w:p w14:paraId="5B017AAC" w14:textId="77777777" w:rsidR="00B71AEC" w:rsidRPr="000D3291" w:rsidRDefault="00B71AEC" w:rsidP="00C1386E">
      <w:pPr>
        <w:pStyle w:val="ac"/>
        <w:numPr>
          <w:ilvl w:val="0"/>
          <w:numId w:val="4"/>
        </w:numPr>
        <w:shd w:val="clear" w:color="auto" w:fill="FFFFFF"/>
        <w:tabs>
          <w:tab w:val="left" w:pos="595"/>
        </w:tabs>
        <w:snapToGrid w:val="0"/>
        <w:spacing w:line="360" w:lineRule="auto"/>
        <w:ind w:firstLineChars="0"/>
        <w:rPr>
          <w:rFonts w:eastAsia="仿宋_GB2312"/>
          <w:sz w:val="32"/>
          <w:szCs w:val="32"/>
        </w:rPr>
      </w:pPr>
      <w:r w:rsidRPr="000D3291">
        <w:rPr>
          <w:rFonts w:eastAsia="仿宋_GB2312"/>
          <w:sz w:val="32"/>
          <w:szCs w:val="32"/>
        </w:rPr>
        <w:t>确定药物在适当解剖部位的浓度；</w:t>
      </w:r>
    </w:p>
    <w:p w14:paraId="62CBFBD6" w14:textId="748A52AD" w:rsidR="00B71AEC" w:rsidRPr="000D3291" w:rsidRDefault="00B71AEC" w:rsidP="00C1386E">
      <w:pPr>
        <w:pStyle w:val="ac"/>
        <w:numPr>
          <w:ilvl w:val="0"/>
          <w:numId w:val="4"/>
        </w:numPr>
        <w:shd w:val="clear" w:color="auto" w:fill="FFFFFF"/>
        <w:tabs>
          <w:tab w:val="left" w:pos="595"/>
        </w:tabs>
        <w:snapToGrid w:val="0"/>
        <w:spacing w:line="360" w:lineRule="auto"/>
        <w:ind w:firstLineChars="0"/>
        <w:rPr>
          <w:rFonts w:eastAsia="仿宋_GB2312"/>
          <w:sz w:val="32"/>
          <w:szCs w:val="32"/>
        </w:rPr>
      </w:pPr>
      <w:r w:rsidRPr="000D3291">
        <w:rPr>
          <w:rFonts w:eastAsia="仿宋_GB2312"/>
          <w:sz w:val="32"/>
          <w:szCs w:val="32"/>
        </w:rPr>
        <w:t>探索暴露</w:t>
      </w:r>
      <w:r w:rsidRPr="000D3291">
        <w:rPr>
          <w:rFonts w:eastAsia="仿宋_GB2312"/>
          <w:sz w:val="32"/>
          <w:szCs w:val="32"/>
        </w:rPr>
        <w:t>-</w:t>
      </w:r>
      <w:r w:rsidR="00000B24">
        <w:rPr>
          <w:rFonts w:eastAsia="仿宋_GB2312" w:hint="eastAsia"/>
          <w:sz w:val="32"/>
          <w:szCs w:val="32"/>
        </w:rPr>
        <w:t>反</w:t>
      </w:r>
      <w:r w:rsidR="00000B24">
        <w:rPr>
          <w:rFonts w:eastAsia="仿宋_GB2312"/>
          <w:sz w:val="32"/>
          <w:szCs w:val="32"/>
        </w:rPr>
        <w:t>应</w:t>
      </w:r>
      <w:r w:rsidRPr="000D3291">
        <w:rPr>
          <w:rFonts w:eastAsia="仿宋_GB2312"/>
          <w:sz w:val="32"/>
          <w:szCs w:val="32"/>
        </w:rPr>
        <w:t>关系；</w:t>
      </w:r>
    </w:p>
    <w:p w14:paraId="46893B66" w14:textId="7992AE22" w:rsidR="00B71AEC" w:rsidRPr="000D3291" w:rsidRDefault="00B71AEC" w:rsidP="00C1386E">
      <w:pPr>
        <w:pStyle w:val="ac"/>
        <w:numPr>
          <w:ilvl w:val="0"/>
          <w:numId w:val="4"/>
        </w:numPr>
        <w:shd w:val="clear" w:color="auto" w:fill="FFFFFF"/>
        <w:tabs>
          <w:tab w:val="left" w:pos="595"/>
        </w:tabs>
        <w:snapToGrid w:val="0"/>
        <w:spacing w:line="360" w:lineRule="auto"/>
        <w:ind w:firstLineChars="0"/>
        <w:rPr>
          <w:rFonts w:eastAsia="仿宋_GB2312"/>
          <w:sz w:val="32"/>
          <w:szCs w:val="32"/>
        </w:rPr>
      </w:pPr>
      <w:r w:rsidRPr="000D3291">
        <w:rPr>
          <w:rFonts w:eastAsia="仿宋_GB2312"/>
          <w:sz w:val="32"/>
          <w:szCs w:val="32"/>
        </w:rPr>
        <w:t>探索在免疫功能缺</w:t>
      </w:r>
      <w:r w:rsidR="00000B24">
        <w:rPr>
          <w:rFonts w:eastAsia="仿宋_GB2312" w:hint="eastAsia"/>
          <w:sz w:val="32"/>
          <w:szCs w:val="32"/>
        </w:rPr>
        <w:t>陷</w:t>
      </w:r>
      <w:r w:rsidRPr="000D3291">
        <w:rPr>
          <w:rFonts w:eastAsia="仿宋_GB2312"/>
          <w:sz w:val="32"/>
          <w:szCs w:val="32"/>
        </w:rPr>
        <w:t>宿主中的活性；</w:t>
      </w:r>
    </w:p>
    <w:p w14:paraId="19B89F29" w14:textId="77777777" w:rsidR="00B71AEC" w:rsidRPr="000D3291" w:rsidRDefault="00B71AEC" w:rsidP="00C1386E">
      <w:pPr>
        <w:pStyle w:val="ac"/>
        <w:numPr>
          <w:ilvl w:val="0"/>
          <w:numId w:val="4"/>
        </w:numPr>
        <w:shd w:val="clear" w:color="auto" w:fill="FFFFFF"/>
        <w:tabs>
          <w:tab w:val="left" w:pos="595"/>
        </w:tabs>
        <w:snapToGrid w:val="0"/>
        <w:spacing w:line="360" w:lineRule="auto"/>
        <w:ind w:firstLineChars="0"/>
        <w:rPr>
          <w:rFonts w:eastAsia="仿宋_GB2312"/>
          <w:sz w:val="32"/>
          <w:szCs w:val="32"/>
        </w:rPr>
      </w:pPr>
      <w:r w:rsidRPr="000D3291">
        <w:rPr>
          <w:rFonts w:eastAsia="仿宋_GB2312"/>
          <w:sz w:val="32"/>
          <w:szCs w:val="32"/>
        </w:rPr>
        <w:t>鉴定病毒的抗性与传播性；</w:t>
      </w:r>
    </w:p>
    <w:p w14:paraId="5ABE98F9" w14:textId="77777777" w:rsidR="00B71AEC" w:rsidRPr="000D3291" w:rsidRDefault="00B71AEC" w:rsidP="00C1386E">
      <w:pPr>
        <w:pStyle w:val="ac"/>
        <w:numPr>
          <w:ilvl w:val="0"/>
          <w:numId w:val="4"/>
        </w:numPr>
        <w:shd w:val="clear" w:color="auto" w:fill="FFFFFF"/>
        <w:tabs>
          <w:tab w:val="left" w:pos="595"/>
        </w:tabs>
        <w:snapToGrid w:val="0"/>
        <w:spacing w:line="360" w:lineRule="auto"/>
        <w:ind w:firstLineChars="0"/>
        <w:rPr>
          <w:rFonts w:eastAsia="仿宋_GB2312"/>
          <w:sz w:val="32"/>
          <w:szCs w:val="32"/>
        </w:rPr>
      </w:pPr>
      <w:r w:rsidRPr="000D3291">
        <w:rPr>
          <w:rFonts w:eastAsia="仿宋_GB2312"/>
          <w:sz w:val="32"/>
          <w:szCs w:val="32"/>
        </w:rPr>
        <w:t>鉴定疾病发作时所对应的治疗时间。</w:t>
      </w:r>
    </w:p>
    <w:p w14:paraId="5CFF6152" w14:textId="2DDD5241" w:rsidR="00B71AEC" w:rsidRPr="000D3291" w:rsidRDefault="00B71AEC" w:rsidP="00C1386E">
      <w:pPr>
        <w:shd w:val="clear" w:color="auto" w:fill="FFFFFF"/>
        <w:tabs>
          <w:tab w:val="left" w:pos="595"/>
        </w:tabs>
        <w:snapToGrid w:val="0"/>
        <w:spacing w:line="360" w:lineRule="auto"/>
        <w:ind w:firstLineChars="200" w:firstLine="640"/>
        <w:rPr>
          <w:rFonts w:eastAsia="仿宋_GB2312"/>
          <w:sz w:val="32"/>
          <w:szCs w:val="32"/>
        </w:rPr>
      </w:pPr>
      <w:r w:rsidRPr="000D3291">
        <w:rPr>
          <w:rFonts w:eastAsia="仿宋_GB2312"/>
          <w:sz w:val="32"/>
          <w:szCs w:val="32"/>
        </w:rPr>
        <w:t>动物</w:t>
      </w:r>
      <w:r w:rsidR="00000B24">
        <w:rPr>
          <w:rFonts w:eastAsia="仿宋_GB2312" w:hint="eastAsia"/>
          <w:sz w:val="32"/>
          <w:szCs w:val="32"/>
        </w:rPr>
        <w:t>试</w:t>
      </w:r>
      <w:r w:rsidR="00000B24">
        <w:rPr>
          <w:rFonts w:eastAsia="仿宋_GB2312"/>
          <w:sz w:val="32"/>
          <w:szCs w:val="32"/>
        </w:rPr>
        <w:t>验</w:t>
      </w:r>
      <w:r w:rsidRPr="000D3291">
        <w:rPr>
          <w:rFonts w:eastAsia="仿宋_GB2312"/>
          <w:sz w:val="32"/>
          <w:szCs w:val="32"/>
        </w:rPr>
        <w:t>计划应包括支持模型选择和特征的信息、模型中疾病自然史的详细信息以及建议的研究设计。当设计动物研究时，应考虑一些因素，诸如病毒株和适应宿主要求的相关性、疾病在动物模型的自然史、病毒疫苗作用、药物</w:t>
      </w:r>
      <w:r w:rsidRPr="000D3291">
        <w:rPr>
          <w:rFonts w:eastAsia="仿宋_GB2312"/>
          <w:sz w:val="32"/>
          <w:szCs w:val="32"/>
        </w:rPr>
        <w:t>/</w:t>
      </w:r>
      <w:r w:rsidRPr="000D3291">
        <w:rPr>
          <w:rFonts w:eastAsia="仿宋_GB2312"/>
          <w:sz w:val="32"/>
          <w:szCs w:val="32"/>
        </w:rPr>
        <w:t>剂量和时间效应、可得到的与人暴露</w:t>
      </w:r>
      <w:r w:rsidRPr="000D3291">
        <w:rPr>
          <w:rFonts w:eastAsia="仿宋_GB2312"/>
          <w:sz w:val="32"/>
          <w:szCs w:val="32"/>
        </w:rPr>
        <w:t>-</w:t>
      </w:r>
      <w:r w:rsidRPr="000D3291">
        <w:rPr>
          <w:rFonts w:eastAsia="仿宋_GB2312"/>
          <w:sz w:val="32"/>
          <w:szCs w:val="32"/>
        </w:rPr>
        <w:t>应答和结果有关的资料。</w:t>
      </w:r>
    </w:p>
    <w:p w14:paraId="4C4570F6" w14:textId="3F440E0A" w:rsidR="00B71AEC" w:rsidRPr="000D3291" w:rsidRDefault="00B71AEC" w:rsidP="00C1386E">
      <w:pPr>
        <w:shd w:val="clear" w:color="auto" w:fill="FFFFFF"/>
        <w:tabs>
          <w:tab w:val="left" w:pos="595"/>
        </w:tabs>
        <w:snapToGrid w:val="0"/>
        <w:spacing w:line="360" w:lineRule="auto"/>
        <w:ind w:firstLineChars="200" w:firstLine="640"/>
        <w:rPr>
          <w:rFonts w:eastAsia="仿宋_GB2312"/>
          <w:sz w:val="32"/>
          <w:szCs w:val="32"/>
        </w:rPr>
      </w:pPr>
      <w:r w:rsidRPr="000D3291">
        <w:rPr>
          <w:rFonts w:eastAsia="仿宋_GB2312"/>
          <w:sz w:val="32"/>
          <w:szCs w:val="32"/>
        </w:rPr>
        <w:t>细胞培养和动物模型</w:t>
      </w:r>
      <w:r w:rsidR="00000B24">
        <w:rPr>
          <w:rFonts w:eastAsia="仿宋_GB2312" w:hint="eastAsia"/>
          <w:sz w:val="32"/>
          <w:szCs w:val="32"/>
        </w:rPr>
        <w:t>试</w:t>
      </w:r>
      <w:r w:rsidR="00000B24">
        <w:rPr>
          <w:rFonts w:eastAsia="仿宋_GB2312"/>
          <w:sz w:val="32"/>
          <w:szCs w:val="32"/>
        </w:rPr>
        <w:t>验</w:t>
      </w:r>
      <w:r w:rsidRPr="000D3291">
        <w:rPr>
          <w:rFonts w:eastAsia="仿宋_GB2312"/>
          <w:sz w:val="32"/>
          <w:szCs w:val="32"/>
        </w:rPr>
        <w:t>不</w:t>
      </w:r>
      <w:r w:rsidR="00000B24">
        <w:rPr>
          <w:rFonts w:eastAsia="仿宋_GB2312" w:hint="eastAsia"/>
          <w:sz w:val="32"/>
          <w:szCs w:val="32"/>
        </w:rPr>
        <w:t>能替</w:t>
      </w:r>
      <w:r w:rsidR="00000B24">
        <w:rPr>
          <w:rFonts w:eastAsia="仿宋_GB2312"/>
          <w:sz w:val="32"/>
          <w:szCs w:val="32"/>
        </w:rPr>
        <w:t>代</w:t>
      </w:r>
      <w:r w:rsidRPr="000D3291">
        <w:rPr>
          <w:rFonts w:eastAsia="仿宋_GB2312"/>
          <w:sz w:val="32"/>
          <w:szCs w:val="32"/>
        </w:rPr>
        <w:t>临床试验，但是，它们可以</w:t>
      </w:r>
      <w:r w:rsidR="00000B24">
        <w:rPr>
          <w:rFonts w:eastAsia="仿宋_GB2312" w:hint="eastAsia"/>
          <w:sz w:val="32"/>
          <w:szCs w:val="32"/>
        </w:rPr>
        <w:t>有</w:t>
      </w:r>
      <w:r w:rsidR="00000B24">
        <w:rPr>
          <w:rFonts w:eastAsia="仿宋_GB2312"/>
          <w:sz w:val="32"/>
          <w:szCs w:val="32"/>
        </w:rPr>
        <w:t>助于</w:t>
      </w:r>
      <w:r w:rsidRPr="000D3291">
        <w:rPr>
          <w:rFonts w:eastAsia="仿宋_GB2312"/>
          <w:sz w:val="32"/>
          <w:szCs w:val="32"/>
        </w:rPr>
        <w:t>临床试验设计，包括剂量考虑和抗药性监测计划。</w:t>
      </w:r>
    </w:p>
    <w:p w14:paraId="1F0B75F8" w14:textId="4C9F39F8" w:rsidR="00B71AEC" w:rsidRPr="000D3291" w:rsidRDefault="00B71AEC" w:rsidP="00C1386E">
      <w:pPr>
        <w:shd w:val="clear" w:color="auto" w:fill="FFFFFF"/>
        <w:tabs>
          <w:tab w:val="left" w:pos="595"/>
        </w:tabs>
        <w:snapToGrid w:val="0"/>
        <w:spacing w:line="360" w:lineRule="auto"/>
        <w:ind w:firstLineChars="200" w:firstLine="640"/>
        <w:rPr>
          <w:rFonts w:eastAsia="仿宋_GB2312"/>
          <w:sz w:val="32"/>
          <w:szCs w:val="32"/>
        </w:rPr>
      </w:pPr>
      <w:r w:rsidRPr="000D3291">
        <w:rPr>
          <w:rFonts w:eastAsia="仿宋_GB2312"/>
          <w:sz w:val="32"/>
          <w:szCs w:val="32"/>
        </w:rPr>
        <w:t>病毒学评估和</w:t>
      </w:r>
      <w:r w:rsidR="00313804">
        <w:rPr>
          <w:rFonts w:eastAsia="仿宋_GB2312" w:hint="eastAsia"/>
          <w:sz w:val="32"/>
          <w:szCs w:val="32"/>
        </w:rPr>
        <w:t>耐药</w:t>
      </w:r>
      <w:r w:rsidR="00313804" w:rsidRPr="000D3291">
        <w:rPr>
          <w:rFonts w:eastAsia="仿宋_GB2312"/>
          <w:sz w:val="32"/>
          <w:szCs w:val="32"/>
        </w:rPr>
        <w:t>性监测</w:t>
      </w:r>
      <w:r w:rsidRPr="000D3291">
        <w:rPr>
          <w:rFonts w:eastAsia="仿宋_GB2312"/>
          <w:sz w:val="32"/>
          <w:szCs w:val="32"/>
        </w:rPr>
        <w:t>构成抗流感病毒药物研究的整体。在整个研究过程中，申办者应</w:t>
      </w:r>
      <w:r w:rsidR="00313804">
        <w:rPr>
          <w:rFonts w:eastAsia="仿宋_GB2312" w:hint="eastAsia"/>
          <w:sz w:val="32"/>
          <w:szCs w:val="32"/>
        </w:rPr>
        <w:t>综合</w:t>
      </w:r>
      <w:r w:rsidRPr="000D3291">
        <w:rPr>
          <w:rFonts w:eastAsia="仿宋_GB2312"/>
          <w:sz w:val="32"/>
          <w:szCs w:val="32"/>
        </w:rPr>
        <w:t>非临床和临床研究建议，</w:t>
      </w:r>
      <w:r w:rsidRPr="000D3291">
        <w:rPr>
          <w:rFonts w:eastAsia="仿宋_GB2312"/>
          <w:sz w:val="32"/>
          <w:szCs w:val="32"/>
        </w:rPr>
        <w:lastRenderedPageBreak/>
        <w:t>提出病毒学计划和建议。</w:t>
      </w:r>
      <w:bookmarkStart w:id="10" w:name="_Toc278459932"/>
    </w:p>
    <w:p w14:paraId="15B97474" w14:textId="77777777" w:rsidR="00FE33F3" w:rsidRPr="000D3291" w:rsidRDefault="00FE33F3" w:rsidP="007A20C3">
      <w:pPr>
        <w:shd w:val="clear" w:color="auto" w:fill="FFFFFF"/>
        <w:tabs>
          <w:tab w:val="left" w:pos="595"/>
        </w:tabs>
        <w:snapToGrid w:val="0"/>
        <w:spacing w:line="360" w:lineRule="auto"/>
        <w:ind w:firstLineChars="200" w:firstLine="640"/>
        <w:outlineLvl w:val="1"/>
        <w:rPr>
          <w:rFonts w:eastAsia="楷体_GB2312"/>
          <w:sz w:val="32"/>
          <w:szCs w:val="32"/>
        </w:rPr>
      </w:pPr>
      <w:bookmarkStart w:id="11" w:name="_Toc48909367"/>
      <w:r w:rsidRPr="000D3291">
        <w:rPr>
          <w:rFonts w:eastAsia="楷体_GB2312"/>
          <w:sz w:val="32"/>
          <w:szCs w:val="32"/>
        </w:rPr>
        <w:t>（二）</w:t>
      </w:r>
      <w:r w:rsidR="00F01883" w:rsidRPr="000D3291">
        <w:rPr>
          <w:rFonts w:eastAsia="楷体_GB2312"/>
          <w:sz w:val="32"/>
          <w:szCs w:val="32"/>
        </w:rPr>
        <w:t>非临床安全性研究</w:t>
      </w:r>
      <w:bookmarkEnd w:id="11"/>
    </w:p>
    <w:p w14:paraId="06B532F4" w14:textId="380BF9BB" w:rsidR="00FE33F3" w:rsidRPr="000D3291" w:rsidRDefault="005A4DF1" w:rsidP="00C1386E">
      <w:pPr>
        <w:shd w:val="clear" w:color="auto" w:fill="FFFFFF"/>
        <w:tabs>
          <w:tab w:val="left" w:pos="595"/>
        </w:tabs>
        <w:snapToGrid w:val="0"/>
        <w:spacing w:line="360" w:lineRule="auto"/>
        <w:ind w:firstLineChars="200" w:firstLine="640"/>
        <w:rPr>
          <w:rFonts w:eastAsia="仿宋_GB2312"/>
          <w:sz w:val="32"/>
          <w:szCs w:val="32"/>
        </w:rPr>
      </w:pPr>
      <w:r w:rsidRPr="000D3291">
        <w:rPr>
          <w:rFonts w:eastAsia="仿宋_GB2312"/>
          <w:sz w:val="32"/>
          <w:szCs w:val="32"/>
        </w:rPr>
        <w:t>一般而言，流感药物非临床毒性研究</w:t>
      </w:r>
      <w:r w:rsidR="00961BAC" w:rsidRPr="000D3291">
        <w:rPr>
          <w:rFonts w:eastAsia="仿宋_GB2312"/>
          <w:sz w:val="32"/>
          <w:szCs w:val="32"/>
        </w:rPr>
        <w:t>的</w:t>
      </w:r>
      <w:r w:rsidR="00961BAC">
        <w:rPr>
          <w:rFonts w:eastAsia="仿宋_GB2312" w:hint="eastAsia"/>
          <w:sz w:val="32"/>
          <w:szCs w:val="32"/>
        </w:rPr>
        <w:t>项目</w:t>
      </w:r>
      <w:r w:rsidR="00961BAC">
        <w:rPr>
          <w:rFonts w:eastAsia="仿宋_GB2312"/>
          <w:sz w:val="32"/>
          <w:szCs w:val="32"/>
        </w:rPr>
        <w:t>与试验设计</w:t>
      </w:r>
      <w:r w:rsidRPr="000D3291">
        <w:rPr>
          <w:rFonts w:eastAsia="仿宋_GB2312"/>
          <w:sz w:val="32"/>
          <w:szCs w:val="32"/>
        </w:rPr>
        <w:t>与其他抗微生物药物相似。尽管流感治疗通常是短期的，而预防性治疗常常不会超过几周，但是在确定非临床安全性研究的性质和</w:t>
      </w:r>
      <w:r w:rsidR="001F2A5A">
        <w:rPr>
          <w:rFonts w:eastAsia="仿宋_GB2312" w:hint="eastAsia"/>
          <w:sz w:val="32"/>
          <w:szCs w:val="32"/>
        </w:rPr>
        <w:t>给</w:t>
      </w:r>
      <w:r w:rsidR="001F2A5A">
        <w:rPr>
          <w:rFonts w:eastAsia="仿宋_GB2312"/>
          <w:sz w:val="32"/>
          <w:szCs w:val="32"/>
        </w:rPr>
        <w:t>药期限</w:t>
      </w:r>
      <w:r w:rsidRPr="000D3291">
        <w:rPr>
          <w:rFonts w:eastAsia="仿宋_GB2312"/>
          <w:sz w:val="32"/>
          <w:szCs w:val="32"/>
        </w:rPr>
        <w:t>时，应当考虑在一系列的流感季节中治疗或预防可能有多个过程</w:t>
      </w:r>
      <w:r w:rsidR="00313804">
        <w:rPr>
          <w:rFonts w:eastAsia="仿宋_GB2312" w:hint="eastAsia"/>
          <w:sz w:val="32"/>
          <w:szCs w:val="32"/>
        </w:rPr>
        <w:t>，</w:t>
      </w:r>
      <w:r w:rsidR="00961BAC">
        <w:rPr>
          <w:rFonts w:eastAsia="仿宋_GB2312" w:hint="eastAsia"/>
          <w:sz w:val="32"/>
          <w:szCs w:val="32"/>
        </w:rPr>
        <w:t>评估</w:t>
      </w:r>
      <w:r w:rsidR="00313804">
        <w:rPr>
          <w:rFonts w:eastAsia="仿宋_GB2312"/>
          <w:sz w:val="32"/>
          <w:szCs w:val="32"/>
        </w:rPr>
        <w:t>开展</w:t>
      </w:r>
      <w:r w:rsidR="00961BAC">
        <w:rPr>
          <w:rFonts w:eastAsia="仿宋_GB2312" w:hint="eastAsia"/>
          <w:sz w:val="32"/>
          <w:szCs w:val="32"/>
        </w:rPr>
        <w:t>相关毒理学试验的</w:t>
      </w:r>
      <w:r w:rsidR="00961BAC">
        <w:rPr>
          <w:rFonts w:eastAsia="仿宋_GB2312"/>
          <w:sz w:val="32"/>
          <w:szCs w:val="32"/>
        </w:rPr>
        <w:t>必要性</w:t>
      </w:r>
      <w:r w:rsidRPr="000D3291">
        <w:rPr>
          <w:rFonts w:eastAsia="仿宋_GB2312"/>
          <w:sz w:val="32"/>
          <w:szCs w:val="32"/>
        </w:rPr>
        <w:t>。</w:t>
      </w:r>
      <w:r w:rsidR="001F2A5A">
        <w:rPr>
          <w:rFonts w:eastAsia="仿宋_GB2312" w:hint="eastAsia"/>
          <w:sz w:val="32"/>
          <w:szCs w:val="32"/>
        </w:rPr>
        <w:t>例</w:t>
      </w:r>
      <w:r w:rsidR="001F2A5A">
        <w:rPr>
          <w:rFonts w:eastAsia="仿宋_GB2312"/>
          <w:sz w:val="32"/>
          <w:szCs w:val="32"/>
        </w:rPr>
        <w:t>如</w:t>
      </w:r>
      <w:r w:rsidR="001F2A5A">
        <w:rPr>
          <w:rFonts w:eastAsia="仿宋_GB2312" w:hint="eastAsia"/>
          <w:sz w:val="32"/>
          <w:szCs w:val="32"/>
        </w:rPr>
        <w:t>，对</w:t>
      </w:r>
      <w:r w:rsidR="001F2A5A">
        <w:rPr>
          <w:rFonts w:eastAsia="仿宋_GB2312"/>
          <w:sz w:val="32"/>
          <w:szCs w:val="32"/>
        </w:rPr>
        <w:t>于</w:t>
      </w:r>
      <w:r w:rsidR="001F2A5A">
        <w:rPr>
          <w:rFonts w:eastAsia="仿宋_GB2312" w:hint="eastAsia"/>
          <w:sz w:val="32"/>
          <w:szCs w:val="32"/>
        </w:rPr>
        <w:t>药</w:t>
      </w:r>
      <w:r w:rsidR="001F2A5A">
        <w:rPr>
          <w:rFonts w:eastAsia="仿宋_GB2312"/>
          <w:sz w:val="32"/>
          <w:szCs w:val="32"/>
        </w:rPr>
        <w:t>物拟用于</w:t>
      </w:r>
      <w:r w:rsidRPr="000D3291">
        <w:rPr>
          <w:rFonts w:eastAsia="仿宋_GB2312"/>
          <w:sz w:val="32"/>
          <w:szCs w:val="32"/>
        </w:rPr>
        <w:t>治疗流感</w:t>
      </w:r>
      <w:r w:rsidR="001F2A5A">
        <w:rPr>
          <w:rFonts w:eastAsia="仿宋_GB2312" w:hint="eastAsia"/>
          <w:sz w:val="32"/>
          <w:szCs w:val="32"/>
        </w:rPr>
        <w:t>一</w:t>
      </w:r>
      <w:r w:rsidR="001F2A5A">
        <w:rPr>
          <w:rFonts w:eastAsia="仿宋_GB2312"/>
          <w:sz w:val="32"/>
          <w:szCs w:val="32"/>
        </w:rPr>
        <w:t>般</w:t>
      </w:r>
      <w:r w:rsidRPr="000D3291">
        <w:rPr>
          <w:rFonts w:eastAsia="仿宋_GB2312"/>
          <w:sz w:val="32"/>
          <w:szCs w:val="32"/>
        </w:rPr>
        <w:t>不需要</w:t>
      </w:r>
      <w:r w:rsidR="001F2A5A">
        <w:rPr>
          <w:rFonts w:eastAsia="仿宋_GB2312" w:hint="eastAsia"/>
          <w:sz w:val="32"/>
          <w:szCs w:val="32"/>
        </w:rPr>
        <w:t>进</w:t>
      </w:r>
      <w:r w:rsidR="001F2A5A">
        <w:rPr>
          <w:rFonts w:eastAsia="仿宋_GB2312"/>
          <w:sz w:val="32"/>
          <w:szCs w:val="32"/>
        </w:rPr>
        <w:t>行</w:t>
      </w:r>
      <w:r w:rsidRPr="000D3291">
        <w:rPr>
          <w:rFonts w:eastAsia="仿宋_GB2312"/>
          <w:sz w:val="32"/>
          <w:szCs w:val="32"/>
        </w:rPr>
        <w:t>啮齿类动物</w:t>
      </w:r>
      <w:r w:rsidR="001F2A5A">
        <w:rPr>
          <w:rFonts w:eastAsia="仿宋_GB2312" w:hint="eastAsia"/>
          <w:sz w:val="32"/>
          <w:szCs w:val="32"/>
        </w:rPr>
        <w:t>的</w:t>
      </w:r>
      <w:r w:rsidRPr="000D3291">
        <w:rPr>
          <w:rFonts w:eastAsia="仿宋_GB2312"/>
          <w:sz w:val="32"/>
          <w:szCs w:val="32"/>
        </w:rPr>
        <w:t>长期致癌性</w:t>
      </w:r>
      <w:r w:rsidR="001F2A5A">
        <w:rPr>
          <w:rFonts w:eastAsia="仿宋_GB2312" w:hint="eastAsia"/>
          <w:sz w:val="32"/>
          <w:szCs w:val="32"/>
        </w:rPr>
        <w:t>试验，但</w:t>
      </w:r>
      <w:r w:rsidR="001F2A5A">
        <w:rPr>
          <w:rFonts w:eastAsia="仿宋_GB2312"/>
          <w:sz w:val="32"/>
          <w:szCs w:val="32"/>
        </w:rPr>
        <w:t>是</w:t>
      </w:r>
      <w:r w:rsidR="001F2A5A">
        <w:rPr>
          <w:rFonts w:eastAsia="仿宋_GB2312" w:hint="eastAsia"/>
          <w:sz w:val="32"/>
          <w:szCs w:val="32"/>
        </w:rPr>
        <w:t>，</w:t>
      </w:r>
      <w:r w:rsidRPr="000D3291">
        <w:rPr>
          <w:rFonts w:eastAsia="仿宋_GB2312"/>
          <w:sz w:val="32"/>
          <w:szCs w:val="32"/>
        </w:rPr>
        <w:t>如果药物</w:t>
      </w:r>
      <w:r w:rsidR="00961BAC">
        <w:rPr>
          <w:rFonts w:eastAsia="仿宋_GB2312" w:hint="eastAsia"/>
          <w:sz w:val="32"/>
          <w:szCs w:val="32"/>
        </w:rPr>
        <w:t>拟</w:t>
      </w:r>
      <w:r w:rsidR="00961BAC" w:rsidRPr="000D3291">
        <w:rPr>
          <w:rFonts w:eastAsia="仿宋_GB2312"/>
          <w:sz w:val="32"/>
          <w:szCs w:val="32"/>
        </w:rPr>
        <w:t>用于</w:t>
      </w:r>
      <w:r w:rsidRPr="000D3291">
        <w:rPr>
          <w:rFonts w:eastAsia="仿宋_GB2312"/>
          <w:sz w:val="32"/>
          <w:szCs w:val="32"/>
        </w:rPr>
        <w:t>预防流感，</w:t>
      </w:r>
      <w:r w:rsidR="001F2A5A">
        <w:rPr>
          <w:rFonts w:eastAsia="仿宋_GB2312" w:hint="eastAsia"/>
          <w:sz w:val="32"/>
          <w:szCs w:val="32"/>
        </w:rPr>
        <w:t>因其</w:t>
      </w:r>
      <w:r w:rsidR="001F2A5A">
        <w:rPr>
          <w:rFonts w:eastAsia="仿宋_GB2312"/>
          <w:sz w:val="32"/>
          <w:szCs w:val="32"/>
        </w:rPr>
        <w:t>可能</w:t>
      </w:r>
      <w:r w:rsidR="001F2A5A" w:rsidRPr="000D3291">
        <w:rPr>
          <w:rFonts w:eastAsia="仿宋_GB2312"/>
          <w:sz w:val="32"/>
          <w:szCs w:val="32"/>
        </w:rPr>
        <w:t>以周期性方式频繁使用药物</w:t>
      </w:r>
      <w:r w:rsidR="001F2A5A">
        <w:rPr>
          <w:rFonts w:eastAsia="仿宋_GB2312" w:hint="eastAsia"/>
          <w:sz w:val="32"/>
          <w:szCs w:val="32"/>
        </w:rPr>
        <w:t>，</w:t>
      </w:r>
      <w:r w:rsidRPr="000D3291">
        <w:rPr>
          <w:rFonts w:eastAsia="仿宋_GB2312"/>
          <w:sz w:val="32"/>
          <w:szCs w:val="32"/>
        </w:rPr>
        <w:t>应在</w:t>
      </w:r>
      <w:r w:rsidR="00961BAC">
        <w:rPr>
          <w:rFonts w:eastAsia="仿宋_GB2312" w:hint="eastAsia"/>
          <w:sz w:val="32"/>
          <w:szCs w:val="32"/>
        </w:rPr>
        <w:t>上市申请</w:t>
      </w:r>
      <w:r w:rsidRPr="000D3291">
        <w:rPr>
          <w:rFonts w:eastAsia="仿宋_GB2312"/>
          <w:sz w:val="32"/>
          <w:szCs w:val="32"/>
        </w:rPr>
        <w:t>前进行致癌性</w:t>
      </w:r>
      <w:r w:rsidR="001F2A5A">
        <w:rPr>
          <w:rFonts w:eastAsia="仿宋_GB2312" w:hint="eastAsia"/>
          <w:sz w:val="32"/>
          <w:szCs w:val="32"/>
        </w:rPr>
        <w:t>试</w:t>
      </w:r>
      <w:r w:rsidR="001F2A5A">
        <w:rPr>
          <w:rFonts w:eastAsia="仿宋_GB2312"/>
          <w:sz w:val="32"/>
          <w:szCs w:val="32"/>
        </w:rPr>
        <w:t>验</w:t>
      </w:r>
      <w:r w:rsidR="001F2A5A">
        <w:rPr>
          <w:rFonts w:eastAsia="仿宋_GB2312" w:hint="eastAsia"/>
          <w:sz w:val="32"/>
          <w:szCs w:val="32"/>
        </w:rPr>
        <w:t>，是</w:t>
      </w:r>
      <w:r w:rsidR="001F2A5A">
        <w:rPr>
          <w:rFonts w:eastAsia="仿宋_GB2312"/>
          <w:sz w:val="32"/>
          <w:szCs w:val="32"/>
        </w:rPr>
        <w:t>否需要开展</w:t>
      </w:r>
      <w:r w:rsidR="001F2A5A">
        <w:rPr>
          <w:rFonts w:eastAsia="仿宋_GB2312" w:hint="eastAsia"/>
          <w:sz w:val="32"/>
          <w:szCs w:val="32"/>
        </w:rPr>
        <w:t>致</w:t>
      </w:r>
      <w:r w:rsidR="001F2A5A">
        <w:rPr>
          <w:rFonts w:eastAsia="仿宋_GB2312"/>
          <w:sz w:val="32"/>
          <w:szCs w:val="32"/>
        </w:rPr>
        <w:t>癌性试验请参见</w:t>
      </w:r>
      <w:r w:rsidRPr="000D3291">
        <w:rPr>
          <w:rFonts w:eastAsia="仿宋_GB2312"/>
          <w:sz w:val="32"/>
          <w:szCs w:val="32"/>
        </w:rPr>
        <w:t>ICH</w:t>
      </w:r>
      <w:r w:rsidR="00926BC2">
        <w:rPr>
          <w:rFonts w:eastAsia="仿宋_GB2312"/>
          <w:sz w:val="32"/>
          <w:szCs w:val="32"/>
        </w:rPr>
        <w:t xml:space="preserve"> </w:t>
      </w:r>
      <w:r w:rsidR="00926BC2" w:rsidRPr="000D3291">
        <w:rPr>
          <w:rFonts w:eastAsia="仿宋_GB2312"/>
          <w:iCs/>
          <w:sz w:val="32"/>
          <w:szCs w:val="32"/>
        </w:rPr>
        <w:t>S</w:t>
      </w:r>
      <w:r w:rsidR="00926BC2">
        <w:rPr>
          <w:rFonts w:eastAsia="仿宋_GB2312"/>
          <w:iCs/>
          <w:sz w:val="32"/>
          <w:szCs w:val="32"/>
        </w:rPr>
        <w:t>1</w:t>
      </w:r>
      <w:r w:rsidRPr="000D3291">
        <w:rPr>
          <w:rFonts w:eastAsia="仿宋_GB2312"/>
          <w:iCs/>
          <w:sz w:val="32"/>
          <w:szCs w:val="32"/>
        </w:rPr>
        <w:t>A</w:t>
      </w:r>
      <w:r w:rsidR="00926BC2" w:rsidRPr="000D3291">
        <w:rPr>
          <w:rFonts w:eastAsia="仿宋_GB2312"/>
          <w:sz w:val="32"/>
          <w:szCs w:val="32"/>
        </w:rPr>
        <w:t>指导原则</w:t>
      </w:r>
      <w:r w:rsidRPr="000D3291">
        <w:rPr>
          <w:rFonts w:eastAsia="仿宋_GB2312"/>
          <w:iCs/>
          <w:sz w:val="32"/>
          <w:szCs w:val="32"/>
        </w:rPr>
        <w:t>《药物致癌性</w:t>
      </w:r>
      <w:r w:rsidR="001F2A5A">
        <w:rPr>
          <w:rFonts w:eastAsia="仿宋_GB2312" w:hint="eastAsia"/>
          <w:iCs/>
          <w:sz w:val="32"/>
          <w:szCs w:val="32"/>
        </w:rPr>
        <w:t>试</w:t>
      </w:r>
      <w:r w:rsidR="001F2A5A">
        <w:rPr>
          <w:rFonts w:eastAsia="仿宋_GB2312"/>
          <w:iCs/>
          <w:sz w:val="32"/>
          <w:szCs w:val="32"/>
        </w:rPr>
        <w:t>验必要</w:t>
      </w:r>
      <w:r w:rsidR="001F2A5A">
        <w:rPr>
          <w:rFonts w:eastAsia="仿宋_GB2312" w:hint="eastAsia"/>
          <w:iCs/>
          <w:sz w:val="32"/>
          <w:szCs w:val="32"/>
        </w:rPr>
        <w:t>性</w:t>
      </w:r>
      <w:r w:rsidR="001F2A5A">
        <w:rPr>
          <w:rFonts w:eastAsia="仿宋_GB2312"/>
          <w:iCs/>
          <w:sz w:val="32"/>
          <w:szCs w:val="32"/>
        </w:rPr>
        <w:t>指导原则</w:t>
      </w:r>
      <w:r w:rsidRPr="000D3291">
        <w:rPr>
          <w:rFonts w:eastAsia="仿宋_GB2312"/>
          <w:iCs/>
          <w:sz w:val="32"/>
          <w:szCs w:val="32"/>
        </w:rPr>
        <w:t>》。</w:t>
      </w:r>
    </w:p>
    <w:p w14:paraId="70705F94" w14:textId="53BFD3CD" w:rsidR="00FE33F3" w:rsidRPr="000D3291" w:rsidRDefault="005D1CEA" w:rsidP="007A20C3">
      <w:pPr>
        <w:shd w:val="clear" w:color="auto" w:fill="FFFFFF"/>
        <w:tabs>
          <w:tab w:val="left" w:pos="595"/>
        </w:tabs>
        <w:snapToGrid w:val="0"/>
        <w:spacing w:line="360" w:lineRule="auto"/>
        <w:ind w:firstLineChars="200" w:firstLine="640"/>
        <w:outlineLvl w:val="0"/>
        <w:rPr>
          <w:rFonts w:eastAsia="黑体"/>
          <w:sz w:val="32"/>
          <w:szCs w:val="32"/>
        </w:rPr>
      </w:pPr>
      <w:bookmarkStart w:id="12" w:name="_Toc48909368"/>
      <w:r w:rsidRPr="000D3291">
        <w:rPr>
          <w:rFonts w:eastAsia="黑体"/>
          <w:sz w:val="32"/>
          <w:szCs w:val="32"/>
        </w:rPr>
        <w:t>五</w:t>
      </w:r>
      <w:r w:rsidR="00C73238" w:rsidRPr="000D3291">
        <w:rPr>
          <w:rFonts w:eastAsia="黑体"/>
          <w:sz w:val="32"/>
          <w:szCs w:val="32"/>
        </w:rPr>
        <w:t>、早期</w:t>
      </w:r>
      <w:r w:rsidR="00B468E0" w:rsidRPr="000D3291">
        <w:rPr>
          <w:rFonts w:eastAsia="黑体"/>
          <w:sz w:val="32"/>
          <w:szCs w:val="32"/>
        </w:rPr>
        <w:t>临床</w:t>
      </w:r>
      <w:r w:rsidR="00EA6CDE" w:rsidRPr="000D3291">
        <w:rPr>
          <w:rFonts w:eastAsia="黑体"/>
          <w:sz w:val="32"/>
          <w:szCs w:val="32"/>
        </w:rPr>
        <w:t>试验</w:t>
      </w:r>
      <w:bookmarkEnd w:id="12"/>
    </w:p>
    <w:p w14:paraId="220F9FA9" w14:textId="25A9948C" w:rsidR="00993010" w:rsidRPr="000D3291" w:rsidRDefault="008E0DA5" w:rsidP="007A20C3">
      <w:pPr>
        <w:shd w:val="clear" w:color="auto" w:fill="FFFFFF"/>
        <w:tabs>
          <w:tab w:val="left" w:pos="595"/>
        </w:tabs>
        <w:snapToGrid w:val="0"/>
        <w:spacing w:line="360" w:lineRule="auto"/>
        <w:ind w:firstLineChars="200" w:firstLine="640"/>
        <w:outlineLvl w:val="1"/>
        <w:rPr>
          <w:rFonts w:eastAsia="楷体_GB2312"/>
          <w:sz w:val="32"/>
          <w:szCs w:val="32"/>
        </w:rPr>
      </w:pPr>
      <w:bookmarkStart w:id="13" w:name="_Toc48909369"/>
      <w:r w:rsidRPr="000D3291">
        <w:rPr>
          <w:rFonts w:eastAsia="楷体_GB2312"/>
          <w:sz w:val="32"/>
          <w:szCs w:val="32"/>
        </w:rPr>
        <w:t>（一）</w:t>
      </w:r>
      <w:r w:rsidR="005D1CEA" w:rsidRPr="000D3291">
        <w:rPr>
          <w:rFonts w:eastAsia="楷体_GB2312"/>
          <w:sz w:val="32"/>
          <w:szCs w:val="32"/>
        </w:rPr>
        <w:t>药代动力学研究</w:t>
      </w:r>
      <w:bookmarkEnd w:id="13"/>
    </w:p>
    <w:p w14:paraId="4C6CE9A4" w14:textId="6B8CD874" w:rsidR="00B3409E" w:rsidRPr="000D3291" w:rsidRDefault="00C93BA4" w:rsidP="00C1386E">
      <w:pPr>
        <w:shd w:val="clear" w:color="auto" w:fill="FFFFFF"/>
        <w:tabs>
          <w:tab w:val="left" w:pos="595"/>
        </w:tabs>
        <w:snapToGrid w:val="0"/>
        <w:spacing w:line="360" w:lineRule="auto"/>
        <w:rPr>
          <w:rFonts w:eastAsia="仿宋_GB2312"/>
          <w:sz w:val="32"/>
          <w:szCs w:val="32"/>
        </w:rPr>
      </w:pPr>
      <w:r w:rsidRPr="000D3291">
        <w:rPr>
          <w:rFonts w:eastAsia="仿宋_GB2312"/>
          <w:sz w:val="32"/>
          <w:szCs w:val="32"/>
        </w:rPr>
        <w:t xml:space="preserve">    </w:t>
      </w:r>
      <w:r w:rsidR="00F2192B" w:rsidRPr="000D3291">
        <w:rPr>
          <w:rFonts w:eastAsia="仿宋_GB2312"/>
          <w:sz w:val="32"/>
          <w:szCs w:val="32"/>
        </w:rPr>
        <w:t>早期临床研究首先包括</w:t>
      </w:r>
      <w:r w:rsidR="00F2192B" w:rsidRPr="000D3291">
        <w:rPr>
          <w:rFonts w:ascii="宋体" w:hAnsi="宋体" w:cs="宋体" w:hint="eastAsia"/>
          <w:sz w:val="32"/>
          <w:szCs w:val="32"/>
        </w:rPr>
        <w:t>Ⅰ</w:t>
      </w:r>
      <w:r w:rsidR="00F2192B" w:rsidRPr="000D3291">
        <w:rPr>
          <w:rFonts w:eastAsia="仿宋_GB2312"/>
          <w:sz w:val="32"/>
          <w:szCs w:val="32"/>
        </w:rPr>
        <w:t>期人体药代动力学（</w:t>
      </w:r>
      <w:r w:rsidR="00F2192B" w:rsidRPr="000D3291">
        <w:rPr>
          <w:rFonts w:eastAsia="仿宋_GB2312"/>
          <w:sz w:val="32"/>
          <w:szCs w:val="32"/>
        </w:rPr>
        <w:t>PK</w:t>
      </w:r>
      <w:r w:rsidR="00F2192B" w:rsidRPr="000D3291">
        <w:rPr>
          <w:rFonts w:eastAsia="仿宋_GB2312"/>
          <w:sz w:val="32"/>
          <w:szCs w:val="32"/>
        </w:rPr>
        <w:t>）和耐受性研究。人体</w:t>
      </w:r>
      <w:r w:rsidR="00104A39" w:rsidRPr="000D3291">
        <w:rPr>
          <w:rFonts w:eastAsia="仿宋_GB2312"/>
          <w:sz w:val="32"/>
          <w:szCs w:val="32"/>
        </w:rPr>
        <w:t>药代研究应关注给药途径的不同。</w:t>
      </w:r>
      <w:r w:rsidR="00B3409E" w:rsidRPr="000D3291">
        <w:rPr>
          <w:rFonts w:eastAsia="仿宋_GB2312"/>
          <w:sz w:val="32"/>
          <w:szCs w:val="32"/>
        </w:rPr>
        <w:t>对于流感药物，</w:t>
      </w:r>
      <w:r w:rsidR="00C65FFA" w:rsidRPr="000D3291">
        <w:rPr>
          <w:rFonts w:eastAsia="仿宋_GB2312"/>
          <w:sz w:val="32"/>
          <w:szCs w:val="32"/>
        </w:rPr>
        <w:t>可以考虑多种</w:t>
      </w:r>
      <w:r w:rsidR="00B3409E" w:rsidRPr="000D3291">
        <w:rPr>
          <w:rFonts w:eastAsia="仿宋_GB2312"/>
          <w:sz w:val="32"/>
          <w:szCs w:val="32"/>
        </w:rPr>
        <w:t>给药途径：口服、注射用药、吸入给药和鼻腔送入。对于口服和注射给药途径，推测药物血浆浓度与作用部位的浓度有关，尽管</w:t>
      </w:r>
      <w:r w:rsidR="00C65FFA" w:rsidRPr="000D3291">
        <w:rPr>
          <w:rFonts w:eastAsia="仿宋_GB2312"/>
          <w:sz w:val="32"/>
          <w:szCs w:val="32"/>
        </w:rPr>
        <w:t>还</w:t>
      </w:r>
      <w:r w:rsidR="00B3409E" w:rsidRPr="000D3291">
        <w:rPr>
          <w:rFonts w:eastAsia="仿宋_GB2312"/>
          <w:sz w:val="32"/>
          <w:szCs w:val="32"/>
        </w:rPr>
        <w:t>不能够假定临床作用。但是，对于吸入和鼻内给药，在典型流感的预防或治疗中，气管、支气管、细支气管和肺上皮的药物浓度可能与抗病毒作用更加紧密相关。需</w:t>
      </w:r>
      <w:r w:rsidR="00B3409E" w:rsidRPr="000D3291">
        <w:rPr>
          <w:rFonts w:eastAsia="仿宋_GB2312"/>
          <w:sz w:val="32"/>
          <w:szCs w:val="32"/>
        </w:rPr>
        <w:lastRenderedPageBreak/>
        <w:t>关注的是，人禽流感或新型流感毒株很可能在呼吸系统之外复制，此时应考虑抗病毒药物需达到全身暴露。</w:t>
      </w:r>
    </w:p>
    <w:p w14:paraId="094C0ADA" w14:textId="732C6F40" w:rsidR="00C93BA4" w:rsidRPr="000D3291" w:rsidRDefault="00B3409E" w:rsidP="00C1386E">
      <w:pPr>
        <w:shd w:val="clear" w:color="auto" w:fill="FFFFFF"/>
        <w:tabs>
          <w:tab w:val="left" w:pos="595"/>
        </w:tabs>
        <w:snapToGrid w:val="0"/>
        <w:spacing w:line="360" w:lineRule="auto"/>
        <w:ind w:firstLineChars="200" w:firstLine="640"/>
        <w:rPr>
          <w:rFonts w:eastAsia="仿宋_GB2312"/>
          <w:sz w:val="32"/>
          <w:szCs w:val="32"/>
        </w:rPr>
      </w:pPr>
      <w:r w:rsidRPr="000D3291">
        <w:rPr>
          <w:rFonts w:eastAsia="仿宋_GB2312"/>
          <w:sz w:val="32"/>
          <w:szCs w:val="32"/>
        </w:rPr>
        <w:t>可以分别由鼻吸</w:t>
      </w:r>
      <w:r w:rsidRPr="000D3291">
        <w:rPr>
          <w:rFonts w:eastAsia="仿宋_GB2312"/>
          <w:sz w:val="32"/>
          <w:szCs w:val="32"/>
        </w:rPr>
        <w:t>/</w:t>
      </w:r>
      <w:r w:rsidRPr="000D3291">
        <w:rPr>
          <w:rFonts w:eastAsia="仿宋_GB2312"/>
          <w:sz w:val="32"/>
          <w:szCs w:val="32"/>
        </w:rPr>
        <w:t>洗液、痰液（通常痰诱导）和支气管肺泡灌洗液评估鼻腔、呼吸道和肺中的药物浓度。在流感药物研发期间，也可以使用成像技术。锝</w:t>
      </w:r>
      <w:r w:rsidRPr="000D3291">
        <w:rPr>
          <w:rFonts w:eastAsia="仿宋_GB2312"/>
          <w:sz w:val="32"/>
          <w:szCs w:val="32"/>
        </w:rPr>
        <w:t>-99</w:t>
      </w:r>
      <w:r w:rsidRPr="000D3291">
        <w:rPr>
          <w:rFonts w:eastAsia="仿宋_GB2312"/>
          <w:sz w:val="32"/>
          <w:szCs w:val="32"/>
        </w:rPr>
        <w:t>闪烁显像法为目前用于定量吸入和鼻内释药后肺、口咽和鼻咽腔中蓄积的药物剂量的技术。锝</w:t>
      </w:r>
      <w:r w:rsidRPr="000D3291">
        <w:rPr>
          <w:rFonts w:eastAsia="仿宋_GB2312"/>
          <w:sz w:val="32"/>
          <w:szCs w:val="32"/>
        </w:rPr>
        <w:t>-99</w:t>
      </w:r>
      <w:r w:rsidRPr="000D3291">
        <w:rPr>
          <w:rFonts w:eastAsia="仿宋_GB2312"/>
          <w:sz w:val="32"/>
          <w:szCs w:val="32"/>
        </w:rPr>
        <w:t>闪烁显像研究的主要目的是选择药物研发期间的装置、剂型和给药途径。荧光显像（如</w:t>
      </w:r>
      <w:r w:rsidRPr="000D3291">
        <w:rPr>
          <w:rFonts w:eastAsia="仿宋_GB2312"/>
          <w:sz w:val="32"/>
          <w:szCs w:val="32"/>
        </w:rPr>
        <w:t>flurine</w:t>
      </w:r>
      <w:r w:rsidRPr="000D3291">
        <w:rPr>
          <w:rFonts w:eastAsia="仿宋_GB2312"/>
          <w:sz w:val="32"/>
          <w:szCs w:val="32"/>
        </w:rPr>
        <w:t>氟</w:t>
      </w:r>
      <w:r w:rsidRPr="000D3291">
        <w:rPr>
          <w:rFonts w:eastAsia="仿宋_GB2312"/>
          <w:sz w:val="32"/>
          <w:szCs w:val="32"/>
        </w:rPr>
        <w:t>-19</w:t>
      </w:r>
      <w:r w:rsidRPr="000D3291">
        <w:rPr>
          <w:rFonts w:eastAsia="仿宋_GB2312"/>
          <w:sz w:val="32"/>
          <w:szCs w:val="32"/>
        </w:rPr>
        <w:t>成像）可以评估呼吸道中的药物浓度。上述所有方法或多或少具有探索性，国内尚无</w:t>
      </w:r>
      <w:r w:rsidR="00BD4433" w:rsidRPr="000D3291">
        <w:rPr>
          <w:rFonts w:eastAsia="仿宋_GB2312"/>
          <w:sz w:val="32"/>
          <w:szCs w:val="32"/>
        </w:rPr>
        <w:t>充足的</w:t>
      </w:r>
      <w:r w:rsidRPr="000D3291">
        <w:rPr>
          <w:rFonts w:eastAsia="仿宋_GB2312"/>
          <w:sz w:val="32"/>
          <w:szCs w:val="32"/>
        </w:rPr>
        <w:t>相关研究经验，而且上述方法不能直接用于药品注册批准。但是，比较靶器官中的浓度与细胞培养</w:t>
      </w:r>
      <w:r w:rsidRPr="000D3291">
        <w:rPr>
          <w:rFonts w:eastAsia="仿宋_GB2312"/>
          <w:sz w:val="32"/>
          <w:szCs w:val="32"/>
        </w:rPr>
        <w:t>EC50</w:t>
      </w:r>
      <w:r w:rsidRPr="000D3291">
        <w:rPr>
          <w:rFonts w:eastAsia="仿宋_GB2312"/>
          <w:sz w:val="32"/>
          <w:szCs w:val="32"/>
        </w:rPr>
        <w:t>值或从具有相似药物浓度的动物靶器官得到的抗病毒阳性数据可能有助于药物临床</w:t>
      </w:r>
      <w:r w:rsidR="00C65FFA" w:rsidRPr="000D3291">
        <w:rPr>
          <w:rFonts w:eastAsia="仿宋_GB2312"/>
          <w:sz w:val="32"/>
          <w:szCs w:val="32"/>
        </w:rPr>
        <w:t>试验</w:t>
      </w:r>
      <w:r w:rsidRPr="000D3291">
        <w:rPr>
          <w:rFonts w:eastAsia="仿宋_GB2312"/>
          <w:sz w:val="32"/>
          <w:szCs w:val="32"/>
        </w:rPr>
        <w:t>的剂量选择。</w:t>
      </w:r>
    </w:p>
    <w:p w14:paraId="4549119B" w14:textId="2B58C7F4" w:rsidR="00B3409E" w:rsidRPr="000D3291" w:rsidRDefault="007842C4" w:rsidP="007A20C3">
      <w:pPr>
        <w:shd w:val="clear" w:color="auto" w:fill="FFFFFF"/>
        <w:tabs>
          <w:tab w:val="left" w:pos="595"/>
        </w:tabs>
        <w:snapToGrid w:val="0"/>
        <w:spacing w:line="360" w:lineRule="auto"/>
        <w:ind w:firstLineChars="200" w:firstLine="640"/>
        <w:outlineLvl w:val="1"/>
        <w:rPr>
          <w:rFonts w:eastAsia="楷体_GB2312"/>
          <w:sz w:val="32"/>
          <w:szCs w:val="32"/>
        </w:rPr>
      </w:pPr>
      <w:bookmarkStart w:id="14" w:name="_Toc48909370"/>
      <w:r w:rsidRPr="000D3291">
        <w:rPr>
          <w:rFonts w:eastAsia="楷体_GB2312"/>
          <w:sz w:val="32"/>
          <w:szCs w:val="32"/>
        </w:rPr>
        <w:t>（二）</w:t>
      </w:r>
      <w:r w:rsidR="005D1CEA" w:rsidRPr="000D3291">
        <w:rPr>
          <w:rFonts w:eastAsia="楷体_GB2312"/>
          <w:sz w:val="32"/>
          <w:szCs w:val="32"/>
        </w:rPr>
        <w:t>药效动力学研究</w:t>
      </w:r>
      <w:bookmarkEnd w:id="14"/>
    </w:p>
    <w:p w14:paraId="1F353AEE" w14:textId="77777777" w:rsidR="00B3409E" w:rsidRPr="000D3291" w:rsidRDefault="00B3409E" w:rsidP="00C1386E">
      <w:pPr>
        <w:shd w:val="clear" w:color="auto" w:fill="FFFFFF"/>
        <w:tabs>
          <w:tab w:val="left" w:pos="595"/>
        </w:tabs>
        <w:snapToGrid w:val="0"/>
        <w:spacing w:line="360" w:lineRule="auto"/>
        <w:rPr>
          <w:rFonts w:eastAsia="仿宋_GB2312"/>
          <w:sz w:val="32"/>
          <w:szCs w:val="32"/>
        </w:rPr>
      </w:pPr>
      <w:r w:rsidRPr="000D3291">
        <w:rPr>
          <w:rFonts w:eastAsia="仿宋_GB2312"/>
          <w:sz w:val="32"/>
          <w:szCs w:val="32"/>
        </w:rPr>
        <w:t xml:space="preserve">    </w:t>
      </w:r>
      <w:r w:rsidRPr="000D3291">
        <w:rPr>
          <w:rFonts w:eastAsia="仿宋_GB2312"/>
          <w:sz w:val="32"/>
          <w:szCs w:val="32"/>
        </w:rPr>
        <w:t>病毒学应答或临床终点可用作暴露</w:t>
      </w:r>
      <w:r w:rsidRPr="000D3291">
        <w:rPr>
          <w:rFonts w:eastAsia="仿宋_GB2312"/>
          <w:sz w:val="32"/>
          <w:szCs w:val="32"/>
        </w:rPr>
        <w:t>-</w:t>
      </w:r>
      <w:r w:rsidRPr="000D3291">
        <w:rPr>
          <w:rFonts w:eastAsia="仿宋_GB2312"/>
          <w:sz w:val="32"/>
          <w:szCs w:val="32"/>
        </w:rPr>
        <w:t>应答评价中的应答度量标准。鼻洗剂中的病毒滴定度已用作病毒学应答的测量指标；但是，鼻洗剂中的病毒滴度减少不得用作主要终点支持药物审批。对于预防试验，应当使用临床终点（即在预防期间发生有症状的、实验室证实的流感的受试者百分数）。应当根据所有得到的数据评估各种指标与主要疗效终点之间的关系。</w:t>
      </w:r>
    </w:p>
    <w:p w14:paraId="58228B36" w14:textId="77777777" w:rsidR="00B3409E" w:rsidRPr="000D3291" w:rsidRDefault="00B3409E" w:rsidP="00C1386E">
      <w:pPr>
        <w:shd w:val="clear" w:color="auto" w:fill="FFFFFF"/>
        <w:tabs>
          <w:tab w:val="left" w:pos="595"/>
        </w:tabs>
        <w:snapToGrid w:val="0"/>
        <w:spacing w:line="360" w:lineRule="auto"/>
        <w:ind w:firstLineChars="200" w:firstLine="640"/>
        <w:rPr>
          <w:rFonts w:eastAsia="仿宋_GB2312"/>
          <w:sz w:val="32"/>
          <w:szCs w:val="32"/>
        </w:rPr>
      </w:pPr>
      <w:r w:rsidRPr="000D3291">
        <w:rPr>
          <w:rFonts w:eastAsia="仿宋_GB2312"/>
          <w:sz w:val="32"/>
          <w:szCs w:val="32"/>
        </w:rPr>
        <w:t>对于散发性人感染人禽流感毒株，可以对呼吸道和肠道所</w:t>
      </w:r>
      <w:r w:rsidRPr="000D3291">
        <w:rPr>
          <w:rFonts w:eastAsia="仿宋_GB2312"/>
          <w:sz w:val="32"/>
          <w:szCs w:val="32"/>
        </w:rPr>
        <w:lastRenderedPageBreak/>
        <w:t>得病毒样品进行分析，因为人禽流感病毒一般显示出</w:t>
      </w:r>
      <w:r w:rsidRPr="000D3291">
        <w:rPr>
          <w:rFonts w:eastAsia="仿宋_GB2312"/>
          <w:sz w:val="32"/>
          <w:szCs w:val="32"/>
        </w:rPr>
        <w:t>a-2-3</w:t>
      </w:r>
      <w:r w:rsidRPr="000D3291">
        <w:rPr>
          <w:rFonts w:eastAsia="仿宋_GB2312"/>
          <w:sz w:val="32"/>
          <w:szCs w:val="32"/>
        </w:rPr>
        <w:t>连接的唾液酸最高的亲和力，在流感感染的禽类中，该物质为肠和肺上皮组织中主要的受体类型。另外，最近有人禽流感病例报告，表现为肠胃炎，但没有呼吸症状。</w:t>
      </w:r>
    </w:p>
    <w:p w14:paraId="40436CC9" w14:textId="77777777" w:rsidR="00B3409E" w:rsidRPr="000D3291" w:rsidRDefault="00B3409E" w:rsidP="00C1386E">
      <w:pPr>
        <w:shd w:val="clear" w:color="auto" w:fill="FFFFFF"/>
        <w:tabs>
          <w:tab w:val="left" w:pos="595"/>
        </w:tabs>
        <w:snapToGrid w:val="0"/>
        <w:spacing w:line="360" w:lineRule="auto"/>
        <w:ind w:firstLineChars="200" w:firstLine="640"/>
        <w:rPr>
          <w:rFonts w:eastAsia="仿宋_GB2312"/>
          <w:sz w:val="32"/>
          <w:szCs w:val="32"/>
        </w:rPr>
      </w:pPr>
      <w:r w:rsidRPr="000D3291">
        <w:rPr>
          <w:rFonts w:eastAsia="仿宋_GB2312"/>
          <w:sz w:val="32"/>
          <w:szCs w:val="32"/>
        </w:rPr>
        <w:t>应当探索任何药物暴露相关的毒性，以评估暴露与不良事件之间的关系，确定最高耐受暴露量，确定在一定的暴露量下发生不良事件的概率。该信息还可以指导特殊人群的剂量调整。</w:t>
      </w:r>
    </w:p>
    <w:p w14:paraId="75B13082" w14:textId="77777777" w:rsidR="00E50377" w:rsidRPr="000D3291" w:rsidRDefault="007842C4" w:rsidP="007A20C3">
      <w:pPr>
        <w:shd w:val="clear" w:color="auto" w:fill="FFFFFF"/>
        <w:tabs>
          <w:tab w:val="left" w:pos="595"/>
        </w:tabs>
        <w:snapToGrid w:val="0"/>
        <w:spacing w:line="360" w:lineRule="auto"/>
        <w:ind w:firstLineChars="200" w:firstLine="640"/>
        <w:outlineLvl w:val="1"/>
        <w:rPr>
          <w:rFonts w:eastAsia="楷体_GB2312"/>
          <w:sz w:val="32"/>
          <w:szCs w:val="32"/>
        </w:rPr>
      </w:pPr>
      <w:bookmarkStart w:id="15" w:name="_Toc48909371"/>
      <w:r w:rsidRPr="000D3291">
        <w:rPr>
          <w:rFonts w:eastAsia="楷体_GB2312"/>
          <w:sz w:val="32"/>
          <w:szCs w:val="32"/>
        </w:rPr>
        <w:t>（三）</w:t>
      </w:r>
      <w:r w:rsidR="00E50377" w:rsidRPr="000D3291">
        <w:rPr>
          <w:rFonts w:eastAsia="楷体_GB2312"/>
          <w:sz w:val="32"/>
          <w:szCs w:val="32"/>
        </w:rPr>
        <w:t>建立模型</w:t>
      </w:r>
      <w:bookmarkEnd w:id="15"/>
    </w:p>
    <w:p w14:paraId="08AC68C6" w14:textId="7F2441E5" w:rsidR="00B71AEC" w:rsidRPr="000D3291" w:rsidRDefault="00E50377" w:rsidP="007A20C3">
      <w:pPr>
        <w:shd w:val="clear" w:color="auto" w:fill="FFFFFF"/>
        <w:tabs>
          <w:tab w:val="left" w:pos="595"/>
        </w:tabs>
        <w:snapToGrid w:val="0"/>
        <w:spacing w:line="360" w:lineRule="auto"/>
        <w:ind w:firstLineChars="200" w:firstLine="640"/>
        <w:rPr>
          <w:rFonts w:eastAsia="仿宋_GB2312"/>
          <w:sz w:val="32"/>
          <w:szCs w:val="32"/>
        </w:rPr>
      </w:pPr>
      <w:r w:rsidRPr="000D3291">
        <w:rPr>
          <w:rFonts w:eastAsia="仿宋_GB2312"/>
          <w:sz w:val="32"/>
          <w:szCs w:val="32"/>
        </w:rPr>
        <w:t>在新药申请中，建议建立并提供</w:t>
      </w:r>
      <w:r w:rsidRPr="000D3291">
        <w:rPr>
          <w:rFonts w:ascii="宋体" w:hAnsi="宋体" w:cs="宋体" w:hint="eastAsia"/>
          <w:sz w:val="32"/>
          <w:szCs w:val="32"/>
        </w:rPr>
        <w:t>Ⅱ</w:t>
      </w:r>
      <w:r w:rsidRPr="000D3291">
        <w:rPr>
          <w:rFonts w:eastAsia="仿宋_GB2312"/>
          <w:sz w:val="32"/>
          <w:szCs w:val="32"/>
        </w:rPr>
        <w:t>期和</w:t>
      </w:r>
      <w:r w:rsidRPr="000D3291">
        <w:rPr>
          <w:rFonts w:eastAsia="仿宋_GB2312"/>
          <w:sz w:val="32"/>
          <w:szCs w:val="32"/>
        </w:rPr>
        <w:t>/</w:t>
      </w:r>
      <w:r w:rsidRPr="000D3291">
        <w:rPr>
          <w:rFonts w:eastAsia="仿宋_GB2312"/>
          <w:sz w:val="32"/>
          <w:szCs w:val="32"/>
        </w:rPr>
        <w:t>或</w:t>
      </w:r>
      <w:r w:rsidRPr="000D3291">
        <w:rPr>
          <w:rFonts w:ascii="宋体" w:hAnsi="宋体" w:cs="宋体" w:hint="eastAsia"/>
          <w:sz w:val="32"/>
          <w:szCs w:val="32"/>
        </w:rPr>
        <w:t>Ⅲ</w:t>
      </w:r>
      <w:r w:rsidRPr="000D3291">
        <w:rPr>
          <w:rFonts w:eastAsia="仿宋_GB2312"/>
          <w:sz w:val="32"/>
          <w:szCs w:val="32"/>
        </w:rPr>
        <w:t>期数据的暴露应答模型，以鉴定药物浓度与疗效和安全性之间的关系特征。当开发暴露</w:t>
      </w:r>
      <w:r w:rsidRPr="000D3291">
        <w:rPr>
          <w:rFonts w:eastAsia="仿宋_GB2312"/>
          <w:sz w:val="32"/>
          <w:szCs w:val="32"/>
        </w:rPr>
        <w:t>-</w:t>
      </w:r>
      <w:r w:rsidRPr="000D3291">
        <w:rPr>
          <w:rFonts w:eastAsia="仿宋_GB2312"/>
          <w:sz w:val="32"/>
          <w:szCs w:val="32"/>
        </w:rPr>
        <w:t>应答模型时，应考虑从细胞培养、动物研究和同类其他药物的研究得到的数据。在模型建立时，应当加入安慰剂组中的疾病进展和应答。还应当收集人口学数据（如性别、种族、年龄、体重和接种疫苗状态），并合并到暴露</w:t>
      </w:r>
      <w:r w:rsidRPr="000D3291">
        <w:rPr>
          <w:rFonts w:eastAsia="仿宋_GB2312"/>
          <w:sz w:val="32"/>
          <w:szCs w:val="32"/>
        </w:rPr>
        <w:t>-</w:t>
      </w:r>
      <w:r w:rsidRPr="000D3291">
        <w:rPr>
          <w:rFonts w:eastAsia="仿宋_GB2312"/>
          <w:sz w:val="32"/>
          <w:szCs w:val="32"/>
        </w:rPr>
        <w:t>应答模型中。为了增进对暴露</w:t>
      </w:r>
      <w:r w:rsidRPr="000D3291">
        <w:rPr>
          <w:rFonts w:eastAsia="仿宋_GB2312"/>
          <w:sz w:val="32"/>
          <w:szCs w:val="32"/>
        </w:rPr>
        <w:t>-</w:t>
      </w:r>
      <w:r w:rsidRPr="000D3291">
        <w:rPr>
          <w:rFonts w:eastAsia="仿宋_GB2312"/>
          <w:sz w:val="32"/>
          <w:szCs w:val="32"/>
        </w:rPr>
        <w:t>应答关系的了解，建议收集病毒基因型信息，以评估遗传性变型（基因型）、暴露与应答结果（包括但不限于）、药物应答、疗效、安全性、毒性和总体生存率之间的关系。如果可测定的基线因子为具有临床意义的协变量，则可能需要考虑进行剂量调整和个体化。</w:t>
      </w:r>
      <w:bookmarkStart w:id="16" w:name="_Toc273281298"/>
      <w:bookmarkStart w:id="17" w:name="_Toc278459934"/>
      <w:bookmarkEnd w:id="10"/>
    </w:p>
    <w:p w14:paraId="593C39E9" w14:textId="6253DA88" w:rsidR="00B71AEC" w:rsidRPr="000D3291" w:rsidRDefault="006202F8" w:rsidP="007A20C3">
      <w:pPr>
        <w:shd w:val="clear" w:color="auto" w:fill="FFFFFF"/>
        <w:tabs>
          <w:tab w:val="left" w:pos="595"/>
        </w:tabs>
        <w:snapToGrid w:val="0"/>
        <w:spacing w:line="360" w:lineRule="auto"/>
        <w:ind w:firstLineChars="200" w:firstLine="640"/>
        <w:outlineLvl w:val="0"/>
        <w:rPr>
          <w:rFonts w:eastAsia="黑体"/>
          <w:sz w:val="32"/>
          <w:szCs w:val="32"/>
        </w:rPr>
      </w:pPr>
      <w:bookmarkStart w:id="18" w:name="_Toc48909372"/>
      <w:r w:rsidRPr="000D3291">
        <w:rPr>
          <w:rFonts w:eastAsia="黑体"/>
          <w:sz w:val="32"/>
          <w:szCs w:val="32"/>
        </w:rPr>
        <w:t>六</w:t>
      </w:r>
      <w:r w:rsidR="007842C4" w:rsidRPr="000D3291">
        <w:rPr>
          <w:rFonts w:eastAsia="黑体"/>
          <w:sz w:val="32"/>
          <w:szCs w:val="32"/>
        </w:rPr>
        <w:t>、</w:t>
      </w:r>
      <w:r w:rsidR="00B71AEC" w:rsidRPr="000D3291">
        <w:rPr>
          <w:rFonts w:eastAsia="黑体"/>
          <w:sz w:val="32"/>
          <w:szCs w:val="32"/>
        </w:rPr>
        <w:t>探索</w:t>
      </w:r>
      <w:r w:rsidR="00F6160E" w:rsidRPr="000D3291">
        <w:rPr>
          <w:rFonts w:eastAsia="黑体"/>
          <w:sz w:val="32"/>
          <w:szCs w:val="32"/>
        </w:rPr>
        <w:t>性临床</w:t>
      </w:r>
      <w:bookmarkEnd w:id="16"/>
      <w:bookmarkEnd w:id="17"/>
      <w:r w:rsidR="00EA6CDE" w:rsidRPr="000D3291">
        <w:rPr>
          <w:rFonts w:eastAsia="黑体"/>
          <w:sz w:val="32"/>
          <w:szCs w:val="32"/>
        </w:rPr>
        <w:t>试验</w:t>
      </w:r>
      <w:bookmarkEnd w:id="18"/>
    </w:p>
    <w:p w14:paraId="76869282" w14:textId="77777777" w:rsidR="00C907B5" w:rsidRPr="000D3291" w:rsidRDefault="00C907B5" w:rsidP="007A20C3">
      <w:pPr>
        <w:shd w:val="clear" w:color="auto" w:fill="FFFFFF"/>
        <w:tabs>
          <w:tab w:val="left" w:pos="715"/>
        </w:tabs>
        <w:snapToGrid w:val="0"/>
        <w:spacing w:line="360" w:lineRule="auto"/>
        <w:ind w:firstLineChars="200" w:firstLine="640"/>
        <w:outlineLvl w:val="1"/>
        <w:rPr>
          <w:rFonts w:eastAsia="楷体_GB2312"/>
          <w:sz w:val="32"/>
          <w:szCs w:val="32"/>
        </w:rPr>
      </w:pPr>
      <w:bookmarkStart w:id="19" w:name="_Toc48909373"/>
      <w:r w:rsidRPr="000D3291">
        <w:rPr>
          <w:rFonts w:eastAsia="楷体_GB2312"/>
          <w:sz w:val="32"/>
          <w:szCs w:val="32"/>
        </w:rPr>
        <w:t>（一）一般考虑</w:t>
      </w:r>
      <w:bookmarkEnd w:id="19"/>
    </w:p>
    <w:p w14:paraId="23AF7087" w14:textId="05D20994" w:rsidR="00B71AEC" w:rsidRPr="000D3291" w:rsidRDefault="00B71AEC" w:rsidP="00C1386E">
      <w:pPr>
        <w:shd w:val="clear" w:color="auto" w:fill="FFFFFF"/>
        <w:tabs>
          <w:tab w:val="left" w:pos="715"/>
        </w:tabs>
        <w:snapToGrid w:val="0"/>
        <w:spacing w:line="360" w:lineRule="auto"/>
        <w:ind w:firstLineChars="200" w:firstLine="640"/>
        <w:rPr>
          <w:rFonts w:eastAsia="仿宋_GB2312"/>
          <w:sz w:val="32"/>
          <w:szCs w:val="32"/>
        </w:rPr>
      </w:pPr>
      <w:r w:rsidRPr="000D3291">
        <w:rPr>
          <w:rFonts w:ascii="宋体" w:hAnsi="宋体" w:cs="宋体" w:hint="eastAsia"/>
          <w:sz w:val="32"/>
          <w:szCs w:val="32"/>
        </w:rPr>
        <w:lastRenderedPageBreak/>
        <w:t>Ⅱ</w:t>
      </w:r>
      <w:r w:rsidRPr="000D3291">
        <w:rPr>
          <w:rFonts w:eastAsia="仿宋_GB2312"/>
          <w:sz w:val="32"/>
          <w:szCs w:val="32"/>
        </w:rPr>
        <w:t>期临床剂量探索研究的设计取决于</w:t>
      </w:r>
      <w:r w:rsidRPr="000D3291">
        <w:rPr>
          <w:rFonts w:ascii="宋体" w:hAnsi="宋体" w:cs="宋体" w:hint="eastAsia"/>
          <w:sz w:val="32"/>
          <w:szCs w:val="32"/>
        </w:rPr>
        <w:t>Ⅲ</w:t>
      </w:r>
      <w:r w:rsidR="00F6160E" w:rsidRPr="000D3291">
        <w:rPr>
          <w:rFonts w:eastAsia="仿宋_GB2312"/>
          <w:sz w:val="32"/>
          <w:szCs w:val="32"/>
        </w:rPr>
        <w:t xml:space="preserve"> </w:t>
      </w:r>
      <w:r w:rsidRPr="000D3291">
        <w:rPr>
          <w:rFonts w:eastAsia="仿宋_GB2312"/>
          <w:sz w:val="32"/>
          <w:szCs w:val="32"/>
        </w:rPr>
        <w:t>期临床研究的人群种类和研究用药物的起始安全性特征。特别建议申请者在设计</w:t>
      </w:r>
      <w:r w:rsidRPr="000D3291">
        <w:rPr>
          <w:rFonts w:ascii="宋体" w:hAnsi="宋体" w:cs="宋体" w:hint="eastAsia"/>
          <w:sz w:val="32"/>
          <w:szCs w:val="32"/>
        </w:rPr>
        <w:t>Ⅲ</w:t>
      </w:r>
      <w:r w:rsidR="00F6160E" w:rsidRPr="000D3291">
        <w:rPr>
          <w:rFonts w:eastAsia="仿宋_GB2312"/>
          <w:sz w:val="32"/>
          <w:szCs w:val="32"/>
        </w:rPr>
        <w:t xml:space="preserve"> </w:t>
      </w:r>
      <w:r w:rsidRPr="000D3291">
        <w:rPr>
          <w:rFonts w:eastAsia="仿宋_GB2312"/>
          <w:sz w:val="32"/>
          <w:szCs w:val="32"/>
        </w:rPr>
        <w:t>期临床试验前进行</w:t>
      </w:r>
      <w:r w:rsidRPr="000D3291">
        <w:rPr>
          <w:rFonts w:ascii="宋体" w:hAnsi="宋体" w:cs="宋体" w:hint="eastAsia"/>
          <w:sz w:val="32"/>
          <w:szCs w:val="32"/>
        </w:rPr>
        <w:t>Ⅱ</w:t>
      </w:r>
      <w:r w:rsidRPr="000D3291">
        <w:rPr>
          <w:rFonts w:eastAsia="仿宋_GB2312"/>
          <w:sz w:val="32"/>
          <w:szCs w:val="32"/>
        </w:rPr>
        <w:t>期临床研究。从</w:t>
      </w:r>
      <w:r w:rsidRPr="000D3291">
        <w:rPr>
          <w:rFonts w:ascii="宋体" w:hAnsi="宋体" w:cs="宋体" w:hint="eastAsia"/>
          <w:sz w:val="32"/>
          <w:szCs w:val="32"/>
        </w:rPr>
        <w:t>Ⅰ</w:t>
      </w:r>
      <w:r w:rsidRPr="000D3291">
        <w:rPr>
          <w:rFonts w:eastAsia="仿宋_GB2312"/>
          <w:sz w:val="32"/>
          <w:szCs w:val="32"/>
        </w:rPr>
        <w:t>期临床研究或激发研究直接进展到</w:t>
      </w:r>
      <w:r w:rsidRPr="000D3291">
        <w:rPr>
          <w:rFonts w:ascii="宋体" w:hAnsi="宋体" w:cs="宋体" w:hint="eastAsia"/>
          <w:sz w:val="32"/>
          <w:szCs w:val="32"/>
        </w:rPr>
        <w:t>Ⅲ</w:t>
      </w:r>
      <w:r w:rsidR="00F6160E" w:rsidRPr="000D3291">
        <w:rPr>
          <w:rFonts w:eastAsia="仿宋_GB2312"/>
          <w:sz w:val="32"/>
          <w:szCs w:val="32"/>
        </w:rPr>
        <w:t xml:space="preserve"> </w:t>
      </w:r>
      <w:r w:rsidRPr="000D3291">
        <w:rPr>
          <w:rFonts w:eastAsia="仿宋_GB2312"/>
          <w:sz w:val="32"/>
          <w:szCs w:val="32"/>
        </w:rPr>
        <w:t>期临床研究会产生无法解释的或不能应用的</w:t>
      </w:r>
      <w:r w:rsidRPr="000D3291">
        <w:rPr>
          <w:rFonts w:ascii="宋体" w:hAnsi="宋体" w:cs="宋体" w:hint="eastAsia"/>
          <w:sz w:val="32"/>
          <w:szCs w:val="32"/>
        </w:rPr>
        <w:t>Ⅲ</w:t>
      </w:r>
      <w:r w:rsidR="00F6160E" w:rsidRPr="000D3291">
        <w:rPr>
          <w:rFonts w:eastAsia="仿宋_GB2312"/>
          <w:sz w:val="32"/>
          <w:szCs w:val="32"/>
        </w:rPr>
        <w:t xml:space="preserve"> </w:t>
      </w:r>
      <w:r w:rsidRPr="000D3291">
        <w:rPr>
          <w:rFonts w:eastAsia="仿宋_GB2312"/>
          <w:sz w:val="32"/>
          <w:szCs w:val="32"/>
        </w:rPr>
        <w:t>期临床数据，尤其是在不能明确确定剂量选择并缺乏依据时。通常使用统计学把握度设计</w:t>
      </w:r>
      <w:r w:rsidRPr="000D3291">
        <w:rPr>
          <w:rFonts w:ascii="宋体" w:hAnsi="宋体" w:cs="宋体" w:hint="eastAsia"/>
          <w:sz w:val="32"/>
          <w:szCs w:val="32"/>
        </w:rPr>
        <w:t>Ⅱ</w:t>
      </w:r>
      <w:r w:rsidRPr="000D3291">
        <w:rPr>
          <w:rFonts w:eastAsia="仿宋_GB2312"/>
          <w:sz w:val="32"/>
          <w:szCs w:val="32"/>
        </w:rPr>
        <w:t>期临床剂量探索研究，以观察病毒清除的差异（如与基线比较的持续时间、数量差异）。包括临床症状差异作为次要终点。病毒学终点的差异与临床症状的数字趋势可用于以后</w:t>
      </w:r>
      <w:r w:rsidRPr="000D3291">
        <w:rPr>
          <w:rFonts w:ascii="宋体" w:hAnsi="宋体" w:cs="宋体" w:hint="eastAsia"/>
          <w:sz w:val="32"/>
          <w:szCs w:val="32"/>
        </w:rPr>
        <w:t>Ⅲ</w:t>
      </w:r>
      <w:r w:rsidR="00F6160E" w:rsidRPr="000D3291">
        <w:rPr>
          <w:rFonts w:eastAsia="仿宋_GB2312"/>
          <w:sz w:val="32"/>
          <w:szCs w:val="32"/>
        </w:rPr>
        <w:t xml:space="preserve"> </w:t>
      </w:r>
      <w:r w:rsidRPr="000D3291">
        <w:rPr>
          <w:rFonts w:eastAsia="仿宋_GB2312"/>
          <w:sz w:val="32"/>
          <w:szCs w:val="32"/>
        </w:rPr>
        <w:t>期临床研究选择剂量的依据。</w:t>
      </w:r>
    </w:p>
    <w:p w14:paraId="1C7CA2B8" w14:textId="77777777" w:rsidR="00B71AEC" w:rsidRPr="000D3291" w:rsidRDefault="00B71AEC" w:rsidP="00C1386E">
      <w:pPr>
        <w:pStyle w:val="Default"/>
        <w:snapToGrid w:val="0"/>
        <w:spacing w:line="360" w:lineRule="auto"/>
        <w:ind w:firstLineChars="225" w:firstLine="720"/>
        <w:rPr>
          <w:rFonts w:ascii="Times New Roman" w:eastAsia="仿宋_GB2312" w:hAnsi="Times New Roman" w:cs="Times New Roman"/>
          <w:sz w:val="32"/>
          <w:szCs w:val="32"/>
        </w:rPr>
      </w:pPr>
      <w:r w:rsidRPr="000D3291">
        <w:rPr>
          <w:rFonts w:ascii="Times New Roman" w:eastAsia="仿宋_GB2312" w:hAnsi="Times New Roman" w:cs="Times New Roman"/>
          <w:sz w:val="32"/>
          <w:szCs w:val="32"/>
        </w:rPr>
        <w:t>应指出的是，临床剂量</w:t>
      </w:r>
      <w:r w:rsidRPr="000D3291">
        <w:rPr>
          <w:rFonts w:ascii="Times New Roman" w:eastAsia="仿宋_GB2312" w:hAnsi="Times New Roman" w:cs="Times New Roman"/>
          <w:sz w:val="32"/>
          <w:szCs w:val="32"/>
        </w:rPr>
        <w:t>-</w:t>
      </w:r>
      <w:r w:rsidRPr="000D3291">
        <w:rPr>
          <w:rFonts w:ascii="Times New Roman" w:eastAsia="仿宋_GB2312" w:hAnsi="Times New Roman" w:cs="Times New Roman"/>
          <w:sz w:val="32"/>
          <w:szCs w:val="32"/>
        </w:rPr>
        <w:t>应答研究（</w:t>
      </w:r>
      <w:r w:rsidR="00C16659" w:rsidRPr="000D3291">
        <w:rPr>
          <w:rFonts w:ascii="Times New Roman" w:eastAsia="仿宋_GB2312" w:hAnsi="Times New Roman" w:cs="Times New Roman"/>
          <w:sz w:val="32"/>
          <w:szCs w:val="32"/>
        </w:rPr>
        <w:t>dose-response studies</w:t>
      </w:r>
      <w:r w:rsidRPr="000D3291">
        <w:rPr>
          <w:rFonts w:ascii="Times New Roman" w:eastAsia="仿宋_GB2312" w:hAnsi="Times New Roman" w:cs="Times New Roman"/>
          <w:sz w:val="32"/>
          <w:szCs w:val="32"/>
        </w:rPr>
        <w:t>）是一类适当的、良好对照的研究，如果在适当的人群中测定了适当的终点，该类研究就可以提供充实的有效性证据。另外，通过临床剂量</w:t>
      </w:r>
      <w:r w:rsidRPr="000D3291">
        <w:rPr>
          <w:rFonts w:ascii="Times New Roman" w:eastAsia="仿宋_GB2312" w:hAnsi="Times New Roman" w:cs="Times New Roman"/>
          <w:sz w:val="32"/>
          <w:szCs w:val="32"/>
        </w:rPr>
        <w:t>-</w:t>
      </w:r>
      <w:r w:rsidRPr="000D3291">
        <w:rPr>
          <w:rFonts w:ascii="Times New Roman" w:eastAsia="仿宋_GB2312" w:hAnsi="Times New Roman" w:cs="Times New Roman"/>
          <w:sz w:val="32"/>
          <w:szCs w:val="32"/>
        </w:rPr>
        <w:t>应答研究同时可以获得暴露</w:t>
      </w:r>
      <w:r w:rsidRPr="000D3291">
        <w:rPr>
          <w:rFonts w:ascii="Times New Roman" w:eastAsia="仿宋_GB2312" w:hAnsi="Times New Roman" w:cs="Times New Roman"/>
          <w:sz w:val="32"/>
          <w:szCs w:val="32"/>
        </w:rPr>
        <w:t>-</w:t>
      </w:r>
      <w:r w:rsidRPr="000D3291">
        <w:rPr>
          <w:rFonts w:ascii="Times New Roman" w:eastAsia="仿宋_GB2312" w:hAnsi="Times New Roman" w:cs="Times New Roman"/>
          <w:sz w:val="32"/>
          <w:szCs w:val="32"/>
        </w:rPr>
        <w:t>应答研究（</w:t>
      </w:r>
      <w:r w:rsidRPr="000D3291">
        <w:rPr>
          <w:rFonts w:ascii="Times New Roman" w:eastAsia="仿宋_GB2312" w:hAnsi="Times New Roman" w:cs="Times New Roman"/>
          <w:sz w:val="32"/>
          <w:szCs w:val="32"/>
        </w:rPr>
        <w:t>exposure-response studies</w:t>
      </w:r>
      <w:r w:rsidRPr="000D3291">
        <w:rPr>
          <w:rFonts w:ascii="Times New Roman" w:eastAsia="仿宋_GB2312" w:hAnsi="Times New Roman" w:cs="Times New Roman"/>
          <w:sz w:val="32"/>
          <w:szCs w:val="32"/>
        </w:rPr>
        <w:t>）数据，后者可以为不同剂量、剂量方案或剂型的批准提供信息支持。根据研究终点，暴露</w:t>
      </w:r>
      <w:r w:rsidRPr="000D3291">
        <w:rPr>
          <w:rFonts w:ascii="Times New Roman" w:eastAsia="仿宋_GB2312" w:hAnsi="Times New Roman" w:cs="Times New Roman"/>
          <w:sz w:val="32"/>
          <w:szCs w:val="32"/>
        </w:rPr>
        <w:t>-</w:t>
      </w:r>
      <w:r w:rsidRPr="000D3291">
        <w:rPr>
          <w:rFonts w:ascii="Times New Roman" w:eastAsia="仿宋_GB2312" w:hAnsi="Times New Roman" w:cs="Times New Roman"/>
          <w:sz w:val="32"/>
          <w:szCs w:val="32"/>
        </w:rPr>
        <w:t>应答信息可以：</w:t>
      </w:r>
    </w:p>
    <w:p w14:paraId="747B1EBE" w14:textId="77777777" w:rsidR="00B71AEC" w:rsidRPr="000D3291" w:rsidRDefault="00B71AEC" w:rsidP="00C1386E">
      <w:pPr>
        <w:numPr>
          <w:ilvl w:val="0"/>
          <w:numId w:val="2"/>
        </w:numPr>
        <w:shd w:val="clear" w:color="auto" w:fill="FFFFFF"/>
        <w:tabs>
          <w:tab w:val="left" w:pos="1085"/>
        </w:tabs>
        <w:autoSpaceDE w:val="0"/>
        <w:autoSpaceDN w:val="0"/>
        <w:adjustRightInd w:val="0"/>
        <w:snapToGrid w:val="0"/>
        <w:spacing w:line="360" w:lineRule="auto"/>
        <w:rPr>
          <w:rFonts w:eastAsia="仿宋_GB2312"/>
          <w:sz w:val="32"/>
          <w:szCs w:val="32"/>
        </w:rPr>
      </w:pPr>
      <w:r w:rsidRPr="000D3291">
        <w:rPr>
          <w:rFonts w:eastAsia="仿宋_GB2312"/>
          <w:sz w:val="32"/>
          <w:szCs w:val="32"/>
        </w:rPr>
        <w:t>帮助将体外抗病毒阳性（</w:t>
      </w:r>
      <w:r w:rsidRPr="000D3291">
        <w:rPr>
          <w:rFonts w:eastAsia="仿宋_GB2312"/>
          <w:sz w:val="32"/>
          <w:szCs w:val="32"/>
        </w:rPr>
        <w:t>EC</w:t>
      </w:r>
      <w:r w:rsidRPr="000D3291">
        <w:rPr>
          <w:rFonts w:eastAsia="仿宋_GB2312"/>
          <w:sz w:val="32"/>
          <w:szCs w:val="32"/>
          <w:vertAlign w:val="subscript"/>
        </w:rPr>
        <w:t>50</w:t>
      </w:r>
      <w:r w:rsidRPr="000D3291">
        <w:rPr>
          <w:rFonts w:eastAsia="仿宋_GB2312"/>
          <w:sz w:val="32"/>
          <w:szCs w:val="32"/>
        </w:rPr>
        <w:t>）与暴露量联系起来；</w:t>
      </w:r>
    </w:p>
    <w:p w14:paraId="32575E2E" w14:textId="77777777" w:rsidR="00B71AEC" w:rsidRPr="000D3291" w:rsidRDefault="00B71AEC" w:rsidP="00C1386E">
      <w:pPr>
        <w:numPr>
          <w:ilvl w:val="0"/>
          <w:numId w:val="2"/>
        </w:numPr>
        <w:shd w:val="clear" w:color="auto" w:fill="FFFFFF"/>
        <w:tabs>
          <w:tab w:val="left" w:pos="1085"/>
        </w:tabs>
        <w:autoSpaceDE w:val="0"/>
        <w:autoSpaceDN w:val="0"/>
        <w:adjustRightInd w:val="0"/>
        <w:snapToGrid w:val="0"/>
        <w:spacing w:line="360" w:lineRule="auto"/>
        <w:rPr>
          <w:rFonts w:eastAsia="仿宋_GB2312"/>
          <w:sz w:val="32"/>
          <w:szCs w:val="32"/>
        </w:rPr>
      </w:pPr>
      <w:r w:rsidRPr="000D3291">
        <w:rPr>
          <w:rFonts w:eastAsia="仿宋_GB2312"/>
          <w:sz w:val="32"/>
          <w:szCs w:val="32"/>
        </w:rPr>
        <w:t>帮助将动物与人类试验的结果联系起来；</w:t>
      </w:r>
    </w:p>
    <w:p w14:paraId="5CC4C7A0" w14:textId="77777777" w:rsidR="00B71AEC" w:rsidRPr="000D3291" w:rsidRDefault="00B71AEC" w:rsidP="00C1386E">
      <w:pPr>
        <w:numPr>
          <w:ilvl w:val="0"/>
          <w:numId w:val="2"/>
        </w:numPr>
        <w:shd w:val="clear" w:color="auto" w:fill="FFFFFF"/>
        <w:tabs>
          <w:tab w:val="left" w:pos="1085"/>
        </w:tabs>
        <w:autoSpaceDE w:val="0"/>
        <w:autoSpaceDN w:val="0"/>
        <w:adjustRightInd w:val="0"/>
        <w:snapToGrid w:val="0"/>
        <w:spacing w:line="360" w:lineRule="auto"/>
        <w:rPr>
          <w:rFonts w:eastAsia="仿宋_GB2312"/>
          <w:sz w:val="32"/>
          <w:szCs w:val="32"/>
        </w:rPr>
      </w:pPr>
      <w:r w:rsidRPr="000D3291">
        <w:rPr>
          <w:rFonts w:eastAsia="仿宋_GB2312"/>
          <w:sz w:val="32"/>
          <w:szCs w:val="32"/>
        </w:rPr>
        <w:t>为使用合理的剂量范围设计临床终点试验提供指导；</w:t>
      </w:r>
    </w:p>
    <w:p w14:paraId="042B38D1" w14:textId="77777777" w:rsidR="00B71AEC" w:rsidRPr="000D3291" w:rsidRDefault="00B71AEC" w:rsidP="00C1386E">
      <w:pPr>
        <w:numPr>
          <w:ilvl w:val="0"/>
          <w:numId w:val="2"/>
        </w:numPr>
        <w:shd w:val="clear" w:color="auto" w:fill="FFFFFF"/>
        <w:tabs>
          <w:tab w:val="left" w:pos="1085"/>
        </w:tabs>
        <w:autoSpaceDE w:val="0"/>
        <w:autoSpaceDN w:val="0"/>
        <w:adjustRightInd w:val="0"/>
        <w:snapToGrid w:val="0"/>
        <w:spacing w:line="360" w:lineRule="auto"/>
        <w:rPr>
          <w:rFonts w:eastAsia="仿宋_GB2312"/>
          <w:sz w:val="32"/>
          <w:szCs w:val="32"/>
        </w:rPr>
      </w:pPr>
      <w:r w:rsidRPr="000D3291">
        <w:rPr>
          <w:rFonts w:eastAsia="仿宋_GB2312"/>
          <w:sz w:val="32"/>
          <w:szCs w:val="32"/>
        </w:rPr>
        <w:t>在某些情况下，鉴定抗不同流感类型和亚型的药物阳性特征；</w:t>
      </w:r>
    </w:p>
    <w:p w14:paraId="092F6ECA" w14:textId="77777777" w:rsidR="00B71AEC" w:rsidRPr="000D3291" w:rsidRDefault="00B71AEC" w:rsidP="00C1386E">
      <w:pPr>
        <w:numPr>
          <w:ilvl w:val="0"/>
          <w:numId w:val="2"/>
        </w:numPr>
        <w:shd w:val="clear" w:color="auto" w:fill="FFFFFF"/>
        <w:tabs>
          <w:tab w:val="left" w:pos="1085"/>
        </w:tabs>
        <w:autoSpaceDE w:val="0"/>
        <w:autoSpaceDN w:val="0"/>
        <w:adjustRightInd w:val="0"/>
        <w:snapToGrid w:val="0"/>
        <w:spacing w:line="360" w:lineRule="auto"/>
        <w:rPr>
          <w:rFonts w:eastAsia="仿宋_GB2312"/>
          <w:sz w:val="32"/>
          <w:szCs w:val="32"/>
        </w:rPr>
      </w:pPr>
      <w:r w:rsidRPr="000D3291">
        <w:rPr>
          <w:rFonts w:eastAsia="仿宋_GB2312"/>
          <w:sz w:val="32"/>
          <w:szCs w:val="32"/>
        </w:rPr>
        <w:lastRenderedPageBreak/>
        <w:t>允许在不同的剂量下明确权衡获益与风险。</w:t>
      </w:r>
    </w:p>
    <w:p w14:paraId="7BB9EC15" w14:textId="734BC399" w:rsidR="00B71AEC" w:rsidRPr="000D3291" w:rsidRDefault="00B71AEC" w:rsidP="00C1386E">
      <w:pPr>
        <w:shd w:val="clear" w:color="auto" w:fill="FFFFFF"/>
        <w:tabs>
          <w:tab w:val="left" w:pos="1085"/>
        </w:tabs>
        <w:snapToGrid w:val="0"/>
        <w:spacing w:line="360" w:lineRule="auto"/>
        <w:ind w:firstLineChars="200" w:firstLine="640"/>
        <w:rPr>
          <w:rFonts w:eastAsia="仿宋_GB2312"/>
          <w:sz w:val="32"/>
          <w:szCs w:val="32"/>
        </w:rPr>
      </w:pPr>
      <w:r w:rsidRPr="000D3291">
        <w:rPr>
          <w:rFonts w:eastAsia="仿宋_GB2312"/>
          <w:sz w:val="32"/>
          <w:szCs w:val="32"/>
        </w:rPr>
        <w:t>目前，还不清楚什么暴露参数或</w:t>
      </w:r>
      <w:r w:rsidRPr="000D3291">
        <w:rPr>
          <w:rFonts w:eastAsia="仿宋_GB2312"/>
          <w:sz w:val="32"/>
          <w:szCs w:val="32"/>
        </w:rPr>
        <w:t>PD</w:t>
      </w:r>
      <w:r w:rsidRPr="000D3291">
        <w:rPr>
          <w:rFonts w:eastAsia="仿宋_GB2312"/>
          <w:sz w:val="32"/>
          <w:szCs w:val="32"/>
        </w:rPr>
        <w:t>应答参数能够最好地预测抗流感的疗效结果。但是，常常会测定病毒清除的持续时间和临床症状，如鼻塞、发热、咽痛、咳嗽、身痛、乏力、头痛和恶寒</w:t>
      </w:r>
      <w:r w:rsidRPr="000D3291">
        <w:rPr>
          <w:rFonts w:eastAsia="仿宋_GB2312"/>
          <w:sz w:val="32"/>
          <w:szCs w:val="32"/>
        </w:rPr>
        <w:t>/</w:t>
      </w:r>
      <w:r w:rsidRPr="000D3291">
        <w:rPr>
          <w:rFonts w:eastAsia="仿宋_GB2312"/>
          <w:sz w:val="32"/>
          <w:szCs w:val="32"/>
        </w:rPr>
        <w:t>发汗。典型的流感主要限于呼吸道，一般不会引起全身性病毒血症；但是，有报告称从其他器官系统分离出了</w:t>
      </w:r>
      <w:r w:rsidRPr="000D3291">
        <w:rPr>
          <w:rFonts w:eastAsia="仿宋_GB2312"/>
          <w:sz w:val="32"/>
          <w:szCs w:val="32"/>
        </w:rPr>
        <w:t>A/H5N1</w:t>
      </w:r>
      <w:r w:rsidRPr="000D3291">
        <w:rPr>
          <w:rFonts w:eastAsia="仿宋_GB2312"/>
          <w:sz w:val="32"/>
          <w:szCs w:val="32"/>
        </w:rPr>
        <w:t>病毒</w:t>
      </w:r>
      <w:r w:rsidRPr="000D3291">
        <w:rPr>
          <w:rFonts w:eastAsia="仿宋_GB2312"/>
          <w:sz w:val="32"/>
          <w:szCs w:val="32"/>
        </w:rPr>
        <w:t>RNA</w:t>
      </w:r>
      <w:r w:rsidRPr="000D3291">
        <w:rPr>
          <w:rFonts w:eastAsia="仿宋_GB2312"/>
          <w:sz w:val="32"/>
          <w:szCs w:val="32"/>
        </w:rPr>
        <w:t>。因此，暴露</w:t>
      </w:r>
      <w:r w:rsidRPr="000D3291">
        <w:rPr>
          <w:rFonts w:eastAsia="仿宋_GB2312"/>
          <w:sz w:val="32"/>
          <w:szCs w:val="32"/>
        </w:rPr>
        <w:t>-</w:t>
      </w:r>
      <w:r w:rsidRPr="000D3291">
        <w:rPr>
          <w:rFonts w:eastAsia="仿宋_GB2312"/>
          <w:sz w:val="32"/>
          <w:szCs w:val="32"/>
        </w:rPr>
        <w:t>应答研究中病毒学参数的选择可能取决于所研究的流感毒株。</w:t>
      </w:r>
      <w:bookmarkStart w:id="20" w:name="_Toc273281299"/>
      <w:bookmarkStart w:id="21" w:name="_Toc278459935"/>
    </w:p>
    <w:p w14:paraId="5FD3B4D9" w14:textId="3293A3D6" w:rsidR="00F6160E" w:rsidRPr="000D3291" w:rsidRDefault="00C907B5" w:rsidP="007A20C3">
      <w:pPr>
        <w:shd w:val="clear" w:color="auto" w:fill="FFFFFF"/>
        <w:tabs>
          <w:tab w:val="left" w:pos="595"/>
        </w:tabs>
        <w:snapToGrid w:val="0"/>
        <w:spacing w:line="360" w:lineRule="auto"/>
        <w:ind w:firstLineChars="200" w:firstLine="640"/>
        <w:outlineLvl w:val="1"/>
        <w:rPr>
          <w:rFonts w:eastAsia="楷体_GB2312"/>
          <w:sz w:val="32"/>
          <w:szCs w:val="32"/>
        </w:rPr>
      </w:pPr>
      <w:bookmarkStart w:id="22" w:name="_Toc48909374"/>
      <w:r w:rsidRPr="000D3291">
        <w:rPr>
          <w:rFonts w:eastAsia="楷体_GB2312"/>
          <w:sz w:val="32"/>
          <w:szCs w:val="32"/>
        </w:rPr>
        <w:t>（二）</w:t>
      </w:r>
      <w:r w:rsidR="00F6160E" w:rsidRPr="000D3291">
        <w:rPr>
          <w:rFonts w:eastAsia="楷体_GB2312"/>
          <w:sz w:val="32"/>
          <w:szCs w:val="32"/>
        </w:rPr>
        <w:t>激发研究</w:t>
      </w:r>
      <w:bookmarkEnd w:id="22"/>
    </w:p>
    <w:p w14:paraId="57CDC5BE" w14:textId="39E8B748" w:rsidR="00F6160E" w:rsidRPr="000D3291" w:rsidRDefault="00F6160E" w:rsidP="00C1386E">
      <w:pPr>
        <w:shd w:val="clear" w:color="auto" w:fill="FFFFFF"/>
        <w:snapToGrid w:val="0"/>
        <w:spacing w:line="360" w:lineRule="auto"/>
        <w:ind w:firstLineChars="200" w:firstLine="640"/>
        <w:rPr>
          <w:rFonts w:eastAsia="仿宋_GB2312"/>
          <w:sz w:val="32"/>
          <w:szCs w:val="32"/>
        </w:rPr>
      </w:pPr>
      <w:r w:rsidRPr="000D3291">
        <w:rPr>
          <w:rFonts w:eastAsia="仿宋_GB2312"/>
          <w:sz w:val="32"/>
          <w:szCs w:val="32"/>
        </w:rPr>
        <w:t>激发研究</w:t>
      </w:r>
      <w:r w:rsidR="00334ABF" w:rsidRPr="00334ABF">
        <w:rPr>
          <w:rFonts w:eastAsia="仿宋_GB2312" w:hint="eastAsia"/>
          <w:sz w:val="32"/>
          <w:szCs w:val="32"/>
        </w:rPr>
        <w:t>（</w:t>
      </w:r>
      <w:r w:rsidR="00334ABF" w:rsidRPr="00334ABF">
        <w:rPr>
          <w:rFonts w:eastAsia="仿宋_GB2312" w:hint="eastAsia"/>
          <w:sz w:val="32"/>
          <w:szCs w:val="32"/>
        </w:rPr>
        <w:t>Challenge studies</w:t>
      </w:r>
      <w:r w:rsidR="00334ABF" w:rsidRPr="00334ABF">
        <w:rPr>
          <w:rFonts w:eastAsia="仿宋_GB2312" w:hint="eastAsia"/>
          <w:sz w:val="32"/>
          <w:szCs w:val="32"/>
        </w:rPr>
        <w:t>）</w:t>
      </w:r>
      <w:r w:rsidRPr="000D3291">
        <w:rPr>
          <w:rFonts w:eastAsia="仿宋_GB2312"/>
          <w:sz w:val="32"/>
          <w:szCs w:val="32"/>
        </w:rPr>
        <w:t>由申请人自愿选择进行。在激发研究中，对健康志愿者接种特定的流感病毒激发毒株，并在接种激发毒株前（预防研究）或后（治疗研究）给予研究用抗病毒药物。与自然发生的流感病毒相比，激发毒株为减毒病毒，它产生的症状要轻微一些。激发研究中的药效学（</w:t>
      </w:r>
      <w:r w:rsidRPr="000D3291">
        <w:rPr>
          <w:rFonts w:eastAsia="仿宋_GB2312"/>
          <w:sz w:val="32"/>
          <w:szCs w:val="32"/>
        </w:rPr>
        <w:t>PD</w:t>
      </w:r>
      <w:r w:rsidRPr="000D3291">
        <w:rPr>
          <w:rFonts w:eastAsia="仿宋_GB2312"/>
          <w:sz w:val="32"/>
          <w:szCs w:val="32"/>
        </w:rPr>
        <w:t>）终点包括临床呼吸症状、流出鼻涕的重量以及鼻清洗液中病毒清除的定量检测值。</w:t>
      </w:r>
    </w:p>
    <w:p w14:paraId="0C27ECDB" w14:textId="5F9E40B6" w:rsidR="00F6160E" w:rsidRPr="000D3291" w:rsidRDefault="00F6160E" w:rsidP="00C1386E">
      <w:pPr>
        <w:shd w:val="clear" w:color="auto" w:fill="FFFFFF"/>
        <w:snapToGrid w:val="0"/>
        <w:spacing w:line="360" w:lineRule="auto"/>
        <w:ind w:firstLineChars="200" w:firstLine="640"/>
        <w:rPr>
          <w:rFonts w:eastAsia="仿宋_GB2312"/>
          <w:sz w:val="32"/>
          <w:szCs w:val="32"/>
        </w:rPr>
      </w:pPr>
      <w:r w:rsidRPr="000D3291">
        <w:rPr>
          <w:rFonts w:eastAsia="仿宋_GB2312"/>
          <w:sz w:val="32"/>
          <w:szCs w:val="32"/>
        </w:rPr>
        <w:t>这里提醒申请人关注的是，激发研究可以提供有用的暴露</w:t>
      </w:r>
      <w:r w:rsidRPr="000D3291">
        <w:rPr>
          <w:rFonts w:eastAsia="仿宋_GB2312"/>
          <w:sz w:val="32"/>
          <w:szCs w:val="32"/>
        </w:rPr>
        <w:t>-</w:t>
      </w:r>
      <w:r w:rsidRPr="000D3291">
        <w:rPr>
          <w:rFonts w:eastAsia="仿宋_GB2312"/>
          <w:sz w:val="32"/>
          <w:szCs w:val="32"/>
        </w:rPr>
        <w:t>应答和安全性信息，并且还有利于证明在流感季节之外的控制条件下药物在人体的抗病毒活性。从激发研究得到的数据可以为</w:t>
      </w:r>
      <w:r w:rsidRPr="000D3291">
        <w:rPr>
          <w:rFonts w:ascii="宋体" w:hAnsi="宋体" w:cs="宋体" w:hint="eastAsia"/>
          <w:sz w:val="32"/>
          <w:szCs w:val="32"/>
        </w:rPr>
        <w:t>Ⅱ</w:t>
      </w:r>
      <w:r w:rsidRPr="000D3291">
        <w:rPr>
          <w:rFonts w:eastAsia="仿宋_GB2312"/>
          <w:sz w:val="32"/>
          <w:szCs w:val="32"/>
        </w:rPr>
        <w:t>期和</w:t>
      </w:r>
      <w:r w:rsidRPr="000D3291">
        <w:rPr>
          <w:rFonts w:ascii="宋体" w:hAnsi="宋体" w:cs="宋体" w:hint="eastAsia"/>
          <w:sz w:val="32"/>
          <w:szCs w:val="32"/>
        </w:rPr>
        <w:t>Ⅲ</w:t>
      </w:r>
      <w:r w:rsidRPr="000D3291">
        <w:rPr>
          <w:rFonts w:eastAsia="仿宋_GB2312"/>
          <w:sz w:val="32"/>
          <w:szCs w:val="32"/>
        </w:rPr>
        <w:t xml:space="preserve"> </w:t>
      </w:r>
      <w:r w:rsidRPr="000D3291">
        <w:rPr>
          <w:rFonts w:eastAsia="仿宋_GB2312"/>
          <w:sz w:val="32"/>
          <w:szCs w:val="32"/>
        </w:rPr>
        <w:t>期临床研究的剂量选择提供信息，还有利于探索药物在不同的时间对病毒暴露所发挥的作用。但是，由于与自</w:t>
      </w:r>
      <w:r w:rsidRPr="000D3291">
        <w:rPr>
          <w:rFonts w:eastAsia="仿宋_GB2312"/>
          <w:sz w:val="32"/>
          <w:szCs w:val="32"/>
        </w:rPr>
        <w:lastRenderedPageBreak/>
        <w:t>然发生的流感病毒相比，激发毒株为减毒病毒，它产生的症状要轻微一些，因此激发研究不能作为确证性试验以达到上市许可的目的；另外，因为组织分布、病毒复制、宿主对新型毒株的应答等现象可能与已充分鉴定的激发毒株特征有着很大的差异，所以激发研究的结果不能预测对新传播型流感毒株和大流行性毒株的治疗结果。</w:t>
      </w:r>
    </w:p>
    <w:p w14:paraId="72B6576F" w14:textId="77777777" w:rsidR="00F6160E" w:rsidRPr="000D3291" w:rsidRDefault="00F6160E" w:rsidP="00C1386E">
      <w:pPr>
        <w:shd w:val="clear" w:color="auto" w:fill="FFFFFF"/>
        <w:snapToGrid w:val="0"/>
        <w:spacing w:line="360" w:lineRule="auto"/>
        <w:ind w:firstLineChars="200" w:firstLine="640"/>
        <w:rPr>
          <w:rFonts w:eastAsia="仿宋_GB2312"/>
          <w:sz w:val="32"/>
          <w:szCs w:val="32"/>
        </w:rPr>
      </w:pPr>
      <w:r w:rsidRPr="000D3291">
        <w:rPr>
          <w:rFonts w:eastAsia="仿宋_GB2312"/>
          <w:sz w:val="32"/>
          <w:szCs w:val="32"/>
        </w:rPr>
        <w:t>是否进行激发研究基于经充分安全性检测的激发毒株的可用性以及激发研究的伦理学问题。由于伦理学、安全性和防护问题，使用高致病性或未知致病性的新型毒株并不是一个好的选择。</w:t>
      </w:r>
    </w:p>
    <w:p w14:paraId="5659BBAE" w14:textId="58454146" w:rsidR="00F6160E" w:rsidRPr="000D3291" w:rsidRDefault="00F6160E" w:rsidP="00C1386E">
      <w:pPr>
        <w:shd w:val="clear" w:color="auto" w:fill="FFFFFF"/>
        <w:snapToGrid w:val="0"/>
        <w:spacing w:line="360" w:lineRule="auto"/>
        <w:ind w:firstLineChars="200" w:firstLine="640"/>
        <w:rPr>
          <w:rFonts w:eastAsia="仿宋_GB2312"/>
          <w:sz w:val="32"/>
          <w:szCs w:val="32"/>
        </w:rPr>
      </w:pPr>
      <w:r w:rsidRPr="000D3291">
        <w:rPr>
          <w:rFonts w:eastAsia="仿宋_GB2312"/>
          <w:sz w:val="32"/>
          <w:szCs w:val="32"/>
        </w:rPr>
        <w:t>申请者应根据动物和人类</w:t>
      </w:r>
      <w:r w:rsidRPr="000D3291">
        <w:rPr>
          <w:rFonts w:eastAsia="仿宋_GB2312"/>
          <w:sz w:val="32"/>
          <w:szCs w:val="32"/>
        </w:rPr>
        <w:t>PK</w:t>
      </w:r>
      <w:r w:rsidRPr="000D3291">
        <w:rPr>
          <w:rFonts w:eastAsia="仿宋_GB2312"/>
          <w:sz w:val="32"/>
          <w:szCs w:val="32"/>
        </w:rPr>
        <w:t>和耐受性数据、细胞培养</w:t>
      </w:r>
      <w:r w:rsidRPr="000D3291">
        <w:rPr>
          <w:rFonts w:eastAsia="仿宋_GB2312"/>
          <w:sz w:val="32"/>
          <w:szCs w:val="32"/>
        </w:rPr>
        <w:t>EC50</w:t>
      </w:r>
      <w:r w:rsidRPr="000D3291">
        <w:rPr>
          <w:rFonts w:eastAsia="仿宋_GB2312"/>
          <w:sz w:val="32"/>
          <w:szCs w:val="32"/>
        </w:rPr>
        <w:t>值、动物模型</w:t>
      </w:r>
      <w:r w:rsidRPr="000D3291">
        <w:rPr>
          <w:rFonts w:eastAsia="仿宋_GB2312"/>
          <w:sz w:val="32"/>
          <w:szCs w:val="32"/>
        </w:rPr>
        <w:t>PK/PD</w:t>
      </w:r>
      <w:r w:rsidRPr="000D3291">
        <w:rPr>
          <w:rFonts w:eastAsia="仿宋_GB2312"/>
          <w:sz w:val="32"/>
          <w:szCs w:val="32"/>
        </w:rPr>
        <w:t>数据和其他任何相关信息提供激发研究的剂量选择依据。</w:t>
      </w:r>
    </w:p>
    <w:p w14:paraId="26A2E461" w14:textId="29E82DD7" w:rsidR="00C907B5" w:rsidRPr="000D3291" w:rsidRDefault="00F6160E" w:rsidP="007A20C3">
      <w:pPr>
        <w:shd w:val="clear" w:color="auto" w:fill="FFFFFF"/>
        <w:tabs>
          <w:tab w:val="left" w:pos="1085"/>
        </w:tabs>
        <w:snapToGrid w:val="0"/>
        <w:spacing w:line="360" w:lineRule="auto"/>
        <w:ind w:firstLineChars="200" w:firstLine="640"/>
        <w:outlineLvl w:val="1"/>
        <w:rPr>
          <w:rFonts w:eastAsia="楷体_GB2312"/>
          <w:sz w:val="32"/>
          <w:szCs w:val="32"/>
        </w:rPr>
      </w:pPr>
      <w:bookmarkStart w:id="23" w:name="_Toc48909375"/>
      <w:r w:rsidRPr="000D3291">
        <w:rPr>
          <w:rFonts w:eastAsia="楷体_GB2312"/>
          <w:sz w:val="32"/>
          <w:szCs w:val="32"/>
        </w:rPr>
        <w:t>（三）</w:t>
      </w:r>
      <w:r w:rsidR="002C7D8D" w:rsidRPr="000D3291">
        <w:rPr>
          <w:rFonts w:eastAsia="楷体_GB2312"/>
          <w:sz w:val="32"/>
          <w:szCs w:val="32"/>
        </w:rPr>
        <w:t>重症流感探索性研究</w:t>
      </w:r>
      <w:r w:rsidR="00572FE3" w:rsidRPr="000D3291">
        <w:rPr>
          <w:rFonts w:eastAsia="楷体_GB2312"/>
          <w:sz w:val="32"/>
          <w:szCs w:val="32"/>
        </w:rPr>
        <w:t>特殊</w:t>
      </w:r>
      <w:r w:rsidR="009E1D98" w:rsidRPr="000D3291">
        <w:rPr>
          <w:rFonts w:eastAsia="楷体_GB2312"/>
          <w:sz w:val="32"/>
          <w:szCs w:val="32"/>
        </w:rPr>
        <w:t>考虑</w:t>
      </w:r>
      <w:bookmarkEnd w:id="23"/>
    </w:p>
    <w:p w14:paraId="522035BA" w14:textId="393085F7" w:rsidR="00C907B5" w:rsidRPr="000D3291" w:rsidRDefault="00C907B5" w:rsidP="00C1386E">
      <w:pPr>
        <w:shd w:val="clear" w:color="auto" w:fill="FFFFFF"/>
        <w:tabs>
          <w:tab w:val="left" w:pos="1085"/>
        </w:tabs>
        <w:snapToGrid w:val="0"/>
        <w:spacing w:line="360" w:lineRule="auto"/>
        <w:ind w:firstLineChars="200" w:firstLine="640"/>
        <w:rPr>
          <w:rFonts w:eastAsia="仿宋_GB2312"/>
          <w:sz w:val="32"/>
          <w:szCs w:val="32"/>
        </w:rPr>
      </w:pPr>
      <w:r w:rsidRPr="000D3291">
        <w:rPr>
          <w:rFonts w:eastAsia="仿宋_GB2312"/>
          <w:sz w:val="32"/>
          <w:szCs w:val="32"/>
        </w:rPr>
        <w:t>拟开发重症流感</w:t>
      </w:r>
      <w:r w:rsidR="009E1D98" w:rsidRPr="000D3291">
        <w:rPr>
          <w:rFonts w:eastAsia="仿宋_GB2312"/>
          <w:sz w:val="32"/>
          <w:szCs w:val="32"/>
        </w:rPr>
        <w:t>人群</w:t>
      </w:r>
      <w:r w:rsidRPr="000D3291">
        <w:rPr>
          <w:rFonts w:eastAsia="仿宋_GB2312"/>
          <w:sz w:val="32"/>
          <w:szCs w:val="32"/>
        </w:rPr>
        <w:t>治疗的药物，</w:t>
      </w:r>
      <w:r w:rsidR="009E1D98" w:rsidRPr="000D3291">
        <w:rPr>
          <w:rFonts w:eastAsia="仿宋_GB2312"/>
          <w:sz w:val="32"/>
          <w:szCs w:val="32"/>
        </w:rPr>
        <w:t>多已经</w:t>
      </w:r>
      <w:r w:rsidRPr="000D3291">
        <w:rPr>
          <w:rFonts w:eastAsia="仿宋_GB2312"/>
          <w:sz w:val="32"/>
          <w:szCs w:val="32"/>
        </w:rPr>
        <w:t>取得了一定的健康受试者及流感患者药代、药效、安全有效性数据。但不同病情严重程度患者的适宜剂型、给药方案</w:t>
      </w:r>
      <w:r w:rsidR="009E1D98" w:rsidRPr="000D3291">
        <w:rPr>
          <w:rFonts w:eastAsia="仿宋_GB2312"/>
          <w:sz w:val="32"/>
          <w:szCs w:val="32"/>
        </w:rPr>
        <w:t>及治疗反应，获益</w:t>
      </w:r>
      <w:r w:rsidR="009E1D98" w:rsidRPr="000D3291">
        <w:rPr>
          <w:rFonts w:eastAsia="仿宋_GB2312"/>
          <w:sz w:val="32"/>
          <w:szCs w:val="32"/>
        </w:rPr>
        <w:t>/</w:t>
      </w:r>
      <w:r w:rsidR="009E1D98" w:rsidRPr="000D3291">
        <w:rPr>
          <w:rFonts w:eastAsia="仿宋_GB2312"/>
          <w:sz w:val="32"/>
          <w:szCs w:val="32"/>
        </w:rPr>
        <w:t>风险</w:t>
      </w:r>
      <w:r w:rsidRPr="000D3291">
        <w:rPr>
          <w:rFonts w:eastAsia="仿宋_GB2312"/>
          <w:sz w:val="32"/>
          <w:szCs w:val="32"/>
        </w:rPr>
        <w:t>可能不同，故建议在开展重症流感</w:t>
      </w:r>
      <w:r w:rsidRPr="000D3291">
        <w:rPr>
          <w:rFonts w:eastAsia="仿宋_GB2312"/>
          <w:sz w:val="32"/>
          <w:szCs w:val="32"/>
        </w:rPr>
        <w:t>III</w:t>
      </w:r>
      <w:r w:rsidRPr="000D3291">
        <w:rPr>
          <w:rFonts w:eastAsia="仿宋_GB2312"/>
          <w:sz w:val="32"/>
          <w:szCs w:val="32"/>
        </w:rPr>
        <w:t>期确证性研究前先进行探索性临床试验。</w:t>
      </w:r>
    </w:p>
    <w:p w14:paraId="38BA0E44" w14:textId="4A956A32" w:rsidR="00C907B5" w:rsidRPr="000D3291" w:rsidRDefault="00FC5AB9" w:rsidP="00C1386E">
      <w:pPr>
        <w:shd w:val="clear" w:color="auto" w:fill="FFFFFF"/>
        <w:tabs>
          <w:tab w:val="left" w:pos="1085"/>
        </w:tabs>
        <w:snapToGrid w:val="0"/>
        <w:spacing w:line="360" w:lineRule="auto"/>
        <w:ind w:firstLineChars="200" w:firstLine="640"/>
        <w:rPr>
          <w:rFonts w:eastAsia="仿宋_GB2312"/>
          <w:sz w:val="32"/>
          <w:szCs w:val="32"/>
        </w:rPr>
      </w:pPr>
      <w:r>
        <w:rPr>
          <w:rFonts w:eastAsia="仿宋_GB2312"/>
          <w:sz w:val="32"/>
          <w:szCs w:val="32"/>
        </w:rPr>
        <w:t>探索性临床试验阶段的主要目的是初步收集</w:t>
      </w:r>
      <w:r w:rsidR="00C907B5" w:rsidRPr="000D3291">
        <w:rPr>
          <w:rFonts w:eastAsia="仿宋_GB2312"/>
          <w:sz w:val="32"/>
          <w:szCs w:val="32"/>
        </w:rPr>
        <w:t>药</w:t>
      </w:r>
      <w:r>
        <w:rPr>
          <w:rFonts w:eastAsia="仿宋_GB2312" w:hint="eastAsia"/>
          <w:sz w:val="32"/>
          <w:szCs w:val="32"/>
        </w:rPr>
        <w:t>物</w:t>
      </w:r>
      <w:r w:rsidR="00C907B5" w:rsidRPr="000D3291">
        <w:rPr>
          <w:rFonts w:eastAsia="仿宋_GB2312"/>
          <w:sz w:val="32"/>
          <w:szCs w:val="32"/>
        </w:rPr>
        <w:t>对于重症流感的有效性和安全性数据，为</w:t>
      </w:r>
      <w:r w:rsidR="00C907B5" w:rsidRPr="000D3291">
        <w:rPr>
          <w:rFonts w:eastAsia="仿宋_GB2312"/>
          <w:sz w:val="32"/>
          <w:szCs w:val="32"/>
        </w:rPr>
        <w:t>III</w:t>
      </w:r>
      <w:r w:rsidR="00C907B5" w:rsidRPr="000D3291">
        <w:rPr>
          <w:rFonts w:eastAsia="仿宋_GB2312"/>
          <w:sz w:val="32"/>
          <w:szCs w:val="32"/>
        </w:rPr>
        <w:t>期试验选择研究人群、</w:t>
      </w:r>
      <w:r w:rsidR="0020673F" w:rsidRPr="000D3291">
        <w:rPr>
          <w:rFonts w:eastAsia="仿宋_GB2312"/>
          <w:sz w:val="32"/>
          <w:szCs w:val="32"/>
        </w:rPr>
        <w:lastRenderedPageBreak/>
        <w:t>剂型、</w:t>
      </w:r>
      <w:r w:rsidR="00C907B5" w:rsidRPr="000D3291">
        <w:rPr>
          <w:rFonts w:eastAsia="仿宋_GB2312"/>
          <w:sz w:val="32"/>
          <w:szCs w:val="32"/>
        </w:rPr>
        <w:t>给药方案（剂量和周期）以及确定终点指标提供支持。根据重症流感</w:t>
      </w:r>
      <w:r w:rsidR="009E1D98" w:rsidRPr="000D3291">
        <w:rPr>
          <w:rFonts w:eastAsia="仿宋_GB2312"/>
          <w:sz w:val="32"/>
          <w:szCs w:val="32"/>
        </w:rPr>
        <w:t>人群</w:t>
      </w:r>
      <w:r w:rsidR="00C907B5" w:rsidRPr="000D3291">
        <w:rPr>
          <w:rFonts w:eastAsia="仿宋_GB2312"/>
          <w:sz w:val="32"/>
          <w:szCs w:val="32"/>
        </w:rPr>
        <w:t>定位，选择合适的患者。</w:t>
      </w:r>
      <w:r w:rsidR="00B923BA" w:rsidRPr="000D3291">
        <w:rPr>
          <w:rFonts w:eastAsia="仿宋_GB2312"/>
          <w:sz w:val="32"/>
          <w:szCs w:val="32"/>
        </w:rPr>
        <w:t>在临床剂量</w:t>
      </w:r>
      <w:r w:rsidR="00B923BA" w:rsidRPr="000D3291">
        <w:rPr>
          <w:rFonts w:eastAsia="仿宋_GB2312"/>
          <w:sz w:val="32"/>
          <w:szCs w:val="32"/>
        </w:rPr>
        <w:t>-</w:t>
      </w:r>
      <w:r w:rsidR="00B923BA" w:rsidRPr="000D3291">
        <w:rPr>
          <w:rFonts w:eastAsia="仿宋_GB2312"/>
          <w:sz w:val="32"/>
          <w:szCs w:val="32"/>
        </w:rPr>
        <w:t>效应研究中同时可以获得暴露</w:t>
      </w:r>
      <w:r w:rsidR="00B923BA" w:rsidRPr="000D3291">
        <w:rPr>
          <w:rFonts w:eastAsia="仿宋_GB2312"/>
          <w:sz w:val="32"/>
          <w:szCs w:val="32"/>
        </w:rPr>
        <w:t>-</w:t>
      </w:r>
      <w:r w:rsidR="00B923BA" w:rsidRPr="000D3291">
        <w:rPr>
          <w:rFonts w:eastAsia="仿宋_GB2312"/>
          <w:sz w:val="32"/>
          <w:szCs w:val="32"/>
        </w:rPr>
        <w:t>效应研究数据</w:t>
      </w:r>
      <w:r w:rsidR="00B923BA" w:rsidRPr="000D3291">
        <w:rPr>
          <w:rFonts w:eastAsia="仿宋_GB2312" w:hint="eastAsia"/>
          <w:sz w:val="32"/>
          <w:szCs w:val="32"/>
        </w:rPr>
        <w:t>。</w:t>
      </w:r>
      <w:r w:rsidR="00C907B5" w:rsidRPr="000D3291">
        <w:rPr>
          <w:rFonts w:eastAsia="仿宋_GB2312"/>
          <w:sz w:val="32"/>
          <w:szCs w:val="32"/>
        </w:rPr>
        <w:t>可以将病毒学指标作为主要终点，</w:t>
      </w:r>
      <w:r w:rsidR="00B923BA" w:rsidRPr="000D3291">
        <w:rPr>
          <w:rFonts w:eastAsia="仿宋_GB2312"/>
          <w:sz w:val="32"/>
          <w:szCs w:val="32"/>
        </w:rPr>
        <w:t>次要终点</w:t>
      </w:r>
      <w:r w:rsidR="00B923BA" w:rsidRPr="000D3291">
        <w:rPr>
          <w:rFonts w:eastAsia="仿宋_GB2312" w:hint="eastAsia"/>
          <w:sz w:val="32"/>
          <w:szCs w:val="32"/>
        </w:rPr>
        <w:t>应</w:t>
      </w:r>
      <w:r w:rsidR="00B923BA" w:rsidRPr="000D3291">
        <w:rPr>
          <w:rFonts w:eastAsia="仿宋_GB2312"/>
          <w:sz w:val="32"/>
          <w:szCs w:val="32"/>
        </w:rPr>
        <w:t>全面，包括</w:t>
      </w:r>
      <w:r w:rsidR="00C907B5" w:rsidRPr="000D3291">
        <w:rPr>
          <w:rFonts w:eastAsia="仿宋_GB2312"/>
          <w:sz w:val="32"/>
          <w:szCs w:val="32"/>
        </w:rPr>
        <w:t>临床</w:t>
      </w:r>
      <w:r w:rsidR="00B923BA" w:rsidRPr="000D3291">
        <w:rPr>
          <w:rFonts w:eastAsia="仿宋_GB2312" w:hint="eastAsia"/>
          <w:sz w:val="32"/>
          <w:szCs w:val="32"/>
        </w:rPr>
        <w:t>症状</w:t>
      </w:r>
      <w:r w:rsidR="003B1CA8">
        <w:rPr>
          <w:rFonts w:eastAsia="仿宋_GB2312"/>
          <w:sz w:val="32"/>
          <w:szCs w:val="32"/>
        </w:rPr>
        <w:t>体征</w:t>
      </w:r>
      <w:r w:rsidR="00570A41">
        <w:rPr>
          <w:rFonts w:eastAsia="仿宋_GB2312" w:hint="eastAsia"/>
          <w:sz w:val="32"/>
          <w:szCs w:val="32"/>
        </w:rPr>
        <w:t>变化</w:t>
      </w:r>
      <w:r w:rsidR="003B1CA8">
        <w:rPr>
          <w:rFonts w:eastAsia="仿宋_GB2312"/>
          <w:sz w:val="32"/>
          <w:szCs w:val="32"/>
        </w:rPr>
        <w:t>、临床</w:t>
      </w:r>
      <w:r w:rsidR="00C907B5" w:rsidRPr="000D3291">
        <w:rPr>
          <w:rFonts w:eastAsia="仿宋_GB2312"/>
          <w:sz w:val="32"/>
          <w:szCs w:val="32"/>
        </w:rPr>
        <w:t>转归、影像学变化等</w:t>
      </w:r>
      <w:r w:rsidR="00B923BA" w:rsidRPr="000D3291">
        <w:rPr>
          <w:rFonts w:eastAsia="仿宋_GB2312" w:hint="eastAsia"/>
          <w:sz w:val="32"/>
          <w:szCs w:val="32"/>
        </w:rPr>
        <w:t>。</w:t>
      </w:r>
    </w:p>
    <w:p w14:paraId="54C21D8B" w14:textId="334DF1E4" w:rsidR="00701DAC" w:rsidRPr="000D3291" w:rsidRDefault="00701DAC" w:rsidP="007A20C3">
      <w:pPr>
        <w:shd w:val="clear" w:color="auto" w:fill="FFFFFF"/>
        <w:tabs>
          <w:tab w:val="left" w:pos="1085"/>
        </w:tabs>
        <w:snapToGrid w:val="0"/>
        <w:spacing w:line="360" w:lineRule="auto"/>
        <w:ind w:firstLineChars="200" w:firstLine="640"/>
        <w:outlineLvl w:val="1"/>
        <w:rPr>
          <w:rFonts w:eastAsia="楷体_GB2312"/>
          <w:sz w:val="32"/>
          <w:szCs w:val="32"/>
        </w:rPr>
      </w:pPr>
      <w:bookmarkStart w:id="24" w:name="_Toc48909376"/>
      <w:r w:rsidRPr="000D3291">
        <w:rPr>
          <w:rFonts w:eastAsia="楷体_GB2312"/>
          <w:sz w:val="32"/>
          <w:szCs w:val="32"/>
        </w:rPr>
        <w:t>（</w:t>
      </w:r>
      <w:r w:rsidR="00F6160E" w:rsidRPr="000D3291">
        <w:rPr>
          <w:rFonts w:eastAsia="楷体_GB2312"/>
          <w:sz w:val="32"/>
          <w:szCs w:val="32"/>
        </w:rPr>
        <w:t>四</w:t>
      </w:r>
      <w:r w:rsidRPr="000D3291">
        <w:rPr>
          <w:rFonts w:eastAsia="楷体_GB2312"/>
          <w:sz w:val="32"/>
          <w:szCs w:val="32"/>
        </w:rPr>
        <w:t>）流感大流行期间探索性研究特殊</w:t>
      </w:r>
      <w:r w:rsidR="009E1D98" w:rsidRPr="000D3291">
        <w:rPr>
          <w:rFonts w:eastAsia="楷体_GB2312"/>
          <w:sz w:val="32"/>
          <w:szCs w:val="32"/>
        </w:rPr>
        <w:t>考虑</w:t>
      </w:r>
      <w:bookmarkEnd w:id="24"/>
    </w:p>
    <w:p w14:paraId="35F44B58" w14:textId="13FB6C73" w:rsidR="00C907B5" w:rsidRPr="000D3291" w:rsidRDefault="00C907B5" w:rsidP="00C1386E">
      <w:pPr>
        <w:shd w:val="clear" w:color="auto" w:fill="FFFFFF"/>
        <w:tabs>
          <w:tab w:val="left" w:pos="1085"/>
        </w:tabs>
        <w:snapToGrid w:val="0"/>
        <w:spacing w:line="360" w:lineRule="auto"/>
        <w:ind w:firstLineChars="200" w:firstLine="640"/>
        <w:rPr>
          <w:rFonts w:eastAsia="仿宋_GB2312"/>
          <w:sz w:val="32"/>
          <w:szCs w:val="32"/>
        </w:rPr>
      </w:pPr>
      <w:r w:rsidRPr="000D3291">
        <w:rPr>
          <w:rFonts w:eastAsia="仿宋_GB2312"/>
          <w:sz w:val="32"/>
          <w:szCs w:val="32"/>
        </w:rPr>
        <w:t>在流感大流行期间，</w:t>
      </w:r>
      <w:r w:rsidR="009E1D98" w:rsidRPr="000D3291">
        <w:rPr>
          <w:rFonts w:eastAsia="仿宋_GB2312"/>
          <w:sz w:val="32"/>
          <w:szCs w:val="32"/>
        </w:rPr>
        <w:t>特别是新的病毒株（病毒变异亚型）出现，尚无有效治疗药物的情况下，</w:t>
      </w:r>
      <w:r w:rsidR="000B06AD" w:rsidRPr="000D3291">
        <w:rPr>
          <w:rFonts w:eastAsia="仿宋_GB2312"/>
          <w:sz w:val="32"/>
          <w:szCs w:val="32"/>
        </w:rPr>
        <w:t>出</w:t>
      </w:r>
      <w:r w:rsidR="009E1D98" w:rsidRPr="000D3291">
        <w:rPr>
          <w:rFonts w:eastAsia="仿宋_GB2312"/>
          <w:sz w:val="32"/>
          <w:szCs w:val="32"/>
        </w:rPr>
        <w:t>于解决临床急需，</w:t>
      </w:r>
      <w:r w:rsidRPr="000D3291">
        <w:rPr>
          <w:rFonts w:eastAsia="仿宋_GB2312"/>
          <w:sz w:val="32"/>
          <w:szCs w:val="32"/>
        </w:rPr>
        <w:t>可考虑平台设计</w:t>
      </w:r>
      <w:r w:rsidR="009E1D98" w:rsidRPr="000D3291">
        <w:rPr>
          <w:rFonts w:eastAsia="仿宋_GB2312"/>
          <w:sz w:val="32"/>
          <w:szCs w:val="32"/>
        </w:rPr>
        <w:t>等灵活的方式</w:t>
      </w:r>
      <w:r w:rsidRPr="000D3291">
        <w:rPr>
          <w:rFonts w:eastAsia="仿宋_GB2312"/>
          <w:sz w:val="32"/>
          <w:szCs w:val="32"/>
        </w:rPr>
        <w:t>进行探索性试验，在一个试验中直接对比不同药物、不同疗法，快速获知多种治疗方法的安全有效性概貌，以便能够尽快筛选出有临床安全有效性提示信息的治疗药物。</w:t>
      </w:r>
    </w:p>
    <w:p w14:paraId="77FB2D62" w14:textId="77777777" w:rsidR="00B71AEC" w:rsidRPr="000D3291" w:rsidRDefault="00C907B5" w:rsidP="00C1386E">
      <w:pPr>
        <w:shd w:val="clear" w:color="auto" w:fill="FFFFFF"/>
        <w:tabs>
          <w:tab w:val="left" w:pos="1085"/>
        </w:tabs>
        <w:snapToGrid w:val="0"/>
        <w:spacing w:line="360" w:lineRule="auto"/>
        <w:ind w:firstLineChars="200" w:firstLine="640"/>
        <w:rPr>
          <w:rFonts w:eastAsia="仿宋_GB2312"/>
          <w:sz w:val="32"/>
          <w:szCs w:val="32"/>
        </w:rPr>
      </w:pPr>
      <w:r w:rsidRPr="000D3291">
        <w:rPr>
          <w:rFonts w:eastAsia="仿宋_GB2312"/>
          <w:sz w:val="32"/>
          <w:szCs w:val="32"/>
        </w:rPr>
        <w:t>为合理利用临床试验资源、提高研发效率，探索性研究可灵活设计，具体应与监管机构沟通。</w:t>
      </w:r>
    </w:p>
    <w:p w14:paraId="7A08EE33" w14:textId="15D30F0D" w:rsidR="00B71AEC" w:rsidRPr="000D3291" w:rsidRDefault="006202F8" w:rsidP="007A20C3">
      <w:pPr>
        <w:snapToGrid w:val="0"/>
        <w:spacing w:line="360" w:lineRule="auto"/>
        <w:ind w:firstLineChars="200" w:firstLine="640"/>
        <w:outlineLvl w:val="0"/>
        <w:rPr>
          <w:rFonts w:eastAsia="黑体"/>
          <w:sz w:val="32"/>
          <w:szCs w:val="32"/>
        </w:rPr>
      </w:pPr>
      <w:bookmarkStart w:id="25" w:name="_Toc48909377"/>
      <w:r w:rsidRPr="000D3291">
        <w:rPr>
          <w:rFonts w:eastAsia="黑体"/>
          <w:sz w:val="32"/>
          <w:szCs w:val="32"/>
        </w:rPr>
        <w:t>七</w:t>
      </w:r>
      <w:r w:rsidR="00701DAC" w:rsidRPr="000D3291">
        <w:rPr>
          <w:rFonts w:eastAsia="黑体"/>
          <w:sz w:val="32"/>
          <w:szCs w:val="32"/>
        </w:rPr>
        <w:t>、</w:t>
      </w:r>
      <w:bookmarkEnd w:id="20"/>
      <w:bookmarkEnd w:id="21"/>
      <w:r w:rsidR="00701DAC" w:rsidRPr="000D3291">
        <w:rPr>
          <w:rFonts w:eastAsia="黑体"/>
          <w:sz w:val="32"/>
          <w:szCs w:val="32"/>
        </w:rPr>
        <w:t>确证性临床</w:t>
      </w:r>
      <w:r w:rsidR="00EA6CDE" w:rsidRPr="000D3291">
        <w:rPr>
          <w:rFonts w:eastAsia="黑体"/>
          <w:sz w:val="32"/>
          <w:szCs w:val="32"/>
        </w:rPr>
        <w:t>试验</w:t>
      </w:r>
      <w:bookmarkEnd w:id="25"/>
    </w:p>
    <w:p w14:paraId="43A7266B" w14:textId="77777777" w:rsidR="00B71AEC" w:rsidRPr="000D3291" w:rsidRDefault="00201659" w:rsidP="007A20C3">
      <w:pPr>
        <w:shd w:val="clear" w:color="auto" w:fill="FFFFFF"/>
        <w:tabs>
          <w:tab w:val="left" w:pos="715"/>
        </w:tabs>
        <w:snapToGrid w:val="0"/>
        <w:spacing w:line="360" w:lineRule="auto"/>
        <w:ind w:firstLineChars="200" w:firstLine="640"/>
        <w:outlineLvl w:val="1"/>
        <w:rPr>
          <w:rFonts w:eastAsia="楷体_GB2312"/>
          <w:sz w:val="32"/>
          <w:szCs w:val="32"/>
        </w:rPr>
      </w:pPr>
      <w:bookmarkStart w:id="26" w:name="_Toc273281300"/>
      <w:bookmarkStart w:id="27" w:name="_Toc278459936"/>
      <w:bookmarkStart w:id="28" w:name="_Toc48909378"/>
      <w:r w:rsidRPr="000D3291">
        <w:rPr>
          <w:rFonts w:eastAsia="楷体_GB2312"/>
          <w:sz w:val="32"/>
          <w:szCs w:val="32"/>
        </w:rPr>
        <w:t>（一）</w:t>
      </w:r>
      <w:r w:rsidR="00B71AEC" w:rsidRPr="000D3291">
        <w:rPr>
          <w:rFonts w:eastAsia="楷体_GB2312"/>
          <w:sz w:val="32"/>
          <w:szCs w:val="32"/>
        </w:rPr>
        <w:t>研究设计</w:t>
      </w:r>
      <w:bookmarkEnd w:id="26"/>
      <w:bookmarkEnd w:id="27"/>
      <w:bookmarkEnd w:id="28"/>
    </w:p>
    <w:p w14:paraId="7E79B581" w14:textId="77777777" w:rsidR="00B71AEC" w:rsidRPr="000D3291" w:rsidRDefault="00201659" w:rsidP="007A20C3">
      <w:pPr>
        <w:pStyle w:val="4"/>
        <w:snapToGrid w:val="0"/>
        <w:spacing w:before="0" w:after="0" w:line="360" w:lineRule="auto"/>
        <w:ind w:firstLineChars="200" w:firstLine="640"/>
        <w:rPr>
          <w:rFonts w:ascii="Times New Roman" w:eastAsia="仿宋_GB2312" w:hAnsi="Times New Roman"/>
          <w:b w:val="0"/>
          <w:sz w:val="32"/>
          <w:szCs w:val="32"/>
        </w:rPr>
      </w:pPr>
      <w:bookmarkStart w:id="29" w:name="_Toc273281301"/>
      <w:bookmarkStart w:id="30" w:name="_Toc278459937"/>
      <w:r w:rsidRPr="000D3291">
        <w:rPr>
          <w:rFonts w:ascii="Times New Roman" w:eastAsia="仿宋_GB2312" w:hAnsi="Times New Roman"/>
          <w:b w:val="0"/>
          <w:sz w:val="32"/>
          <w:szCs w:val="32"/>
        </w:rPr>
        <w:t>1</w:t>
      </w:r>
      <w:r w:rsidRPr="000D3291">
        <w:rPr>
          <w:rFonts w:ascii="Times New Roman" w:eastAsia="仿宋_GB2312" w:hAnsi="Times New Roman"/>
          <w:b w:val="0"/>
          <w:sz w:val="32"/>
          <w:szCs w:val="32"/>
        </w:rPr>
        <w:t>、</w:t>
      </w:r>
      <w:r w:rsidR="00B71AEC" w:rsidRPr="000D3291">
        <w:rPr>
          <w:rFonts w:ascii="Times New Roman" w:eastAsia="仿宋_GB2312" w:hAnsi="Times New Roman"/>
          <w:b w:val="0"/>
          <w:sz w:val="32"/>
          <w:szCs w:val="32"/>
        </w:rPr>
        <w:t>治疗性研究：无并发症的急性流感</w:t>
      </w:r>
      <w:bookmarkEnd w:id="29"/>
      <w:bookmarkEnd w:id="30"/>
    </w:p>
    <w:p w14:paraId="1E34FF84" w14:textId="77777777" w:rsidR="00B71AEC" w:rsidRPr="000D3291" w:rsidRDefault="00B71AEC" w:rsidP="00C1386E">
      <w:pPr>
        <w:shd w:val="clear" w:color="auto" w:fill="FFFFFF"/>
        <w:snapToGrid w:val="0"/>
        <w:spacing w:line="360" w:lineRule="auto"/>
        <w:ind w:firstLineChars="200" w:firstLine="640"/>
        <w:rPr>
          <w:rFonts w:eastAsia="仿宋_GB2312"/>
          <w:sz w:val="32"/>
          <w:szCs w:val="32"/>
        </w:rPr>
      </w:pPr>
      <w:r w:rsidRPr="000D3291">
        <w:rPr>
          <w:rFonts w:eastAsia="仿宋_GB2312"/>
          <w:sz w:val="32"/>
          <w:szCs w:val="32"/>
        </w:rPr>
        <w:t>对于评价无并发症的轻度至中度流感治疗的研究，应该使用安慰剂对照设计，而不是非劣效性设计。因为相对于这些人群来说，接受安慰剂的风险很低，而且，已有治疗的疗效是有限（时间</w:t>
      </w:r>
      <w:r w:rsidRPr="000D3291">
        <w:rPr>
          <w:rFonts w:eastAsia="仿宋_GB2312"/>
          <w:sz w:val="32"/>
          <w:szCs w:val="32"/>
        </w:rPr>
        <w:t>-</w:t>
      </w:r>
      <w:r w:rsidRPr="000D3291">
        <w:rPr>
          <w:rFonts w:eastAsia="仿宋_GB2312"/>
          <w:sz w:val="32"/>
          <w:szCs w:val="32"/>
        </w:rPr>
        <w:t>症状改善相差</w:t>
      </w:r>
      <w:r w:rsidRPr="000D3291">
        <w:rPr>
          <w:rFonts w:eastAsia="仿宋_GB2312"/>
          <w:sz w:val="32"/>
          <w:szCs w:val="32"/>
        </w:rPr>
        <w:t>1</w:t>
      </w:r>
      <w:r w:rsidRPr="000D3291">
        <w:rPr>
          <w:rFonts w:eastAsia="仿宋_GB2312"/>
          <w:sz w:val="32"/>
          <w:szCs w:val="32"/>
        </w:rPr>
        <w:t>天）且可变的，并不能够很好地进行</w:t>
      </w:r>
      <w:r w:rsidRPr="000D3291">
        <w:rPr>
          <w:rFonts w:eastAsia="仿宋_GB2312"/>
          <w:sz w:val="32"/>
          <w:szCs w:val="32"/>
        </w:rPr>
        <w:lastRenderedPageBreak/>
        <w:t>预测以充分支持非劣效性界值。并且，流感多变的临床过程也使得非对照的数据或历史对照难以解释或不足以支持研究用药物的疗效。</w:t>
      </w:r>
    </w:p>
    <w:p w14:paraId="723B22EC" w14:textId="77777777" w:rsidR="00B71AEC" w:rsidRPr="000D3291" w:rsidRDefault="00B71AEC" w:rsidP="00C1386E">
      <w:pPr>
        <w:shd w:val="clear" w:color="auto" w:fill="FFFFFF"/>
        <w:snapToGrid w:val="0"/>
        <w:spacing w:line="360" w:lineRule="auto"/>
        <w:ind w:firstLineChars="200" w:firstLine="640"/>
        <w:rPr>
          <w:rFonts w:eastAsia="仿宋_GB2312"/>
          <w:sz w:val="32"/>
          <w:szCs w:val="32"/>
        </w:rPr>
      </w:pPr>
      <w:r w:rsidRPr="000D3291">
        <w:rPr>
          <w:rFonts w:eastAsia="仿宋_GB2312"/>
          <w:sz w:val="32"/>
          <w:szCs w:val="32"/>
        </w:rPr>
        <w:t>目前认为，根据药物相对于安慰剂明显优效来批准抗流感药物更为可靠。</w:t>
      </w:r>
    </w:p>
    <w:p w14:paraId="61B7ABDF" w14:textId="77777777" w:rsidR="00B71AEC" w:rsidRPr="000D3291" w:rsidRDefault="00B71AEC" w:rsidP="00C1386E">
      <w:pPr>
        <w:shd w:val="clear" w:color="auto" w:fill="FFFFFF"/>
        <w:snapToGrid w:val="0"/>
        <w:spacing w:line="360" w:lineRule="auto"/>
        <w:ind w:firstLineChars="200" w:firstLine="640"/>
        <w:rPr>
          <w:rFonts w:eastAsia="仿宋_GB2312"/>
          <w:sz w:val="32"/>
          <w:szCs w:val="32"/>
        </w:rPr>
      </w:pPr>
      <w:r w:rsidRPr="000D3291">
        <w:rPr>
          <w:rFonts w:eastAsia="仿宋_GB2312"/>
          <w:sz w:val="32"/>
          <w:szCs w:val="32"/>
        </w:rPr>
        <w:t>除了安慰剂对照的研究之外，流感治疗研究还可以考虑下列设计：</w:t>
      </w:r>
      <w:r w:rsidRPr="000D3291">
        <w:rPr>
          <w:rFonts w:eastAsia="仿宋_GB2312"/>
          <w:sz w:val="32"/>
          <w:szCs w:val="32"/>
        </w:rPr>
        <w:t>1</w:t>
      </w:r>
      <w:r w:rsidRPr="000D3291">
        <w:rPr>
          <w:rFonts w:eastAsia="仿宋_GB2312"/>
          <w:sz w:val="32"/>
          <w:szCs w:val="32"/>
        </w:rPr>
        <w:t>）在其他方面健康的成人和儿童中使用已批准的抗病毒药物（作为对照）进行优效性研究；</w:t>
      </w:r>
      <w:r w:rsidRPr="000D3291">
        <w:rPr>
          <w:rFonts w:eastAsia="仿宋_GB2312"/>
          <w:sz w:val="32"/>
          <w:szCs w:val="32"/>
        </w:rPr>
        <w:t>2</w:t>
      </w:r>
      <w:r w:rsidRPr="000D3291">
        <w:rPr>
          <w:rFonts w:eastAsia="仿宋_GB2312"/>
          <w:sz w:val="32"/>
          <w:szCs w:val="32"/>
        </w:rPr>
        <w:t>）给予患有危及生命的流感的受试者标准护理治疗（常规护理）作为对照进行优效性研究；和</w:t>
      </w:r>
      <w:r w:rsidRPr="000D3291">
        <w:rPr>
          <w:rFonts w:eastAsia="仿宋_GB2312"/>
          <w:sz w:val="32"/>
          <w:szCs w:val="32"/>
        </w:rPr>
        <w:t>3</w:t>
      </w:r>
      <w:r w:rsidRPr="000D3291">
        <w:rPr>
          <w:rFonts w:eastAsia="仿宋_GB2312"/>
          <w:sz w:val="32"/>
          <w:szCs w:val="32"/>
        </w:rPr>
        <w:t>）如果较高的剂量的应答显示显著大于较低的剂量，进行剂量</w:t>
      </w:r>
      <w:r w:rsidRPr="000D3291">
        <w:rPr>
          <w:rFonts w:eastAsia="仿宋_GB2312"/>
          <w:sz w:val="32"/>
          <w:szCs w:val="32"/>
        </w:rPr>
        <w:t>-</w:t>
      </w:r>
      <w:r w:rsidRPr="000D3291">
        <w:rPr>
          <w:rFonts w:eastAsia="仿宋_GB2312"/>
          <w:sz w:val="32"/>
          <w:szCs w:val="32"/>
        </w:rPr>
        <w:t>应答（浓度</w:t>
      </w:r>
      <w:r w:rsidRPr="000D3291">
        <w:rPr>
          <w:rFonts w:eastAsia="仿宋_GB2312"/>
          <w:sz w:val="32"/>
          <w:szCs w:val="32"/>
        </w:rPr>
        <w:t>-</w:t>
      </w:r>
      <w:r w:rsidRPr="000D3291">
        <w:rPr>
          <w:rFonts w:eastAsia="仿宋_GB2312"/>
          <w:sz w:val="32"/>
          <w:szCs w:val="32"/>
        </w:rPr>
        <w:t>应答）研究。</w:t>
      </w:r>
      <w:bookmarkStart w:id="31" w:name="_Toc273281302"/>
      <w:bookmarkStart w:id="32" w:name="_Toc278459938"/>
    </w:p>
    <w:p w14:paraId="5E4978D4" w14:textId="77777777" w:rsidR="00B71AEC" w:rsidRPr="000D3291" w:rsidRDefault="00177FF6" w:rsidP="007A20C3">
      <w:pPr>
        <w:pStyle w:val="4"/>
        <w:snapToGrid w:val="0"/>
        <w:spacing w:before="0" w:after="0" w:line="360" w:lineRule="auto"/>
        <w:ind w:firstLineChars="200" w:firstLine="640"/>
        <w:rPr>
          <w:rFonts w:ascii="Times New Roman" w:eastAsia="仿宋_GB2312" w:hAnsi="Times New Roman"/>
          <w:b w:val="0"/>
          <w:sz w:val="32"/>
          <w:szCs w:val="32"/>
        </w:rPr>
      </w:pPr>
      <w:r w:rsidRPr="000D3291">
        <w:rPr>
          <w:rFonts w:ascii="Times New Roman" w:eastAsia="仿宋_GB2312" w:hAnsi="Times New Roman"/>
          <w:b w:val="0"/>
          <w:sz w:val="32"/>
          <w:szCs w:val="32"/>
        </w:rPr>
        <w:t>2</w:t>
      </w:r>
      <w:r w:rsidRPr="000D3291">
        <w:rPr>
          <w:rFonts w:ascii="Times New Roman" w:eastAsia="仿宋_GB2312" w:hAnsi="Times New Roman"/>
          <w:b w:val="0"/>
          <w:sz w:val="32"/>
          <w:szCs w:val="32"/>
        </w:rPr>
        <w:t>、</w:t>
      </w:r>
      <w:r w:rsidR="00CF7E80" w:rsidRPr="000D3291">
        <w:rPr>
          <w:rFonts w:ascii="Times New Roman" w:eastAsia="仿宋_GB2312" w:hAnsi="Times New Roman"/>
          <w:b w:val="0"/>
          <w:sz w:val="32"/>
          <w:szCs w:val="32"/>
        </w:rPr>
        <w:t>治疗性研究：重症流感住院患者</w:t>
      </w:r>
      <w:bookmarkEnd w:id="31"/>
      <w:bookmarkEnd w:id="32"/>
    </w:p>
    <w:p w14:paraId="43AD4FA8" w14:textId="3FA57618" w:rsidR="00B71AEC" w:rsidRPr="000D3291" w:rsidRDefault="00CF7E80" w:rsidP="00C1386E">
      <w:pPr>
        <w:shd w:val="clear" w:color="auto" w:fill="FFFFFF"/>
        <w:snapToGrid w:val="0"/>
        <w:spacing w:line="360" w:lineRule="auto"/>
        <w:ind w:firstLineChars="200" w:firstLine="640"/>
        <w:rPr>
          <w:rFonts w:eastAsia="仿宋_GB2312"/>
          <w:sz w:val="32"/>
          <w:szCs w:val="32"/>
        </w:rPr>
      </w:pPr>
      <w:r w:rsidRPr="000D3291">
        <w:rPr>
          <w:rFonts w:eastAsia="仿宋_GB2312"/>
          <w:sz w:val="32"/>
          <w:szCs w:val="32"/>
        </w:rPr>
        <w:t>在尚无确证有效且获批的重症流感治疗药物的情况下，建议采用随机、双盲、安慰剂平行对照、以</w:t>
      </w:r>
      <w:r w:rsidR="00082742" w:rsidRPr="000D3291">
        <w:rPr>
          <w:rFonts w:eastAsia="仿宋_GB2312"/>
          <w:sz w:val="32"/>
          <w:szCs w:val="32"/>
        </w:rPr>
        <w:t>公认的背景</w:t>
      </w:r>
      <w:r w:rsidRPr="000D3291">
        <w:rPr>
          <w:rFonts w:eastAsia="仿宋_GB2312"/>
          <w:sz w:val="32"/>
          <w:szCs w:val="32"/>
        </w:rPr>
        <w:t>治疗为基础的优效性比较加载设计</w:t>
      </w:r>
      <w:r w:rsidR="004671FC" w:rsidRPr="000D3291">
        <w:rPr>
          <w:rFonts w:eastAsia="仿宋_GB2312"/>
          <w:sz w:val="32"/>
          <w:szCs w:val="32"/>
        </w:rPr>
        <w:t>，以</w:t>
      </w:r>
      <w:r w:rsidR="00B71AEC" w:rsidRPr="000D3291">
        <w:rPr>
          <w:rFonts w:eastAsia="仿宋_GB2312"/>
          <w:sz w:val="32"/>
          <w:szCs w:val="32"/>
        </w:rPr>
        <w:t>显示研究用新药加上</w:t>
      </w:r>
      <w:r w:rsidR="00BD4433" w:rsidRPr="000D3291">
        <w:rPr>
          <w:rFonts w:eastAsia="仿宋_GB2312"/>
          <w:sz w:val="32"/>
          <w:szCs w:val="32"/>
        </w:rPr>
        <w:t>公认的背景</w:t>
      </w:r>
      <w:r w:rsidR="004671FC" w:rsidRPr="000D3291">
        <w:rPr>
          <w:rFonts w:eastAsia="仿宋_GB2312"/>
          <w:sz w:val="32"/>
          <w:szCs w:val="32"/>
        </w:rPr>
        <w:t>治疗</w:t>
      </w:r>
      <w:r w:rsidR="00B71AEC" w:rsidRPr="000D3291">
        <w:rPr>
          <w:rFonts w:eastAsia="仿宋_GB2312"/>
          <w:sz w:val="32"/>
          <w:szCs w:val="32"/>
        </w:rPr>
        <w:t>优于</w:t>
      </w:r>
      <w:r w:rsidR="00082742" w:rsidRPr="000D3291">
        <w:rPr>
          <w:rFonts w:eastAsia="仿宋_GB2312"/>
          <w:sz w:val="32"/>
          <w:szCs w:val="32"/>
        </w:rPr>
        <w:t>公认的背景治疗</w:t>
      </w:r>
      <w:r w:rsidR="00B71AEC" w:rsidRPr="000D3291">
        <w:rPr>
          <w:rFonts w:eastAsia="仿宋_GB2312"/>
          <w:sz w:val="32"/>
          <w:szCs w:val="32"/>
        </w:rPr>
        <w:t>（仅获批用于急性单纯性流感的药物超出说明书范畴用于治疗严重的住院流感也可视为</w:t>
      </w:r>
      <w:r w:rsidR="00082742" w:rsidRPr="000D3291">
        <w:rPr>
          <w:rFonts w:eastAsia="仿宋_GB2312"/>
          <w:sz w:val="32"/>
          <w:szCs w:val="32"/>
        </w:rPr>
        <w:t>公认的背景治疗</w:t>
      </w:r>
      <w:r w:rsidR="00B71AEC" w:rsidRPr="000D3291">
        <w:rPr>
          <w:rFonts w:eastAsia="仿宋_GB2312"/>
          <w:sz w:val="32"/>
          <w:szCs w:val="32"/>
        </w:rPr>
        <w:t>）。</w:t>
      </w:r>
    </w:p>
    <w:p w14:paraId="6AD5B66C" w14:textId="0A070708" w:rsidR="004671FC" w:rsidRPr="000D3291" w:rsidRDefault="00082742" w:rsidP="00C1386E">
      <w:pPr>
        <w:shd w:val="clear" w:color="auto" w:fill="FFFFFF"/>
        <w:snapToGrid w:val="0"/>
        <w:spacing w:line="360" w:lineRule="auto"/>
        <w:ind w:firstLineChars="200" w:firstLine="640"/>
        <w:rPr>
          <w:rFonts w:eastAsia="仿宋_GB2312"/>
          <w:sz w:val="32"/>
          <w:szCs w:val="32"/>
        </w:rPr>
      </w:pPr>
      <w:r w:rsidRPr="000D3291">
        <w:rPr>
          <w:rFonts w:eastAsia="仿宋_GB2312"/>
          <w:sz w:val="32"/>
          <w:szCs w:val="32"/>
        </w:rPr>
        <w:t>目前</w:t>
      </w:r>
      <w:r w:rsidR="000752E6" w:rsidRPr="000D3291">
        <w:rPr>
          <w:rFonts w:eastAsia="仿宋_GB2312"/>
          <w:sz w:val="32"/>
          <w:szCs w:val="32"/>
        </w:rPr>
        <w:t>虽然仍</w:t>
      </w:r>
      <w:r w:rsidRPr="000D3291">
        <w:rPr>
          <w:rFonts w:eastAsia="仿宋_GB2312"/>
          <w:sz w:val="32"/>
          <w:szCs w:val="32"/>
        </w:rPr>
        <w:t>尚无抗流感病毒药物获得重症流感适应症</w:t>
      </w:r>
      <w:r w:rsidR="000752E6" w:rsidRPr="000D3291">
        <w:rPr>
          <w:rFonts w:eastAsia="仿宋_GB2312"/>
          <w:sz w:val="32"/>
          <w:szCs w:val="32"/>
        </w:rPr>
        <w:t>，</w:t>
      </w:r>
      <w:r w:rsidR="00817D20" w:rsidRPr="000D3291">
        <w:rPr>
          <w:rFonts w:eastAsia="仿宋_GB2312"/>
          <w:sz w:val="32"/>
          <w:szCs w:val="32"/>
        </w:rPr>
        <w:t>基于重症流感患者病情较重，</w:t>
      </w:r>
      <w:r w:rsidR="00004C83" w:rsidRPr="000D3291">
        <w:rPr>
          <w:rFonts w:eastAsia="仿宋_GB2312"/>
          <w:sz w:val="32"/>
          <w:szCs w:val="32"/>
        </w:rPr>
        <w:t>安慰剂对照有其伦理问题，故</w:t>
      </w:r>
      <w:r w:rsidR="004671FC" w:rsidRPr="000D3291">
        <w:rPr>
          <w:rFonts w:eastAsia="仿宋_GB2312"/>
          <w:sz w:val="32"/>
          <w:szCs w:val="32"/>
        </w:rPr>
        <w:t>如后续有确证有效的药物上市可作为标准治疗，且拟开发试验药物</w:t>
      </w:r>
      <w:r w:rsidR="004671FC" w:rsidRPr="000D3291">
        <w:rPr>
          <w:rFonts w:eastAsia="仿宋_GB2312"/>
          <w:sz w:val="32"/>
          <w:szCs w:val="32"/>
        </w:rPr>
        <w:lastRenderedPageBreak/>
        <w:t>与标准治疗作用机制相似（如标准治疗与试验药物均为抗病毒药物），可以考虑阳性对照的非劣效设计。</w:t>
      </w:r>
    </w:p>
    <w:p w14:paraId="644BA5FE" w14:textId="0A07A3A9" w:rsidR="002F5225" w:rsidRPr="000D3291" w:rsidRDefault="002F5225" w:rsidP="00C1386E">
      <w:pPr>
        <w:shd w:val="clear" w:color="auto" w:fill="FFFFFF"/>
        <w:snapToGrid w:val="0"/>
        <w:spacing w:line="360" w:lineRule="auto"/>
        <w:ind w:firstLineChars="200" w:firstLine="640"/>
        <w:rPr>
          <w:rFonts w:eastAsia="仿宋_GB2312"/>
          <w:sz w:val="32"/>
          <w:szCs w:val="32"/>
        </w:rPr>
      </w:pPr>
      <w:bookmarkStart w:id="33" w:name="_Toc273281303"/>
      <w:bookmarkStart w:id="34" w:name="_Toc278459939"/>
      <w:r w:rsidRPr="000D3291">
        <w:rPr>
          <w:rFonts w:eastAsia="仿宋_GB2312"/>
          <w:sz w:val="32"/>
          <w:szCs w:val="32"/>
        </w:rPr>
        <w:t>随着对疾病认识的加深或其他相关信息的出现（如标准治疗的改变），可能导致方案进行修订，鼓励申办方与监管机构及时讨论。</w:t>
      </w:r>
    </w:p>
    <w:p w14:paraId="399718FE" w14:textId="29B64683" w:rsidR="00B71AEC" w:rsidRPr="000D3291" w:rsidRDefault="00B71AEC" w:rsidP="007A20C3">
      <w:pPr>
        <w:pStyle w:val="4"/>
        <w:snapToGrid w:val="0"/>
        <w:spacing w:before="0" w:after="0" w:line="360" w:lineRule="auto"/>
        <w:ind w:firstLineChars="200" w:firstLine="640"/>
        <w:rPr>
          <w:rFonts w:ascii="Times New Roman" w:eastAsia="仿宋_GB2312" w:hAnsi="Times New Roman"/>
          <w:b w:val="0"/>
          <w:bCs w:val="0"/>
          <w:kern w:val="2"/>
          <w:sz w:val="32"/>
          <w:szCs w:val="32"/>
          <w:lang w:bidi="ar-SA"/>
        </w:rPr>
      </w:pPr>
      <w:r w:rsidRPr="000D3291">
        <w:rPr>
          <w:rFonts w:ascii="Times New Roman" w:eastAsia="仿宋_GB2312" w:hAnsi="Times New Roman"/>
          <w:b w:val="0"/>
          <w:bCs w:val="0"/>
          <w:kern w:val="2"/>
          <w:sz w:val="32"/>
          <w:szCs w:val="32"/>
          <w:lang w:bidi="ar-SA"/>
        </w:rPr>
        <w:t>3</w:t>
      </w:r>
      <w:r w:rsidR="002F5225" w:rsidRPr="000D3291">
        <w:rPr>
          <w:rFonts w:ascii="Times New Roman" w:eastAsia="仿宋_GB2312" w:hAnsi="Times New Roman"/>
          <w:b w:val="0"/>
          <w:bCs w:val="0"/>
          <w:kern w:val="2"/>
          <w:sz w:val="32"/>
          <w:szCs w:val="32"/>
          <w:lang w:bidi="ar-SA"/>
        </w:rPr>
        <w:t>、</w:t>
      </w:r>
      <w:r w:rsidRPr="000D3291">
        <w:rPr>
          <w:rFonts w:ascii="Times New Roman" w:eastAsia="仿宋_GB2312" w:hAnsi="Times New Roman"/>
          <w:b w:val="0"/>
          <w:bCs w:val="0"/>
          <w:kern w:val="2"/>
          <w:sz w:val="32"/>
          <w:szCs w:val="32"/>
          <w:lang w:bidi="ar-SA"/>
        </w:rPr>
        <w:t>预防性研究</w:t>
      </w:r>
      <w:bookmarkEnd w:id="33"/>
      <w:bookmarkEnd w:id="34"/>
    </w:p>
    <w:p w14:paraId="74A6ABA0" w14:textId="77777777" w:rsidR="00B71AEC" w:rsidRPr="000D3291" w:rsidRDefault="00B71AEC" w:rsidP="00C1386E">
      <w:pPr>
        <w:shd w:val="clear" w:color="auto" w:fill="FFFFFF"/>
        <w:snapToGrid w:val="0"/>
        <w:spacing w:line="360" w:lineRule="auto"/>
        <w:ind w:firstLineChars="200" w:firstLine="640"/>
        <w:rPr>
          <w:rFonts w:eastAsia="仿宋_GB2312"/>
          <w:sz w:val="32"/>
          <w:szCs w:val="32"/>
        </w:rPr>
      </w:pPr>
      <w:r w:rsidRPr="000D3291">
        <w:rPr>
          <w:rFonts w:eastAsia="仿宋_GB2312"/>
          <w:sz w:val="32"/>
          <w:szCs w:val="32"/>
        </w:rPr>
        <w:t>国内临床实践中，为避免抗药性产生，对于普通季节性流感一般不常规推荐使用抗病毒药物预防流感。但在某些特殊情况下，如无法使用疫苗预防的人群（流感疫苗禁忌人群，如对鸡蛋或疫苗中其他成分过敏者、格林巴利综合症患者等），高危环境下人群，易感人群和高危人群（包括感染流感容易造成严重并发症的人员，如干细胞移植患者、器官移植患者），有时应用抗病毒药物进行非暴露后及暴露后预防具有一定积极意义。同时在紧急公共卫生状态（如新流感大流行）时，预防性疫苗尚难以及时获取的情况下，抗病毒药物预防性应用对切断传播途径，保护公众健康可能是十分必要的，尤其针对高危人群。因此，鼓励在相应新药研发中进行预防性研究，以为特殊情况下或紧急公共卫生状态下药物的使用提供支持性信息。</w:t>
      </w:r>
    </w:p>
    <w:p w14:paraId="391313C9" w14:textId="77777777" w:rsidR="00B71AEC" w:rsidRPr="000D3291" w:rsidRDefault="00B71AEC" w:rsidP="00C1386E">
      <w:pPr>
        <w:shd w:val="clear" w:color="auto" w:fill="FFFFFF"/>
        <w:snapToGrid w:val="0"/>
        <w:spacing w:line="360" w:lineRule="auto"/>
        <w:ind w:firstLineChars="200" w:firstLine="640"/>
        <w:rPr>
          <w:rFonts w:eastAsia="仿宋_GB2312"/>
          <w:sz w:val="32"/>
          <w:szCs w:val="32"/>
        </w:rPr>
      </w:pPr>
      <w:r w:rsidRPr="000D3291">
        <w:rPr>
          <w:rFonts w:eastAsia="仿宋_GB2312"/>
          <w:sz w:val="32"/>
          <w:szCs w:val="32"/>
        </w:rPr>
        <w:t>需要注意的是，由于导致大流行性流感或人禽流感（与季节性流感相比）或特殊流感亚型的毒株可能具有不同于临床试验研究毒株的毒力，在以普通季节性流感患者为研究对象的预</w:t>
      </w:r>
      <w:r w:rsidRPr="000D3291">
        <w:rPr>
          <w:rFonts w:eastAsia="仿宋_GB2312"/>
          <w:sz w:val="32"/>
          <w:szCs w:val="32"/>
        </w:rPr>
        <w:lastRenderedPageBreak/>
        <w:t>防性临床试验可能不能真正反映药物对新毒株的抗病毒作用，因而不能据此获得预防大流行性流感或人禽流感（与季节性流感相比）或特殊流感亚型的适应症。但是考虑到抗病毒药物的分子靶点一般不显示亚型特异性，相似的分子靶点从理论上推测可能具有一定作用，如果以普通季节性流感患者为研究对象的预防性临床试验可以支持药物预防普通季节性流感，那么该研究可以为紧急公共卫生状态下药物的紧急使用提供必要的支持性信息。另外，从高危人群研究得到的信息也可以帮助了解在流感大流行环境下一般人群可能出现的事件。例如，正如在幼儿和免疫低下的患者中所报告的一样，对流感具有较小免疫性、并具有较高或延长的病毒复制风险的人群研究结果可以提供一些有用信息，如抗药性产生的可能途径，以及在流感大流行环境下药物剂量或治疗时间与治疗结果之间的关系等。</w:t>
      </w:r>
    </w:p>
    <w:p w14:paraId="2BEAC6D6" w14:textId="77777777" w:rsidR="00B71AEC" w:rsidRPr="000D3291" w:rsidRDefault="00B71AEC" w:rsidP="00C1386E">
      <w:pPr>
        <w:shd w:val="clear" w:color="auto" w:fill="FFFFFF"/>
        <w:snapToGrid w:val="0"/>
        <w:spacing w:line="360" w:lineRule="auto"/>
        <w:ind w:firstLineChars="200" w:firstLine="640"/>
        <w:rPr>
          <w:rFonts w:eastAsia="仿宋_GB2312"/>
          <w:sz w:val="32"/>
          <w:szCs w:val="32"/>
        </w:rPr>
      </w:pPr>
      <w:r w:rsidRPr="000D3291">
        <w:rPr>
          <w:rFonts w:eastAsia="仿宋_GB2312"/>
          <w:sz w:val="32"/>
          <w:szCs w:val="32"/>
        </w:rPr>
        <w:t>预防性研究设计应包括以下两点内容：</w:t>
      </w:r>
      <w:r w:rsidRPr="000D3291">
        <w:rPr>
          <w:rFonts w:eastAsia="仿宋_GB2312"/>
          <w:sz w:val="32"/>
          <w:szCs w:val="32"/>
        </w:rPr>
        <w:t>1</w:t>
      </w:r>
      <w:r w:rsidRPr="000D3291">
        <w:rPr>
          <w:rFonts w:eastAsia="仿宋_GB2312"/>
          <w:sz w:val="32"/>
          <w:szCs w:val="32"/>
        </w:rPr>
        <w:t>）记录流感传播后在社区中的干预，以了解药物在一般意义上的预防作用；和</w:t>
      </w:r>
      <w:r w:rsidRPr="000D3291">
        <w:rPr>
          <w:rFonts w:eastAsia="仿宋_GB2312"/>
          <w:sz w:val="32"/>
          <w:szCs w:val="32"/>
        </w:rPr>
        <w:t xml:space="preserve"> 2</w:t>
      </w:r>
      <w:r w:rsidRPr="000D3291">
        <w:rPr>
          <w:rFonts w:eastAsia="仿宋_GB2312"/>
          <w:sz w:val="32"/>
          <w:szCs w:val="32"/>
        </w:rPr>
        <w:t>）记录对暴露于确定的或临床假定病例的家庭或机构（如医院、养老院）的干预，以观察暴露后预防的作用。样本量和风险</w:t>
      </w:r>
      <w:r w:rsidRPr="000D3291">
        <w:rPr>
          <w:rFonts w:eastAsia="仿宋_GB2312"/>
          <w:sz w:val="32"/>
          <w:szCs w:val="32"/>
        </w:rPr>
        <w:t>-</w:t>
      </w:r>
      <w:r w:rsidRPr="000D3291">
        <w:rPr>
          <w:rFonts w:eastAsia="仿宋_GB2312"/>
          <w:sz w:val="32"/>
          <w:szCs w:val="32"/>
        </w:rPr>
        <w:t>获益评估可能受假定的暴露程度的影响。例如，家庭住户或疗养院的病毒接触者所处的疾病风险可能大于随机招募的社区居民。</w:t>
      </w:r>
    </w:p>
    <w:p w14:paraId="68DAB7C9" w14:textId="0206F973" w:rsidR="00B71AEC" w:rsidRPr="000D3291" w:rsidRDefault="00B71AEC" w:rsidP="00C1386E">
      <w:pPr>
        <w:shd w:val="clear" w:color="auto" w:fill="FFFFFF"/>
        <w:snapToGrid w:val="0"/>
        <w:spacing w:line="360" w:lineRule="auto"/>
        <w:ind w:firstLineChars="200" w:firstLine="640"/>
        <w:rPr>
          <w:rFonts w:eastAsia="仿宋_GB2312"/>
          <w:sz w:val="32"/>
          <w:szCs w:val="32"/>
        </w:rPr>
      </w:pPr>
      <w:r w:rsidRPr="000D3291">
        <w:rPr>
          <w:rFonts w:eastAsia="仿宋_GB2312"/>
          <w:sz w:val="32"/>
          <w:szCs w:val="32"/>
        </w:rPr>
        <w:t>在从公共医疗机构获得了关于药物预防的明确建议的情</w:t>
      </w:r>
      <w:r w:rsidRPr="000D3291">
        <w:rPr>
          <w:rFonts w:eastAsia="仿宋_GB2312"/>
          <w:sz w:val="32"/>
          <w:szCs w:val="32"/>
        </w:rPr>
        <w:lastRenderedPageBreak/>
        <w:t>况下（如疗养院中开始爆发流感后），将不可能进行单纯安慰剂对照。一般情况下，可以考虑进行标准护理、安慰剂对照的试验。预防性研究设计时需要考虑以下方面：</w:t>
      </w:r>
      <w:r w:rsidRPr="000D3291">
        <w:rPr>
          <w:rFonts w:eastAsia="仿宋_GB2312"/>
          <w:sz w:val="32"/>
          <w:szCs w:val="32"/>
        </w:rPr>
        <w:t>1</w:t>
      </w:r>
      <w:r w:rsidRPr="000D3291">
        <w:rPr>
          <w:rFonts w:eastAsia="仿宋_GB2312"/>
          <w:sz w:val="32"/>
          <w:szCs w:val="32"/>
        </w:rPr>
        <w:t>）在预防研究中，安慰剂对照组有症状的感染率随季节和人群变化而发生很大的变化，而且，任何治疗组中患病结果的绝对数量均可能很少；</w:t>
      </w:r>
      <w:r w:rsidRPr="000D3291">
        <w:rPr>
          <w:rFonts w:eastAsia="仿宋_GB2312"/>
          <w:sz w:val="32"/>
          <w:szCs w:val="32"/>
        </w:rPr>
        <w:t>2</w:t>
      </w:r>
      <w:r w:rsidRPr="000D3291">
        <w:rPr>
          <w:rFonts w:eastAsia="仿宋_GB2312"/>
          <w:sz w:val="32"/>
          <w:szCs w:val="32"/>
        </w:rPr>
        <w:t>）接种疫苗的状态和传播的病毒毒株的变化也可以对试验结果产生影响；</w:t>
      </w:r>
      <w:r w:rsidRPr="000D3291">
        <w:rPr>
          <w:rFonts w:eastAsia="仿宋_GB2312"/>
          <w:sz w:val="32"/>
          <w:szCs w:val="32"/>
        </w:rPr>
        <w:t>3</w:t>
      </w:r>
      <w:r w:rsidRPr="000D3291">
        <w:rPr>
          <w:rFonts w:eastAsia="仿宋_GB2312"/>
          <w:sz w:val="32"/>
          <w:szCs w:val="32"/>
        </w:rPr>
        <w:t>）非劣效性比较因观察到的流感患者数量很少，且得到的置信区间很大，导致很难确定新药的作用。如对两种阳性药物的预防作用进行比较，最终观察到的流感疾病患者很少或没有，该结果可能表明两种药物的作用相似或没有发生真正的流感爆发。</w:t>
      </w:r>
    </w:p>
    <w:p w14:paraId="29C99521" w14:textId="77777777" w:rsidR="00B71AEC" w:rsidRPr="000D3291" w:rsidRDefault="00B71AEC" w:rsidP="00C1386E">
      <w:pPr>
        <w:shd w:val="clear" w:color="auto" w:fill="FFFFFF"/>
        <w:snapToGrid w:val="0"/>
        <w:spacing w:line="360" w:lineRule="auto"/>
        <w:ind w:firstLineChars="200" w:firstLine="640"/>
        <w:rPr>
          <w:rFonts w:eastAsia="仿宋_GB2312"/>
          <w:sz w:val="32"/>
          <w:szCs w:val="32"/>
        </w:rPr>
      </w:pPr>
      <w:r w:rsidRPr="000D3291">
        <w:rPr>
          <w:rFonts w:eastAsia="仿宋_GB2312"/>
          <w:sz w:val="32"/>
          <w:szCs w:val="32"/>
        </w:rPr>
        <w:t>最直接的家庭流感预防研究设计是所有有感染症状的阳性病例均接受相同的处理（即所有患者均不使用任何阳性药物进行治疗，所有患者均使用同一研究药物进行治疗，或所有患者均使用特定的选择性干预进行治疗）。然后，以家庭为单位随机分配到研究用药物组或对照药物（如安慰剂）组，这样就可以使同一家庭的所有成员均接受相同的分配。该设计不能够提供关于阳性病例的治疗自身是否可以减少二代传播的信息，也不能够提供关于两种干预措施之间潜在的相互作用信息。</w:t>
      </w:r>
    </w:p>
    <w:p w14:paraId="641DEC30" w14:textId="038E102B" w:rsidR="00AD029D" w:rsidRPr="000D3291" w:rsidRDefault="00AD029D" w:rsidP="00C1386E">
      <w:pPr>
        <w:shd w:val="clear" w:color="auto" w:fill="FFFFFF"/>
        <w:snapToGrid w:val="0"/>
        <w:spacing w:line="360" w:lineRule="auto"/>
        <w:ind w:firstLineChars="200" w:firstLine="640"/>
        <w:rPr>
          <w:rFonts w:eastAsia="仿宋_GB2312"/>
          <w:sz w:val="32"/>
          <w:szCs w:val="32"/>
        </w:rPr>
      </w:pPr>
      <w:r w:rsidRPr="000D3291">
        <w:rPr>
          <w:rFonts w:eastAsia="仿宋_GB2312"/>
          <w:sz w:val="32"/>
          <w:szCs w:val="32"/>
        </w:rPr>
        <w:t>应事先进行确定并筛选家庭，该家庭应具有多个成员，且年龄分类适当。当在筛选家庭中报告有指示病例（即流感患者）</w:t>
      </w:r>
      <w:r w:rsidRPr="000D3291">
        <w:rPr>
          <w:rFonts w:eastAsia="仿宋_GB2312"/>
          <w:sz w:val="32"/>
          <w:szCs w:val="32"/>
        </w:rPr>
        <w:lastRenderedPageBreak/>
        <w:t>时，该家庭就应当被随机分配至一个治疗组。有如下三种可能的设计：</w:t>
      </w:r>
    </w:p>
    <w:p w14:paraId="6AFACADF" w14:textId="77777777" w:rsidR="00AD029D" w:rsidRPr="000D3291" w:rsidRDefault="00AD029D" w:rsidP="00C1386E">
      <w:pPr>
        <w:shd w:val="clear" w:color="auto" w:fill="FFFFFF"/>
        <w:snapToGrid w:val="0"/>
        <w:spacing w:line="360" w:lineRule="auto"/>
        <w:ind w:left="540"/>
        <w:rPr>
          <w:rFonts w:eastAsia="仿宋_GB2312"/>
          <w:sz w:val="32"/>
          <w:szCs w:val="32"/>
        </w:rPr>
      </w:pPr>
      <w:r w:rsidRPr="000D3291">
        <w:rPr>
          <w:rFonts w:ascii="宋体" w:hAnsi="宋体" w:cs="宋体" w:hint="eastAsia"/>
          <w:sz w:val="32"/>
          <w:szCs w:val="32"/>
        </w:rPr>
        <w:t>①</w:t>
      </w:r>
      <w:r w:rsidRPr="000D3291">
        <w:rPr>
          <w:rFonts w:eastAsia="仿宋_GB2312"/>
          <w:sz w:val="32"/>
          <w:szCs w:val="32"/>
        </w:rPr>
        <w:t>指示病例未进行治疗，而且家庭中的所有接触者均随机分配至同一治疗组（安慰剂或研究药物）。</w:t>
      </w:r>
    </w:p>
    <w:p w14:paraId="3245BA42" w14:textId="77777777" w:rsidR="00AD029D" w:rsidRPr="000D3291" w:rsidRDefault="00AD029D" w:rsidP="00C1386E">
      <w:pPr>
        <w:shd w:val="clear" w:color="auto" w:fill="FFFFFF"/>
        <w:snapToGrid w:val="0"/>
        <w:spacing w:line="360" w:lineRule="auto"/>
        <w:ind w:left="540"/>
        <w:rPr>
          <w:rFonts w:eastAsia="仿宋_GB2312"/>
          <w:sz w:val="32"/>
          <w:szCs w:val="32"/>
        </w:rPr>
      </w:pPr>
      <w:r w:rsidRPr="000D3291">
        <w:rPr>
          <w:rFonts w:ascii="宋体" w:hAnsi="宋体" w:cs="宋体" w:hint="eastAsia"/>
          <w:sz w:val="32"/>
          <w:szCs w:val="32"/>
        </w:rPr>
        <w:t>②</w:t>
      </w:r>
      <w:r w:rsidRPr="000D3291">
        <w:rPr>
          <w:rFonts w:eastAsia="仿宋_GB2312"/>
          <w:sz w:val="32"/>
          <w:szCs w:val="32"/>
        </w:rPr>
        <w:t>指示病例进行治疗，而且家庭中的所有接触者均随机分配至安慰剂或研究药物组。</w:t>
      </w:r>
    </w:p>
    <w:p w14:paraId="38074986" w14:textId="44868C6F" w:rsidR="00AD029D" w:rsidRPr="000D3291" w:rsidRDefault="00AD029D" w:rsidP="00C1386E">
      <w:pPr>
        <w:shd w:val="clear" w:color="auto" w:fill="FFFFFF"/>
        <w:snapToGrid w:val="0"/>
        <w:spacing w:line="360" w:lineRule="auto"/>
        <w:ind w:left="540"/>
        <w:rPr>
          <w:rFonts w:eastAsia="仿宋_GB2312"/>
          <w:sz w:val="32"/>
          <w:szCs w:val="32"/>
        </w:rPr>
      </w:pPr>
      <w:r w:rsidRPr="000D3291">
        <w:rPr>
          <w:rFonts w:ascii="宋体" w:hAnsi="宋体" w:cs="宋体" w:hint="eastAsia"/>
          <w:sz w:val="32"/>
          <w:szCs w:val="32"/>
        </w:rPr>
        <w:t>③</w:t>
      </w:r>
      <w:r w:rsidRPr="000D3291">
        <w:rPr>
          <w:rFonts w:eastAsia="仿宋_GB2312"/>
          <w:sz w:val="32"/>
          <w:szCs w:val="32"/>
        </w:rPr>
        <w:t>具有</w:t>
      </w:r>
      <w:r w:rsidRPr="000D3291">
        <w:rPr>
          <w:rFonts w:eastAsia="仿宋_GB2312"/>
          <w:sz w:val="32"/>
          <w:szCs w:val="32"/>
        </w:rPr>
        <w:t>4</w:t>
      </w:r>
      <w:r w:rsidRPr="000D3291">
        <w:rPr>
          <w:rFonts w:eastAsia="仿宋_GB2312"/>
          <w:sz w:val="32"/>
          <w:szCs w:val="32"/>
        </w:rPr>
        <w:t>个组的析因研究，可以用于回答关于流感传播的问题</w:t>
      </w:r>
      <w:r>
        <w:rPr>
          <w:rFonts w:eastAsia="仿宋_GB2312" w:hint="eastAsia"/>
          <w:sz w:val="32"/>
          <w:szCs w:val="32"/>
        </w:rPr>
        <w:t>，</w:t>
      </w:r>
      <w:r w:rsidR="00374FD4">
        <w:rPr>
          <w:rFonts w:eastAsia="仿宋_GB2312"/>
          <w:sz w:val="32"/>
          <w:szCs w:val="32"/>
        </w:rPr>
        <w:t>在该</w:t>
      </w:r>
      <w:r w:rsidR="00374FD4">
        <w:rPr>
          <w:rFonts w:eastAsia="仿宋_GB2312" w:hint="eastAsia"/>
          <w:sz w:val="32"/>
          <w:szCs w:val="32"/>
        </w:rPr>
        <w:t>设计</w:t>
      </w:r>
      <w:r w:rsidR="00374FD4" w:rsidRPr="000D3291">
        <w:rPr>
          <w:rFonts w:eastAsia="仿宋_GB2312"/>
          <w:sz w:val="32"/>
          <w:szCs w:val="32"/>
        </w:rPr>
        <w:t>中，阳性病例和家庭接触者均被随机分配至治疗组或安慰剂组</w:t>
      </w:r>
      <w:r w:rsidR="00374FD4">
        <w:rPr>
          <w:rFonts w:eastAsia="仿宋_GB2312" w:hint="eastAsia"/>
          <w:sz w:val="32"/>
          <w:szCs w:val="32"/>
        </w:rPr>
        <w:t>。</w:t>
      </w:r>
      <w:r w:rsidRPr="000D3291">
        <w:rPr>
          <w:rFonts w:eastAsia="仿宋_GB2312"/>
          <w:sz w:val="32"/>
          <w:szCs w:val="32"/>
        </w:rPr>
        <w:t>包括指示病例（治疗或未治疗）与治疗或未治疗的接触病例的</w:t>
      </w:r>
      <w:r w:rsidRPr="000D3291">
        <w:rPr>
          <w:rFonts w:eastAsia="仿宋_GB2312"/>
          <w:sz w:val="32"/>
          <w:szCs w:val="32"/>
        </w:rPr>
        <w:t>4</w:t>
      </w:r>
      <w:r w:rsidRPr="000D3291">
        <w:rPr>
          <w:rFonts w:eastAsia="仿宋_GB2312"/>
          <w:sz w:val="32"/>
          <w:szCs w:val="32"/>
        </w:rPr>
        <w:t>个组合：</w:t>
      </w:r>
    </w:p>
    <w:p w14:paraId="0A9C6177" w14:textId="77777777" w:rsidR="00AD029D" w:rsidRPr="000D3291" w:rsidRDefault="00AD029D" w:rsidP="00C1386E">
      <w:pPr>
        <w:numPr>
          <w:ilvl w:val="3"/>
          <w:numId w:val="3"/>
        </w:numPr>
        <w:shd w:val="clear" w:color="auto" w:fill="FFFFFF"/>
        <w:autoSpaceDE w:val="0"/>
        <w:autoSpaceDN w:val="0"/>
        <w:adjustRightInd w:val="0"/>
        <w:snapToGrid w:val="0"/>
        <w:spacing w:line="360" w:lineRule="auto"/>
        <w:rPr>
          <w:rFonts w:eastAsia="仿宋_GB2312"/>
          <w:sz w:val="32"/>
          <w:szCs w:val="32"/>
        </w:rPr>
      </w:pPr>
      <w:r w:rsidRPr="000D3291">
        <w:rPr>
          <w:rFonts w:eastAsia="仿宋_GB2312"/>
          <w:sz w:val="32"/>
          <w:szCs w:val="32"/>
        </w:rPr>
        <w:t>治疗的指示病例和给予预防的接触病例；</w:t>
      </w:r>
    </w:p>
    <w:p w14:paraId="2C53C628" w14:textId="77777777" w:rsidR="00AD029D" w:rsidRPr="000D3291" w:rsidRDefault="00AD029D" w:rsidP="00C1386E">
      <w:pPr>
        <w:numPr>
          <w:ilvl w:val="3"/>
          <w:numId w:val="3"/>
        </w:numPr>
        <w:shd w:val="clear" w:color="auto" w:fill="FFFFFF"/>
        <w:autoSpaceDE w:val="0"/>
        <w:autoSpaceDN w:val="0"/>
        <w:adjustRightInd w:val="0"/>
        <w:snapToGrid w:val="0"/>
        <w:spacing w:line="360" w:lineRule="auto"/>
        <w:rPr>
          <w:rFonts w:eastAsia="仿宋_GB2312"/>
          <w:sz w:val="32"/>
          <w:szCs w:val="32"/>
        </w:rPr>
      </w:pPr>
      <w:r w:rsidRPr="000D3291">
        <w:rPr>
          <w:rFonts w:eastAsia="仿宋_GB2312"/>
          <w:sz w:val="32"/>
          <w:szCs w:val="32"/>
        </w:rPr>
        <w:t>治疗的指示病例和给予安慰剂的接触病例；</w:t>
      </w:r>
    </w:p>
    <w:p w14:paraId="24E5C1A7" w14:textId="77777777" w:rsidR="00AD029D" w:rsidRPr="000D3291" w:rsidRDefault="00AD029D" w:rsidP="00C1386E">
      <w:pPr>
        <w:numPr>
          <w:ilvl w:val="3"/>
          <w:numId w:val="3"/>
        </w:numPr>
        <w:shd w:val="clear" w:color="auto" w:fill="FFFFFF"/>
        <w:autoSpaceDE w:val="0"/>
        <w:autoSpaceDN w:val="0"/>
        <w:adjustRightInd w:val="0"/>
        <w:snapToGrid w:val="0"/>
        <w:spacing w:line="360" w:lineRule="auto"/>
        <w:rPr>
          <w:rFonts w:eastAsia="仿宋_GB2312"/>
          <w:sz w:val="32"/>
          <w:szCs w:val="32"/>
        </w:rPr>
      </w:pPr>
      <w:r w:rsidRPr="000D3291">
        <w:rPr>
          <w:rFonts w:eastAsia="仿宋_GB2312"/>
          <w:sz w:val="32"/>
          <w:szCs w:val="32"/>
        </w:rPr>
        <w:t>未治疗的指示病例和给予预防的接触病例；</w:t>
      </w:r>
    </w:p>
    <w:p w14:paraId="1D42E455" w14:textId="77777777" w:rsidR="00AD029D" w:rsidRPr="000D3291" w:rsidRDefault="00AD029D" w:rsidP="00C1386E">
      <w:pPr>
        <w:numPr>
          <w:ilvl w:val="3"/>
          <w:numId w:val="3"/>
        </w:numPr>
        <w:shd w:val="clear" w:color="auto" w:fill="FFFFFF"/>
        <w:autoSpaceDE w:val="0"/>
        <w:autoSpaceDN w:val="0"/>
        <w:adjustRightInd w:val="0"/>
        <w:snapToGrid w:val="0"/>
        <w:spacing w:line="360" w:lineRule="auto"/>
        <w:rPr>
          <w:rFonts w:eastAsia="仿宋_GB2312"/>
          <w:sz w:val="32"/>
          <w:szCs w:val="32"/>
        </w:rPr>
      </w:pPr>
      <w:r w:rsidRPr="000D3291">
        <w:rPr>
          <w:rFonts w:eastAsia="仿宋_GB2312"/>
          <w:sz w:val="32"/>
          <w:szCs w:val="32"/>
        </w:rPr>
        <w:t>未治疗的指示病例和给予安慰剂的接触病例。</w:t>
      </w:r>
    </w:p>
    <w:p w14:paraId="22EBAA38" w14:textId="262BE1F9" w:rsidR="00AD029D" w:rsidRPr="00AD029D" w:rsidRDefault="00AD029D" w:rsidP="007A20C3">
      <w:pPr>
        <w:shd w:val="clear" w:color="auto" w:fill="FFFFFF"/>
        <w:snapToGrid w:val="0"/>
        <w:spacing w:line="360" w:lineRule="auto"/>
        <w:ind w:firstLineChars="200" w:firstLine="640"/>
        <w:rPr>
          <w:rFonts w:eastAsia="仿宋_GB2312"/>
          <w:sz w:val="32"/>
          <w:szCs w:val="32"/>
        </w:rPr>
      </w:pPr>
      <w:r w:rsidRPr="000D3291">
        <w:rPr>
          <w:rFonts w:eastAsia="仿宋_GB2312"/>
          <w:sz w:val="32"/>
          <w:szCs w:val="32"/>
        </w:rPr>
        <w:t>如果治疗指示病例会减少对接触病例的风险，那么第二个设计所提供的预防检测把握度就会小于第一个设计。如果想要描述指示病例治疗对接触病例风险的益处以及接触病例预防的益处，则建议使用第三个设计。</w:t>
      </w:r>
    </w:p>
    <w:p w14:paraId="3D2A23EF" w14:textId="00810EB1" w:rsidR="002F5225" w:rsidRPr="000D3291" w:rsidRDefault="002F5225" w:rsidP="007A20C3">
      <w:pPr>
        <w:shd w:val="clear" w:color="auto" w:fill="FFFFFF"/>
        <w:snapToGrid w:val="0"/>
        <w:spacing w:line="360" w:lineRule="auto"/>
        <w:ind w:firstLineChars="200" w:firstLine="640"/>
        <w:rPr>
          <w:rFonts w:eastAsia="仿宋_GB2312"/>
          <w:sz w:val="32"/>
          <w:szCs w:val="32"/>
        </w:rPr>
      </w:pPr>
      <w:r w:rsidRPr="000D3291">
        <w:rPr>
          <w:rFonts w:eastAsia="仿宋_GB2312"/>
          <w:sz w:val="32"/>
          <w:szCs w:val="32"/>
        </w:rPr>
        <w:t>4</w:t>
      </w:r>
      <w:r w:rsidRPr="000D3291">
        <w:rPr>
          <w:rFonts w:eastAsia="仿宋_GB2312" w:hint="eastAsia"/>
          <w:sz w:val="32"/>
          <w:szCs w:val="32"/>
        </w:rPr>
        <w:t>、数据监查</w:t>
      </w:r>
    </w:p>
    <w:p w14:paraId="4E9BD052" w14:textId="645AAF64" w:rsidR="002F5225" w:rsidRPr="000D3291" w:rsidRDefault="00DA4E3B" w:rsidP="00C1386E">
      <w:pPr>
        <w:shd w:val="clear" w:color="auto" w:fill="FFFFFF"/>
        <w:snapToGrid w:val="0"/>
        <w:spacing w:line="360" w:lineRule="auto"/>
        <w:ind w:firstLineChars="200" w:firstLine="640"/>
        <w:rPr>
          <w:rFonts w:eastAsia="仿宋_GB2312"/>
          <w:sz w:val="32"/>
          <w:szCs w:val="32"/>
        </w:rPr>
      </w:pPr>
      <w:r w:rsidRPr="000D3291">
        <w:rPr>
          <w:rFonts w:eastAsia="仿宋_GB2312"/>
          <w:sz w:val="32"/>
          <w:szCs w:val="32"/>
        </w:rPr>
        <w:t>对大样本量、安全性风险高、入选患者病情较重、包括适应性特征</w:t>
      </w:r>
      <w:r w:rsidR="00052915">
        <w:rPr>
          <w:rFonts w:eastAsia="仿宋_GB2312" w:hint="eastAsia"/>
          <w:sz w:val="32"/>
          <w:szCs w:val="32"/>
        </w:rPr>
        <w:t>复杂设计</w:t>
      </w:r>
      <w:r w:rsidRPr="000D3291">
        <w:rPr>
          <w:rFonts w:eastAsia="仿宋_GB2312"/>
          <w:sz w:val="32"/>
          <w:szCs w:val="32"/>
        </w:rPr>
        <w:t>的临床试验，</w:t>
      </w:r>
      <w:r w:rsidR="002F5225" w:rsidRPr="000D3291">
        <w:rPr>
          <w:rFonts w:eastAsia="仿宋_GB2312"/>
          <w:sz w:val="32"/>
          <w:szCs w:val="32"/>
        </w:rPr>
        <w:t>建议设立独立数据安全委员会</w:t>
      </w:r>
      <w:r w:rsidR="002F5225" w:rsidRPr="000D3291">
        <w:rPr>
          <w:rFonts w:eastAsia="仿宋_GB2312"/>
          <w:sz w:val="32"/>
          <w:szCs w:val="32"/>
        </w:rPr>
        <w:lastRenderedPageBreak/>
        <w:t>（</w:t>
      </w:r>
      <w:r w:rsidR="002F5225" w:rsidRPr="000D3291">
        <w:rPr>
          <w:rFonts w:eastAsia="仿宋_GB2312"/>
          <w:sz w:val="32"/>
          <w:szCs w:val="32"/>
        </w:rPr>
        <w:t>iDMC</w:t>
      </w:r>
      <w:r w:rsidR="002F5225" w:rsidRPr="000D3291">
        <w:rPr>
          <w:rFonts w:eastAsia="仿宋_GB2312"/>
          <w:sz w:val="32"/>
          <w:szCs w:val="32"/>
        </w:rPr>
        <w:t>）或数据安全监查委员会（</w:t>
      </w:r>
      <w:r w:rsidR="002F5225" w:rsidRPr="000D3291">
        <w:rPr>
          <w:rFonts w:eastAsia="仿宋_GB2312"/>
          <w:sz w:val="32"/>
          <w:szCs w:val="32"/>
        </w:rPr>
        <w:t>DSMB</w:t>
      </w:r>
      <w:r w:rsidR="002F5225" w:rsidRPr="000D3291">
        <w:rPr>
          <w:rFonts w:eastAsia="仿宋_GB2312"/>
          <w:sz w:val="32"/>
          <w:szCs w:val="32"/>
        </w:rPr>
        <w:t>）。对定期安全性数据和关键疗效终点情况进行评估，以及是否继续、修改或终止试验。</w:t>
      </w:r>
    </w:p>
    <w:p w14:paraId="5ECD9810" w14:textId="6C58883D" w:rsidR="00B71AEC" w:rsidRPr="000D3291" w:rsidRDefault="00004C83" w:rsidP="007A20C3">
      <w:pPr>
        <w:shd w:val="clear" w:color="auto" w:fill="FFFFFF"/>
        <w:tabs>
          <w:tab w:val="left" w:pos="715"/>
        </w:tabs>
        <w:snapToGrid w:val="0"/>
        <w:spacing w:line="360" w:lineRule="auto"/>
        <w:ind w:firstLineChars="200" w:firstLine="640"/>
        <w:outlineLvl w:val="1"/>
        <w:rPr>
          <w:rFonts w:eastAsia="楷体_GB2312"/>
          <w:b/>
          <w:iCs/>
          <w:sz w:val="32"/>
          <w:szCs w:val="32"/>
        </w:rPr>
      </w:pPr>
      <w:bookmarkStart w:id="35" w:name="_Toc273372843"/>
      <w:bookmarkStart w:id="36" w:name="_Toc273372980"/>
      <w:bookmarkStart w:id="37" w:name="_Toc273281304"/>
      <w:bookmarkStart w:id="38" w:name="_Toc278459940"/>
      <w:bookmarkStart w:id="39" w:name="_Toc48909379"/>
      <w:bookmarkEnd w:id="35"/>
      <w:bookmarkEnd w:id="36"/>
      <w:r w:rsidRPr="000D3291">
        <w:rPr>
          <w:rFonts w:eastAsia="楷体_GB2312"/>
          <w:sz w:val="32"/>
          <w:szCs w:val="32"/>
        </w:rPr>
        <w:t>（二）研究人群</w:t>
      </w:r>
      <w:bookmarkEnd w:id="37"/>
      <w:bookmarkEnd w:id="38"/>
      <w:r w:rsidRPr="000D3291">
        <w:rPr>
          <w:rFonts w:eastAsia="楷体_GB2312"/>
          <w:sz w:val="32"/>
          <w:szCs w:val="32"/>
        </w:rPr>
        <w:t>及入排标准</w:t>
      </w:r>
      <w:bookmarkEnd w:id="39"/>
    </w:p>
    <w:p w14:paraId="1B6F7B9A" w14:textId="189E5EBC" w:rsidR="00004C83" w:rsidRPr="000D3291" w:rsidRDefault="00004C83" w:rsidP="007A20C3">
      <w:pPr>
        <w:snapToGrid w:val="0"/>
        <w:spacing w:line="360" w:lineRule="auto"/>
        <w:ind w:firstLineChars="200" w:firstLine="640"/>
        <w:rPr>
          <w:rFonts w:eastAsia="仿宋_GB2312"/>
          <w:sz w:val="32"/>
          <w:szCs w:val="32"/>
        </w:rPr>
      </w:pPr>
      <w:r w:rsidRPr="000D3291">
        <w:rPr>
          <w:rFonts w:eastAsia="仿宋_GB2312"/>
          <w:sz w:val="32"/>
          <w:szCs w:val="32"/>
        </w:rPr>
        <w:t>1</w:t>
      </w:r>
      <w:r w:rsidRPr="000D3291">
        <w:rPr>
          <w:rFonts w:eastAsia="仿宋_GB2312"/>
          <w:sz w:val="32"/>
          <w:szCs w:val="32"/>
        </w:rPr>
        <w:t>、无并发症的急性流感患者治疗性研究</w:t>
      </w:r>
    </w:p>
    <w:p w14:paraId="104F78EE" w14:textId="77777777" w:rsidR="00B71AEC" w:rsidRPr="000D3291" w:rsidRDefault="00B71AEC" w:rsidP="00C1386E">
      <w:pPr>
        <w:shd w:val="clear" w:color="auto" w:fill="FFFFFF"/>
        <w:tabs>
          <w:tab w:val="left" w:pos="720"/>
        </w:tabs>
        <w:snapToGrid w:val="0"/>
        <w:spacing w:line="360" w:lineRule="auto"/>
        <w:ind w:firstLineChars="200" w:firstLine="640"/>
        <w:rPr>
          <w:rFonts w:eastAsia="仿宋_GB2312"/>
          <w:sz w:val="32"/>
          <w:szCs w:val="32"/>
        </w:rPr>
      </w:pPr>
      <w:r w:rsidRPr="000D3291">
        <w:rPr>
          <w:rFonts w:eastAsia="仿宋_GB2312"/>
          <w:sz w:val="32"/>
          <w:szCs w:val="32"/>
        </w:rPr>
        <w:t>尽管流感影响到整个人群，考虑到易操作性等因素，</w:t>
      </w:r>
      <w:r w:rsidRPr="000D3291">
        <w:rPr>
          <w:rFonts w:ascii="宋体" w:hAnsi="宋体" w:cs="宋体" w:hint="eastAsia"/>
          <w:sz w:val="32"/>
          <w:szCs w:val="32"/>
        </w:rPr>
        <w:t>Ⅲ</w:t>
      </w:r>
      <w:r w:rsidRPr="000D3291">
        <w:rPr>
          <w:rFonts w:eastAsia="仿宋_GB2312"/>
          <w:sz w:val="32"/>
          <w:szCs w:val="32"/>
        </w:rPr>
        <w:t>期临床试验最初可以在健康的、无并发症的急性流感人群中进行。但是申请者也应该对具有流感并发症高风险的人群进行研究，因为在健康成人中获取的安全有效性特征不能延伸到该类人群，而他们又是流感防治中需重点关注的人群。这些人群包括老年人、儿科人群、孕妇、患有基础性疾病人群（如患有呼吸或心脏疾病人群以及免疫功能低下人群），如上所述，在处于严重流感并发症风险的人群中，可能难以进行安慰剂对照研究，建议进行剂量</w:t>
      </w:r>
      <w:r w:rsidRPr="000D3291">
        <w:rPr>
          <w:rFonts w:eastAsia="仿宋_GB2312"/>
          <w:sz w:val="32"/>
          <w:szCs w:val="32"/>
        </w:rPr>
        <w:t>-</w:t>
      </w:r>
      <w:r w:rsidRPr="000D3291">
        <w:rPr>
          <w:rFonts w:eastAsia="仿宋_GB2312"/>
          <w:sz w:val="32"/>
          <w:szCs w:val="32"/>
        </w:rPr>
        <w:t>应答研究、或者相对阳性对照或标准护理的优效性研究以进行疗效比较。</w:t>
      </w:r>
    </w:p>
    <w:p w14:paraId="67EB5D4F" w14:textId="77777777" w:rsidR="00B71AEC" w:rsidRPr="000D3291" w:rsidRDefault="00B71AEC" w:rsidP="00C1386E">
      <w:pPr>
        <w:shd w:val="clear" w:color="auto" w:fill="FFFFFF"/>
        <w:tabs>
          <w:tab w:val="left" w:pos="720"/>
        </w:tabs>
        <w:snapToGrid w:val="0"/>
        <w:spacing w:line="360" w:lineRule="auto"/>
        <w:ind w:firstLineChars="200" w:firstLine="640"/>
        <w:rPr>
          <w:rFonts w:eastAsia="仿宋_GB2312"/>
          <w:sz w:val="32"/>
          <w:szCs w:val="32"/>
        </w:rPr>
      </w:pPr>
      <w:r w:rsidRPr="000D3291">
        <w:rPr>
          <w:rFonts w:eastAsia="仿宋_GB2312"/>
          <w:sz w:val="32"/>
          <w:szCs w:val="32"/>
        </w:rPr>
        <w:t>对于治疗性研究，入选标准应包括社区中记录的流感（即有流行病学证据）和临床流感样症状的发生，入选时受试者可同时进行快速病毒学实验室检测。</w:t>
      </w:r>
    </w:p>
    <w:p w14:paraId="4B677C4F" w14:textId="77777777" w:rsidR="00B71AEC" w:rsidRPr="000D3291" w:rsidRDefault="00B71AEC" w:rsidP="00C1386E">
      <w:pPr>
        <w:shd w:val="clear" w:color="auto" w:fill="FFFFFF"/>
        <w:tabs>
          <w:tab w:val="left" w:pos="715"/>
        </w:tabs>
        <w:snapToGrid w:val="0"/>
        <w:spacing w:line="360" w:lineRule="auto"/>
        <w:ind w:firstLineChars="200" w:firstLine="640"/>
        <w:rPr>
          <w:rFonts w:eastAsia="仿宋_GB2312"/>
          <w:sz w:val="32"/>
          <w:szCs w:val="32"/>
        </w:rPr>
      </w:pPr>
      <w:r w:rsidRPr="000D3291">
        <w:rPr>
          <w:rFonts w:eastAsia="仿宋_GB2312"/>
          <w:sz w:val="32"/>
          <w:szCs w:val="32"/>
        </w:rPr>
        <w:t>在入选标准中加入快速病毒学检测目的是使入选人群中有更多的受试者最终病毒学证据呈阳性。但是需要注意的是，目前所有的快速检测均具有局限性，而且，在发生季节性传染</w:t>
      </w:r>
      <w:r w:rsidRPr="000D3291">
        <w:rPr>
          <w:rFonts w:eastAsia="仿宋_GB2312"/>
          <w:sz w:val="32"/>
          <w:szCs w:val="32"/>
        </w:rPr>
        <w:lastRenderedPageBreak/>
        <w:t>病期间，一些快速诊断的阳性和阴性预测值可能不会优于临床筛选标准。另外，新型流感毒株可能具有不同的检测性能和不同的最佳取样部位，而这不可能根据以前的传播毒株的研究进行预测。</w:t>
      </w:r>
    </w:p>
    <w:p w14:paraId="12B50C9D" w14:textId="218162B5" w:rsidR="00506F9A" w:rsidRPr="000D3291" w:rsidRDefault="00506F9A" w:rsidP="007A20C3">
      <w:pPr>
        <w:shd w:val="clear" w:color="auto" w:fill="FFFFFF"/>
        <w:tabs>
          <w:tab w:val="left" w:pos="715"/>
        </w:tabs>
        <w:snapToGrid w:val="0"/>
        <w:spacing w:line="360" w:lineRule="auto"/>
        <w:ind w:firstLineChars="200" w:firstLine="640"/>
        <w:rPr>
          <w:rFonts w:eastAsia="仿宋_GB2312"/>
          <w:sz w:val="32"/>
          <w:szCs w:val="32"/>
        </w:rPr>
      </w:pPr>
      <w:bookmarkStart w:id="40" w:name="_Toc273281306"/>
      <w:bookmarkStart w:id="41" w:name="_Toc278459942"/>
      <w:r w:rsidRPr="000D3291">
        <w:rPr>
          <w:rFonts w:eastAsia="仿宋_GB2312"/>
          <w:sz w:val="32"/>
          <w:szCs w:val="32"/>
        </w:rPr>
        <w:t>2</w:t>
      </w:r>
      <w:r w:rsidRPr="000D3291">
        <w:rPr>
          <w:rFonts w:eastAsia="仿宋_GB2312"/>
          <w:sz w:val="32"/>
          <w:szCs w:val="32"/>
        </w:rPr>
        <w:t>、重症流感患者研究</w:t>
      </w:r>
    </w:p>
    <w:p w14:paraId="49ACC89C" w14:textId="77777777" w:rsidR="00506F9A" w:rsidRPr="000D3291" w:rsidRDefault="00506F9A" w:rsidP="00C1386E">
      <w:pPr>
        <w:shd w:val="clear" w:color="auto" w:fill="FFFFFF"/>
        <w:tabs>
          <w:tab w:val="left" w:pos="715"/>
        </w:tabs>
        <w:snapToGrid w:val="0"/>
        <w:spacing w:line="360" w:lineRule="auto"/>
        <w:rPr>
          <w:rFonts w:eastAsia="仿宋_GB2312"/>
          <w:sz w:val="32"/>
          <w:szCs w:val="32"/>
        </w:rPr>
      </w:pPr>
      <w:r w:rsidRPr="000D3291">
        <w:rPr>
          <w:rFonts w:eastAsia="仿宋_GB2312"/>
          <w:sz w:val="32"/>
          <w:szCs w:val="32"/>
        </w:rPr>
        <w:t xml:space="preserve">    </w:t>
      </w:r>
      <w:r w:rsidRPr="000D3291">
        <w:rPr>
          <w:rFonts w:eastAsia="仿宋_GB2312"/>
          <w:sz w:val="32"/>
          <w:szCs w:val="32"/>
        </w:rPr>
        <w:t>试验人群的诊断标准应参照国内外最新临床治疗指南或共识确定。试验人群选择确诊为流感（包括或不包括结合临床表现及流行病学疑似流感）并符合重症标准的患者。</w:t>
      </w:r>
    </w:p>
    <w:p w14:paraId="0498F566" w14:textId="6EDBEEC8" w:rsidR="00506F9A" w:rsidRPr="000D3291" w:rsidRDefault="00506F9A" w:rsidP="00C1386E">
      <w:pPr>
        <w:shd w:val="clear" w:color="auto" w:fill="FFFFFF"/>
        <w:tabs>
          <w:tab w:val="left" w:pos="715"/>
        </w:tabs>
        <w:snapToGrid w:val="0"/>
        <w:spacing w:line="360" w:lineRule="auto"/>
        <w:ind w:firstLineChars="200" w:firstLine="640"/>
        <w:rPr>
          <w:rFonts w:eastAsia="仿宋_GB2312"/>
          <w:sz w:val="32"/>
          <w:szCs w:val="32"/>
        </w:rPr>
      </w:pPr>
      <w:r w:rsidRPr="000D3291">
        <w:rPr>
          <w:rFonts w:eastAsia="仿宋_GB2312"/>
          <w:sz w:val="32"/>
          <w:szCs w:val="32"/>
        </w:rPr>
        <w:t>应规定明确的受试者入选排除标准。在入排标准的确定方面，要结合试验可操作性综合考量入选患者的病情严重程度，不建议入选病情过重、预期寿命</w:t>
      </w:r>
      <w:r w:rsidR="001A5ECC" w:rsidRPr="000D3291">
        <w:rPr>
          <w:rFonts w:eastAsia="仿宋_GB2312"/>
          <w:sz w:val="32"/>
          <w:szCs w:val="32"/>
        </w:rPr>
        <w:t>过</w:t>
      </w:r>
      <w:r w:rsidRPr="000D3291">
        <w:rPr>
          <w:rFonts w:eastAsia="仿宋_GB2312"/>
          <w:sz w:val="32"/>
          <w:szCs w:val="32"/>
        </w:rPr>
        <w:t>短的患者。</w:t>
      </w:r>
      <w:r w:rsidR="00A3327A" w:rsidRPr="000D3291">
        <w:rPr>
          <w:rFonts w:eastAsia="仿宋_GB2312"/>
          <w:sz w:val="32"/>
          <w:szCs w:val="32"/>
        </w:rPr>
        <w:t>已有</w:t>
      </w:r>
      <w:r w:rsidR="00AD03C0" w:rsidRPr="000D3291">
        <w:rPr>
          <w:rFonts w:eastAsia="仿宋_GB2312"/>
          <w:sz w:val="32"/>
          <w:szCs w:val="32"/>
        </w:rPr>
        <w:t>研究</w:t>
      </w:r>
      <w:r w:rsidR="00A3327A" w:rsidRPr="000D3291">
        <w:rPr>
          <w:rFonts w:eastAsia="仿宋_GB2312"/>
          <w:sz w:val="32"/>
          <w:szCs w:val="32"/>
        </w:rPr>
        <w:t>采用</w:t>
      </w:r>
      <w:r w:rsidR="00AD03C0" w:rsidRPr="000D3291">
        <w:rPr>
          <w:rFonts w:eastAsia="仿宋_GB2312"/>
          <w:sz w:val="32"/>
          <w:szCs w:val="32"/>
        </w:rPr>
        <w:t>英国国家早期预警评分（</w:t>
      </w:r>
      <w:r w:rsidR="001A5ECC" w:rsidRPr="000D3291">
        <w:rPr>
          <w:rFonts w:eastAsia="仿宋_GB2312"/>
          <w:sz w:val="32"/>
          <w:szCs w:val="32"/>
        </w:rPr>
        <w:t>NEWS/</w:t>
      </w:r>
      <w:r w:rsidR="00A3327A" w:rsidRPr="000D3291">
        <w:rPr>
          <w:rFonts w:eastAsia="仿宋_GB2312"/>
          <w:sz w:val="32"/>
          <w:szCs w:val="32"/>
        </w:rPr>
        <w:t>NEWS2</w:t>
      </w:r>
      <w:r w:rsidR="00AD03C0" w:rsidRPr="000D3291">
        <w:rPr>
          <w:rFonts w:eastAsia="仿宋_GB2312"/>
          <w:sz w:val="32"/>
          <w:szCs w:val="32"/>
        </w:rPr>
        <w:t>评分）</w:t>
      </w:r>
      <w:r w:rsidR="00A3327A" w:rsidRPr="000D3291">
        <w:rPr>
          <w:rFonts w:eastAsia="仿宋_GB2312"/>
          <w:sz w:val="32"/>
          <w:szCs w:val="32"/>
        </w:rPr>
        <w:t>作为评估工具进行患者入选。</w:t>
      </w:r>
    </w:p>
    <w:p w14:paraId="7BB490E4" w14:textId="6EDE2563" w:rsidR="00506F9A" w:rsidRPr="000D3291" w:rsidRDefault="00506F9A" w:rsidP="00C1386E">
      <w:pPr>
        <w:shd w:val="clear" w:color="auto" w:fill="FFFFFF"/>
        <w:tabs>
          <w:tab w:val="left" w:pos="715"/>
        </w:tabs>
        <w:snapToGrid w:val="0"/>
        <w:spacing w:line="360" w:lineRule="auto"/>
        <w:ind w:firstLineChars="200" w:firstLine="640"/>
        <w:rPr>
          <w:rFonts w:eastAsia="仿宋_GB2312"/>
          <w:sz w:val="32"/>
          <w:szCs w:val="32"/>
        </w:rPr>
      </w:pPr>
      <w:r w:rsidRPr="000D3291">
        <w:rPr>
          <w:rFonts w:eastAsia="仿宋_GB2312"/>
          <w:sz w:val="32"/>
          <w:szCs w:val="32"/>
        </w:rPr>
        <w:t>流感病毒全人群易感，但不同人群对不同作用机制的药物可能的治疗反应会有所不同，因而无并发症的急性单纯性流感患者中获取的安全有效性特征不能简单外推到重型流感患者。无并发症的急性单纯性流感患者不应与重症流感患者纳入同一试验。</w:t>
      </w:r>
    </w:p>
    <w:p w14:paraId="5B4D3CAD" w14:textId="156C5E07" w:rsidR="00506F9A" w:rsidRPr="000D3291" w:rsidRDefault="00506F9A" w:rsidP="00C1386E">
      <w:pPr>
        <w:shd w:val="clear" w:color="auto" w:fill="FFFFFF"/>
        <w:tabs>
          <w:tab w:val="left" w:pos="715"/>
        </w:tabs>
        <w:snapToGrid w:val="0"/>
        <w:spacing w:line="360" w:lineRule="auto"/>
        <w:ind w:firstLineChars="200" w:firstLine="640"/>
        <w:rPr>
          <w:rFonts w:eastAsia="仿宋_GB2312"/>
          <w:sz w:val="32"/>
          <w:szCs w:val="32"/>
        </w:rPr>
      </w:pPr>
      <w:r w:rsidRPr="000D3291">
        <w:rPr>
          <w:rFonts w:eastAsia="仿宋_GB2312"/>
          <w:sz w:val="32"/>
          <w:szCs w:val="32"/>
        </w:rPr>
        <w:t>试验人群应是随机入组的，临床试验中应对试验人群按照性别、年龄、发病窗口期、合并疾病情况、地域等因素进行规定或分层登记</w:t>
      </w:r>
      <w:r w:rsidRPr="000D3291">
        <w:rPr>
          <w:rFonts w:eastAsia="仿宋_GB2312"/>
          <w:sz w:val="32"/>
          <w:szCs w:val="32"/>
        </w:rPr>
        <w:t>/</w:t>
      </w:r>
      <w:r w:rsidRPr="000D3291">
        <w:rPr>
          <w:rFonts w:eastAsia="仿宋_GB2312"/>
          <w:sz w:val="32"/>
          <w:szCs w:val="32"/>
        </w:rPr>
        <w:t>随机。</w:t>
      </w:r>
    </w:p>
    <w:p w14:paraId="795FF30E" w14:textId="73A4FF75" w:rsidR="00506F9A" w:rsidRPr="000D3291" w:rsidRDefault="00506F9A" w:rsidP="007A20C3">
      <w:pPr>
        <w:shd w:val="clear" w:color="auto" w:fill="FFFFFF"/>
        <w:tabs>
          <w:tab w:val="left" w:pos="715"/>
        </w:tabs>
        <w:snapToGrid w:val="0"/>
        <w:spacing w:line="360" w:lineRule="auto"/>
        <w:ind w:firstLineChars="200" w:firstLine="640"/>
        <w:rPr>
          <w:rFonts w:eastAsia="仿宋_GB2312"/>
          <w:sz w:val="32"/>
          <w:szCs w:val="32"/>
        </w:rPr>
      </w:pPr>
      <w:r w:rsidRPr="000D3291">
        <w:rPr>
          <w:rFonts w:eastAsia="仿宋_GB2312"/>
          <w:sz w:val="32"/>
          <w:szCs w:val="32"/>
        </w:rPr>
        <w:lastRenderedPageBreak/>
        <w:t>3</w:t>
      </w:r>
      <w:r w:rsidRPr="000D3291">
        <w:rPr>
          <w:rFonts w:eastAsia="仿宋_GB2312"/>
          <w:sz w:val="32"/>
          <w:szCs w:val="32"/>
        </w:rPr>
        <w:t>、预防研究</w:t>
      </w:r>
    </w:p>
    <w:p w14:paraId="6477422E" w14:textId="7DB67E26" w:rsidR="00F9661A" w:rsidRPr="000D3291" w:rsidRDefault="00F9661A" w:rsidP="00C1386E">
      <w:pPr>
        <w:shd w:val="clear" w:color="auto" w:fill="FFFFFF"/>
        <w:tabs>
          <w:tab w:val="left" w:pos="715"/>
        </w:tabs>
        <w:snapToGrid w:val="0"/>
        <w:spacing w:line="360" w:lineRule="auto"/>
        <w:ind w:firstLine="610"/>
        <w:rPr>
          <w:rFonts w:eastAsia="仿宋_GB2312"/>
          <w:sz w:val="32"/>
          <w:szCs w:val="32"/>
        </w:rPr>
      </w:pPr>
      <w:r w:rsidRPr="000D3291">
        <w:rPr>
          <w:rFonts w:eastAsia="仿宋_GB2312"/>
          <w:sz w:val="32"/>
          <w:szCs w:val="32"/>
        </w:rPr>
        <w:t>暴露后预防试验：已确诊</w:t>
      </w:r>
      <w:r w:rsidR="00EA01AB" w:rsidRPr="000D3291">
        <w:rPr>
          <w:rFonts w:eastAsia="仿宋_GB2312"/>
          <w:sz w:val="32"/>
          <w:szCs w:val="32"/>
        </w:rPr>
        <w:t>流感</w:t>
      </w:r>
      <w:r w:rsidRPr="000D3291">
        <w:rPr>
          <w:rFonts w:eastAsia="仿宋_GB2312"/>
          <w:sz w:val="32"/>
          <w:szCs w:val="32"/>
        </w:rPr>
        <w:t>患者的密切接触者（根据主要疫区隔离管理的定义）。</w:t>
      </w:r>
    </w:p>
    <w:p w14:paraId="764BDDB4" w14:textId="02BD1C1C" w:rsidR="00F9661A" w:rsidRPr="000D3291" w:rsidRDefault="00F9661A" w:rsidP="00C1386E">
      <w:pPr>
        <w:shd w:val="clear" w:color="auto" w:fill="FFFFFF"/>
        <w:tabs>
          <w:tab w:val="left" w:pos="715"/>
        </w:tabs>
        <w:snapToGrid w:val="0"/>
        <w:spacing w:line="360" w:lineRule="auto"/>
        <w:ind w:firstLine="610"/>
        <w:rPr>
          <w:rFonts w:eastAsia="仿宋_GB2312"/>
          <w:sz w:val="32"/>
          <w:szCs w:val="32"/>
        </w:rPr>
      </w:pPr>
      <w:r w:rsidRPr="000D3291">
        <w:rPr>
          <w:rFonts w:eastAsia="仿宋_GB2312"/>
          <w:sz w:val="32"/>
          <w:szCs w:val="32"/>
        </w:rPr>
        <w:t>暴露前预防试验：无症状的</w:t>
      </w:r>
      <w:r w:rsidR="00EA01AB" w:rsidRPr="000D3291">
        <w:rPr>
          <w:rFonts w:eastAsia="仿宋_GB2312"/>
          <w:sz w:val="32"/>
          <w:szCs w:val="32"/>
        </w:rPr>
        <w:t>流感</w:t>
      </w:r>
      <w:r w:rsidRPr="000D3291">
        <w:rPr>
          <w:rFonts w:eastAsia="仿宋_GB2312"/>
          <w:sz w:val="32"/>
          <w:szCs w:val="32"/>
        </w:rPr>
        <w:t>暴露人群（例如医护人员）。</w:t>
      </w:r>
    </w:p>
    <w:p w14:paraId="2D9AF26E" w14:textId="77777777" w:rsidR="00F9661A" w:rsidRPr="000D3291" w:rsidRDefault="00F9661A" w:rsidP="00C1386E">
      <w:pPr>
        <w:shd w:val="clear" w:color="auto" w:fill="FFFFFF"/>
        <w:tabs>
          <w:tab w:val="left" w:pos="715"/>
        </w:tabs>
        <w:snapToGrid w:val="0"/>
        <w:spacing w:line="360" w:lineRule="auto"/>
        <w:ind w:firstLineChars="200" w:firstLine="640"/>
        <w:rPr>
          <w:rFonts w:eastAsia="仿宋_GB2312"/>
          <w:sz w:val="32"/>
          <w:szCs w:val="32"/>
        </w:rPr>
      </w:pPr>
      <w:r w:rsidRPr="000D3291">
        <w:rPr>
          <w:rFonts w:eastAsia="仿宋_GB2312"/>
          <w:sz w:val="32"/>
          <w:szCs w:val="32"/>
        </w:rPr>
        <w:t>应规定明确的受试者入选、排除标准。对于预防性药物，由于用药涉及的人群范围可能较广，其入选标准不宜过严，排除标准不宜过多，否则可能会影响临床试验的代表性和适用性。建议包括具有高风险并发症的人群，具体参见治疗性研究试验人群中具有高风险并发症的人群范围。</w:t>
      </w:r>
    </w:p>
    <w:p w14:paraId="17083FCF" w14:textId="62381D3E" w:rsidR="00004C83" w:rsidRPr="000D3291" w:rsidRDefault="00004C83" w:rsidP="007A20C3">
      <w:pPr>
        <w:shd w:val="clear" w:color="auto" w:fill="FFFFFF"/>
        <w:tabs>
          <w:tab w:val="left" w:pos="715"/>
        </w:tabs>
        <w:snapToGrid w:val="0"/>
        <w:spacing w:line="360" w:lineRule="auto"/>
        <w:ind w:firstLineChars="200" w:firstLine="640"/>
        <w:rPr>
          <w:rFonts w:eastAsia="仿宋_GB2312"/>
          <w:sz w:val="32"/>
          <w:szCs w:val="32"/>
        </w:rPr>
      </w:pPr>
      <w:r w:rsidRPr="000D3291">
        <w:rPr>
          <w:rFonts w:eastAsia="仿宋_GB2312"/>
          <w:sz w:val="32"/>
          <w:szCs w:val="32"/>
        </w:rPr>
        <w:t>4</w:t>
      </w:r>
      <w:r w:rsidRPr="000D3291">
        <w:rPr>
          <w:rFonts w:eastAsia="仿宋_GB2312"/>
          <w:sz w:val="32"/>
          <w:szCs w:val="32"/>
        </w:rPr>
        <w:t>、儿童人群</w:t>
      </w:r>
    </w:p>
    <w:p w14:paraId="1DC6BCA6" w14:textId="09905E6C" w:rsidR="00004C83" w:rsidRPr="000D3291" w:rsidRDefault="00506F9A" w:rsidP="00C1386E">
      <w:pPr>
        <w:shd w:val="clear" w:color="auto" w:fill="FFFFFF"/>
        <w:tabs>
          <w:tab w:val="left" w:pos="715"/>
        </w:tabs>
        <w:snapToGrid w:val="0"/>
        <w:spacing w:line="360" w:lineRule="auto"/>
        <w:ind w:firstLineChars="200" w:firstLine="640"/>
        <w:rPr>
          <w:rFonts w:eastAsia="仿宋_GB2312"/>
          <w:sz w:val="32"/>
          <w:szCs w:val="32"/>
        </w:rPr>
      </w:pPr>
      <w:r w:rsidRPr="000D3291">
        <w:rPr>
          <w:rFonts w:eastAsia="仿宋_GB2312"/>
          <w:sz w:val="32"/>
          <w:szCs w:val="32"/>
        </w:rPr>
        <w:t>出于以下考量，不能从成人研究外推抗病毒药物在儿童中的疗效</w:t>
      </w:r>
      <w:r w:rsidR="00004C83" w:rsidRPr="000D3291">
        <w:rPr>
          <w:rFonts w:eastAsia="仿宋_GB2312"/>
          <w:sz w:val="32"/>
          <w:szCs w:val="32"/>
        </w:rPr>
        <w:t>：</w:t>
      </w:r>
      <w:r w:rsidR="00004C83" w:rsidRPr="000D3291">
        <w:rPr>
          <w:rFonts w:ascii="宋体" w:hAnsi="宋体" w:cs="宋体" w:hint="eastAsia"/>
          <w:sz w:val="32"/>
          <w:szCs w:val="32"/>
        </w:rPr>
        <w:t>①</w:t>
      </w:r>
      <w:r w:rsidR="00004C83" w:rsidRPr="000D3291">
        <w:rPr>
          <w:rFonts w:eastAsia="仿宋_GB2312"/>
          <w:sz w:val="32"/>
          <w:szCs w:val="32"/>
        </w:rPr>
        <w:t>成人中可能存在事先暴露和对病毒具有免疫保护，这可能影响流感疾病和治疗应答，这不同于儿童；</w:t>
      </w:r>
      <w:r w:rsidR="00004C83" w:rsidRPr="000D3291">
        <w:rPr>
          <w:rFonts w:ascii="宋体" w:hAnsi="宋体" w:cs="宋体" w:hint="eastAsia"/>
          <w:sz w:val="32"/>
          <w:szCs w:val="32"/>
        </w:rPr>
        <w:t>②</w:t>
      </w:r>
      <w:r w:rsidR="00004C83" w:rsidRPr="000D3291">
        <w:rPr>
          <w:rFonts w:eastAsia="仿宋_GB2312"/>
          <w:sz w:val="32"/>
          <w:szCs w:val="32"/>
        </w:rPr>
        <w:t>儿童与成人的病毒清除方式可能不同</w:t>
      </w:r>
      <w:r w:rsidRPr="000D3291">
        <w:rPr>
          <w:rFonts w:eastAsia="仿宋_GB2312"/>
          <w:sz w:val="32"/>
          <w:szCs w:val="32"/>
        </w:rPr>
        <w:t>。</w:t>
      </w:r>
      <w:r w:rsidR="00004C83" w:rsidRPr="000D3291">
        <w:rPr>
          <w:rFonts w:eastAsia="仿宋_GB2312"/>
          <w:sz w:val="32"/>
          <w:szCs w:val="32"/>
        </w:rPr>
        <w:t>故仅在儿童中进行</w:t>
      </w:r>
      <w:r w:rsidR="00004C83" w:rsidRPr="000D3291">
        <w:rPr>
          <w:rFonts w:eastAsia="仿宋_GB2312"/>
          <w:sz w:val="32"/>
          <w:szCs w:val="32"/>
        </w:rPr>
        <w:t>PK</w:t>
      </w:r>
      <w:r w:rsidR="00004C83" w:rsidRPr="000D3291">
        <w:rPr>
          <w:rFonts w:eastAsia="仿宋_GB2312"/>
          <w:sz w:val="32"/>
          <w:szCs w:val="32"/>
        </w:rPr>
        <w:t>和安全性研究将不能使药物获批用于儿科人群。为了获得相应适应症，申办者必需在儿科人群中进行具有临床疗效终点和完整的安全性评价的严格控制临床研究。</w:t>
      </w:r>
    </w:p>
    <w:p w14:paraId="02830FC2" w14:textId="769EF2B2" w:rsidR="001726E4" w:rsidRPr="000D3291" w:rsidRDefault="001726E4" w:rsidP="007A20C3">
      <w:pPr>
        <w:shd w:val="clear" w:color="auto" w:fill="FFFFFF"/>
        <w:tabs>
          <w:tab w:val="left" w:pos="715"/>
        </w:tabs>
        <w:snapToGrid w:val="0"/>
        <w:spacing w:line="360" w:lineRule="auto"/>
        <w:ind w:firstLineChars="200" w:firstLine="640"/>
        <w:rPr>
          <w:rFonts w:eastAsia="仿宋_GB2312"/>
          <w:sz w:val="32"/>
          <w:szCs w:val="32"/>
        </w:rPr>
      </w:pPr>
      <w:r w:rsidRPr="000D3291">
        <w:rPr>
          <w:rFonts w:eastAsia="仿宋_GB2312"/>
          <w:sz w:val="32"/>
          <w:szCs w:val="32"/>
        </w:rPr>
        <w:t>5</w:t>
      </w:r>
      <w:r w:rsidRPr="000D3291">
        <w:rPr>
          <w:rFonts w:eastAsia="仿宋_GB2312"/>
          <w:sz w:val="32"/>
          <w:szCs w:val="32"/>
        </w:rPr>
        <w:t>、其他考量</w:t>
      </w:r>
    </w:p>
    <w:p w14:paraId="4AD18ABA" w14:textId="290DA8DB" w:rsidR="001726E4" w:rsidRPr="000D3291" w:rsidRDefault="001726E4" w:rsidP="00C1386E">
      <w:pPr>
        <w:shd w:val="clear" w:color="auto" w:fill="FFFFFF"/>
        <w:tabs>
          <w:tab w:val="left" w:pos="715"/>
        </w:tabs>
        <w:snapToGrid w:val="0"/>
        <w:spacing w:line="360" w:lineRule="auto"/>
        <w:rPr>
          <w:rFonts w:eastAsia="仿宋_GB2312"/>
          <w:sz w:val="32"/>
          <w:szCs w:val="32"/>
        </w:rPr>
      </w:pPr>
      <w:r w:rsidRPr="000D3291">
        <w:rPr>
          <w:rFonts w:eastAsia="仿宋_GB2312"/>
          <w:sz w:val="32"/>
          <w:szCs w:val="32"/>
        </w:rPr>
        <w:t xml:space="preserve">    </w:t>
      </w:r>
      <w:r w:rsidRPr="000D3291">
        <w:rPr>
          <w:rFonts w:eastAsia="仿宋_GB2312"/>
          <w:sz w:val="32"/>
          <w:szCs w:val="32"/>
        </w:rPr>
        <w:t>需注意的是，疫苗接种量较高的人群可能通过减少对照组中疾病的发生率和严重度而降低显示治疗利益的可能性，或者如一些研究所示，如果预先存在的免疫力和药物治疗具有加和</w:t>
      </w:r>
      <w:r w:rsidRPr="000D3291">
        <w:rPr>
          <w:rFonts w:eastAsia="仿宋_GB2312"/>
          <w:sz w:val="32"/>
          <w:szCs w:val="32"/>
        </w:rPr>
        <w:lastRenderedPageBreak/>
        <w:t>性或协同性，该人群实际上可能会增强治疗利益。如上所述，因为疫苗接种状况可能影响疗效结果，所以它应作为一个入选标准或分组因素。如果在接种疫苗相同的时间段内服用抗病毒药物，抑制疫苗病毒的复制，药物可能在理论上对活病毒流感疫苗的应答产生有害作用；因此，最近接种过活病毒疫苗的人一般不得参加研究。另外，新药物对灭活疫苗的作用也不一定与以前临床的表现一致。因此，疫苗接种状况的认真记录和相互作用的适当分析是研究设计、执行和解释的重要部分。</w:t>
      </w:r>
    </w:p>
    <w:p w14:paraId="3EF12A2E" w14:textId="68A3AE78" w:rsidR="00B71AEC" w:rsidRPr="000D3291" w:rsidRDefault="00506F9A" w:rsidP="007A20C3">
      <w:pPr>
        <w:shd w:val="clear" w:color="auto" w:fill="FFFFFF"/>
        <w:tabs>
          <w:tab w:val="left" w:pos="715"/>
        </w:tabs>
        <w:snapToGrid w:val="0"/>
        <w:spacing w:line="360" w:lineRule="auto"/>
        <w:ind w:firstLineChars="200" w:firstLine="640"/>
        <w:outlineLvl w:val="1"/>
        <w:rPr>
          <w:rFonts w:eastAsia="楷体_GB2312"/>
          <w:sz w:val="32"/>
          <w:szCs w:val="32"/>
        </w:rPr>
      </w:pPr>
      <w:bookmarkStart w:id="42" w:name="_Toc48909380"/>
      <w:r w:rsidRPr="000D3291">
        <w:rPr>
          <w:rFonts w:eastAsia="楷体_GB2312"/>
          <w:sz w:val="32"/>
          <w:szCs w:val="32"/>
        </w:rPr>
        <w:t>（三）</w:t>
      </w:r>
      <w:r w:rsidR="00B71AEC" w:rsidRPr="000D3291">
        <w:rPr>
          <w:rFonts w:eastAsia="楷体_GB2312"/>
          <w:sz w:val="32"/>
          <w:szCs w:val="32"/>
        </w:rPr>
        <w:t>盲法</w:t>
      </w:r>
      <w:bookmarkEnd w:id="40"/>
      <w:bookmarkEnd w:id="41"/>
      <w:bookmarkEnd w:id="42"/>
    </w:p>
    <w:p w14:paraId="44EC02CC" w14:textId="77777777" w:rsidR="00B71AEC" w:rsidRPr="000D3291" w:rsidRDefault="00B71AEC" w:rsidP="00C1386E">
      <w:pPr>
        <w:shd w:val="clear" w:color="auto" w:fill="FFFFFF"/>
        <w:tabs>
          <w:tab w:val="left" w:pos="715"/>
        </w:tabs>
        <w:snapToGrid w:val="0"/>
        <w:spacing w:line="360" w:lineRule="auto"/>
        <w:ind w:firstLineChars="200" w:firstLine="640"/>
        <w:rPr>
          <w:rFonts w:eastAsia="仿宋_GB2312"/>
          <w:sz w:val="32"/>
          <w:szCs w:val="32"/>
        </w:rPr>
      </w:pPr>
      <w:r w:rsidRPr="000D3291">
        <w:rPr>
          <w:rFonts w:eastAsia="仿宋_GB2312"/>
          <w:sz w:val="32"/>
          <w:szCs w:val="32"/>
        </w:rPr>
        <w:t>由于临床有效性终点的主观性，以及流感自然多变性与药物有益或不良作用之间的潜在混淆性，强烈推荐使用双盲研究。</w:t>
      </w:r>
      <w:bookmarkStart w:id="43" w:name="_Toc273281307"/>
      <w:bookmarkStart w:id="44" w:name="_Toc278459943"/>
    </w:p>
    <w:p w14:paraId="2D342F04" w14:textId="13A4FBB0" w:rsidR="00B71AEC" w:rsidRPr="000D3291" w:rsidRDefault="00506F9A" w:rsidP="007A20C3">
      <w:pPr>
        <w:shd w:val="clear" w:color="auto" w:fill="FFFFFF"/>
        <w:tabs>
          <w:tab w:val="left" w:pos="715"/>
        </w:tabs>
        <w:snapToGrid w:val="0"/>
        <w:spacing w:line="360" w:lineRule="auto"/>
        <w:ind w:firstLineChars="200" w:firstLine="640"/>
        <w:outlineLvl w:val="1"/>
        <w:rPr>
          <w:rFonts w:eastAsia="楷体_GB2312"/>
          <w:sz w:val="32"/>
          <w:szCs w:val="32"/>
        </w:rPr>
      </w:pPr>
      <w:bookmarkStart w:id="45" w:name="_Toc48909381"/>
      <w:r w:rsidRPr="000D3291">
        <w:rPr>
          <w:rFonts w:eastAsia="楷体_GB2312"/>
          <w:sz w:val="32"/>
          <w:szCs w:val="32"/>
        </w:rPr>
        <w:t>（四）</w:t>
      </w:r>
      <w:bookmarkEnd w:id="43"/>
      <w:bookmarkEnd w:id="44"/>
      <w:r w:rsidR="00232533" w:rsidRPr="000D3291">
        <w:rPr>
          <w:rFonts w:eastAsia="楷体_GB2312"/>
          <w:sz w:val="32"/>
          <w:szCs w:val="32"/>
        </w:rPr>
        <w:t>给药方案</w:t>
      </w:r>
      <w:bookmarkEnd w:id="45"/>
    </w:p>
    <w:p w14:paraId="45FC7D4D" w14:textId="6B71878B" w:rsidR="00B71AEC" w:rsidRPr="000D3291" w:rsidRDefault="00B71AEC" w:rsidP="00C1386E">
      <w:pPr>
        <w:shd w:val="clear" w:color="auto" w:fill="FFFFFF"/>
        <w:tabs>
          <w:tab w:val="left" w:pos="715"/>
        </w:tabs>
        <w:snapToGrid w:val="0"/>
        <w:spacing w:line="360" w:lineRule="auto"/>
        <w:ind w:firstLineChars="200" w:firstLine="640"/>
        <w:rPr>
          <w:rFonts w:eastAsia="仿宋_GB2312"/>
          <w:sz w:val="32"/>
          <w:szCs w:val="32"/>
        </w:rPr>
      </w:pPr>
      <w:r w:rsidRPr="000D3291">
        <w:rPr>
          <w:rFonts w:eastAsia="仿宋_GB2312"/>
          <w:sz w:val="32"/>
          <w:szCs w:val="32"/>
        </w:rPr>
        <w:t>动物研究、激发研究和剂量范围探索研究均有助于为关键性临床试验进行剂量选择。在所有这些研究中均可以评估暴露</w:t>
      </w:r>
      <w:r w:rsidRPr="000D3291">
        <w:rPr>
          <w:rFonts w:eastAsia="仿宋_GB2312"/>
          <w:sz w:val="32"/>
          <w:szCs w:val="32"/>
        </w:rPr>
        <w:t>-</w:t>
      </w:r>
      <w:r w:rsidRPr="000D3291">
        <w:rPr>
          <w:rFonts w:eastAsia="仿宋_GB2312"/>
          <w:sz w:val="32"/>
          <w:szCs w:val="32"/>
        </w:rPr>
        <w:t>应答关系，而且，还可以探索</w:t>
      </w:r>
      <w:r w:rsidRPr="000D3291">
        <w:rPr>
          <w:rFonts w:eastAsia="仿宋_GB2312"/>
          <w:sz w:val="32"/>
          <w:szCs w:val="32"/>
        </w:rPr>
        <w:t>PD</w:t>
      </w:r>
      <w:r w:rsidRPr="000D3291">
        <w:rPr>
          <w:rFonts w:eastAsia="仿宋_GB2312"/>
          <w:sz w:val="32"/>
          <w:szCs w:val="32"/>
        </w:rPr>
        <w:t>参数（如病毒清除率有关的参数）。如上所述，强烈建议申办者在设计</w:t>
      </w:r>
      <w:r w:rsidRPr="000D3291">
        <w:rPr>
          <w:rFonts w:ascii="宋体" w:hAnsi="宋体" w:cs="宋体" w:hint="eastAsia"/>
          <w:sz w:val="32"/>
          <w:szCs w:val="32"/>
        </w:rPr>
        <w:t>Ⅲ</w:t>
      </w:r>
      <w:r w:rsidR="001A5ECC" w:rsidRPr="000D3291">
        <w:rPr>
          <w:rFonts w:eastAsia="仿宋_GB2312"/>
          <w:sz w:val="32"/>
          <w:szCs w:val="32"/>
        </w:rPr>
        <w:t xml:space="preserve"> </w:t>
      </w:r>
      <w:r w:rsidRPr="000D3291">
        <w:rPr>
          <w:rFonts w:eastAsia="仿宋_GB2312"/>
          <w:sz w:val="32"/>
          <w:szCs w:val="32"/>
        </w:rPr>
        <w:t>期临床试验前进行适当的</w:t>
      </w:r>
      <w:r w:rsidRPr="000D3291">
        <w:rPr>
          <w:rFonts w:ascii="宋体" w:hAnsi="宋体" w:cs="宋体" w:hint="eastAsia"/>
          <w:sz w:val="32"/>
          <w:szCs w:val="32"/>
        </w:rPr>
        <w:t>Ⅱ</w:t>
      </w:r>
      <w:r w:rsidRPr="000D3291">
        <w:rPr>
          <w:rFonts w:eastAsia="仿宋_GB2312"/>
          <w:sz w:val="32"/>
          <w:szCs w:val="32"/>
        </w:rPr>
        <w:t>期临床研究。</w:t>
      </w:r>
    </w:p>
    <w:p w14:paraId="025FCC71" w14:textId="201E30B9" w:rsidR="00B71AEC" w:rsidRPr="000D3291" w:rsidRDefault="00B71AEC" w:rsidP="00C1386E">
      <w:pPr>
        <w:shd w:val="clear" w:color="auto" w:fill="FFFFFF"/>
        <w:tabs>
          <w:tab w:val="left" w:pos="715"/>
        </w:tabs>
        <w:snapToGrid w:val="0"/>
        <w:spacing w:line="360" w:lineRule="auto"/>
        <w:ind w:firstLineChars="200" w:firstLine="640"/>
        <w:rPr>
          <w:rFonts w:eastAsia="仿宋_GB2312"/>
          <w:sz w:val="32"/>
          <w:szCs w:val="32"/>
        </w:rPr>
      </w:pPr>
      <w:r w:rsidRPr="000D3291">
        <w:rPr>
          <w:rFonts w:eastAsia="仿宋_GB2312"/>
          <w:sz w:val="32"/>
          <w:szCs w:val="32"/>
        </w:rPr>
        <w:t>对于一些药物，可以考虑多种给药途径，而且，由于给药途径不同，可能会出现不同的剂量、安全性和疗效问题。例如，口服形式可能适合无并发症的流感，静脉注射制剂可能更加适合不能够使用口服制剂的重</w:t>
      </w:r>
      <w:r w:rsidR="0077075F" w:rsidRPr="000D3291">
        <w:rPr>
          <w:rFonts w:eastAsia="仿宋_GB2312"/>
          <w:sz w:val="32"/>
          <w:szCs w:val="32"/>
        </w:rPr>
        <w:t>症</w:t>
      </w:r>
      <w:r w:rsidRPr="000D3291">
        <w:rPr>
          <w:rFonts w:eastAsia="仿宋_GB2312"/>
          <w:sz w:val="32"/>
          <w:szCs w:val="32"/>
        </w:rPr>
        <w:t>患者。对于吸入途径，根据非临</w:t>
      </w:r>
      <w:r w:rsidRPr="000D3291">
        <w:rPr>
          <w:rFonts w:eastAsia="仿宋_GB2312"/>
          <w:sz w:val="32"/>
          <w:szCs w:val="32"/>
        </w:rPr>
        <w:lastRenderedPageBreak/>
        <w:t>床数据确定临床试验的剂量可能具有挑战性。另外，如果与季节性流感病毒比较，新毒株可在更大范围的器官内进行病毒复制，那么吸入用药可能不足以提供有效作用。应在已患有肺部疾病的患者中评价经吸入途径释放的药物的安全性，并进行适当的安全措施和监查，因为肺部疾病个体患者发生流感并发症和吸入性药物不良反应的风险可能最高。</w:t>
      </w:r>
    </w:p>
    <w:p w14:paraId="61144C6A" w14:textId="2A4ED942" w:rsidR="00317B70" w:rsidRPr="000D3291" w:rsidRDefault="006E0307" w:rsidP="00C1386E">
      <w:pPr>
        <w:shd w:val="clear" w:color="auto" w:fill="FFFFFF"/>
        <w:tabs>
          <w:tab w:val="left" w:pos="715"/>
        </w:tabs>
        <w:snapToGrid w:val="0"/>
        <w:spacing w:line="360" w:lineRule="auto"/>
        <w:ind w:firstLineChars="200" w:firstLine="640"/>
        <w:rPr>
          <w:rFonts w:eastAsia="仿宋_GB2312"/>
          <w:sz w:val="32"/>
          <w:szCs w:val="32"/>
        </w:rPr>
      </w:pPr>
      <w:r w:rsidRPr="000D3291">
        <w:rPr>
          <w:rFonts w:eastAsia="仿宋_GB2312"/>
          <w:sz w:val="32"/>
          <w:szCs w:val="32"/>
        </w:rPr>
        <w:t>对于重症流感研究，试验组为公认的背景治疗加载试验药物，对照组为公认的背景治疗加载安慰剂，研究者可根据规范诊疗方案决定具体的背景治疗及持续时间。申办方及研究者应结合目标人群病情严重程度、伦理等综合考虑，决定</w:t>
      </w:r>
      <w:r w:rsidR="00BD4433" w:rsidRPr="000D3291">
        <w:rPr>
          <w:rFonts w:eastAsia="仿宋_GB2312"/>
          <w:sz w:val="32"/>
          <w:szCs w:val="32"/>
        </w:rPr>
        <w:t>公认的背景</w:t>
      </w:r>
      <w:r w:rsidRPr="000D3291">
        <w:rPr>
          <w:rFonts w:eastAsia="仿宋_GB2312"/>
          <w:sz w:val="32"/>
          <w:szCs w:val="32"/>
        </w:rPr>
        <w:t>治疗是否包括抗流感病毒药物（如神经氨酸酶抑制剂），并在方案中明确规定。</w:t>
      </w:r>
    </w:p>
    <w:p w14:paraId="64C93ECF" w14:textId="28B9202E" w:rsidR="006E0307" w:rsidRPr="000D3291" w:rsidRDefault="006E0307" w:rsidP="00C1386E">
      <w:pPr>
        <w:shd w:val="clear" w:color="auto" w:fill="FFFFFF"/>
        <w:tabs>
          <w:tab w:val="left" w:pos="715"/>
        </w:tabs>
        <w:snapToGrid w:val="0"/>
        <w:spacing w:line="360" w:lineRule="auto"/>
        <w:ind w:firstLineChars="200" w:firstLine="640"/>
        <w:rPr>
          <w:rFonts w:eastAsia="仿宋_GB2312"/>
          <w:sz w:val="32"/>
          <w:szCs w:val="32"/>
        </w:rPr>
      </w:pPr>
      <w:r w:rsidRPr="000D3291">
        <w:rPr>
          <w:rFonts w:eastAsia="仿宋_GB2312"/>
          <w:sz w:val="32"/>
          <w:szCs w:val="32"/>
        </w:rPr>
        <w:t>建议制定明确的延长治疗标准及延长治疗方案，对于已完成原定疗程但病情仍需治疗的患者需延长治疗，例如仍进行机械通气、血氧仍低、仍发热、严重免疫功能低下、研究者预计延长治疗可使受试者临床获益等情况，可酌情考虑延长治疗。</w:t>
      </w:r>
    </w:p>
    <w:p w14:paraId="413FF02A" w14:textId="6712CCE7" w:rsidR="0077075F" w:rsidRPr="000D3291" w:rsidRDefault="006E0307" w:rsidP="00C1386E">
      <w:pPr>
        <w:shd w:val="clear" w:color="auto" w:fill="FFFFFF"/>
        <w:tabs>
          <w:tab w:val="left" w:pos="715"/>
        </w:tabs>
        <w:snapToGrid w:val="0"/>
        <w:spacing w:line="360" w:lineRule="auto"/>
        <w:ind w:firstLineChars="200" w:firstLine="640"/>
        <w:rPr>
          <w:rFonts w:eastAsia="仿宋_GB2312"/>
          <w:sz w:val="32"/>
          <w:szCs w:val="32"/>
        </w:rPr>
      </w:pPr>
      <w:r w:rsidRPr="000D3291">
        <w:rPr>
          <w:rFonts w:eastAsia="仿宋_GB2312"/>
          <w:sz w:val="32"/>
          <w:szCs w:val="32"/>
        </w:rPr>
        <w:t>注意药物相互作用，对合并用药和既往用药进行登记。对于病情较严重患者的研究，允许挽救治疗，并应在方案中进行明确定义。</w:t>
      </w:r>
    </w:p>
    <w:p w14:paraId="3032B9E2" w14:textId="59774670" w:rsidR="00B71AEC" w:rsidRPr="000D3291" w:rsidRDefault="006E0307" w:rsidP="007A20C3">
      <w:pPr>
        <w:shd w:val="clear" w:color="auto" w:fill="FFFFFF"/>
        <w:tabs>
          <w:tab w:val="left" w:pos="715"/>
        </w:tabs>
        <w:snapToGrid w:val="0"/>
        <w:spacing w:line="360" w:lineRule="auto"/>
        <w:ind w:firstLineChars="200" w:firstLine="640"/>
        <w:outlineLvl w:val="1"/>
        <w:rPr>
          <w:rFonts w:eastAsia="楷体_GB2312"/>
          <w:sz w:val="32"/>
          <w:szCs w:val="32"/>
        </w:rPr>
      </w:pPr>
      <w:bookmarkStart w:id="46" w:name="_Toc273281308"/>
      <w:bookmarkStart w:id="47" w:name="_Toc278459944"/>
      <w:bookmarkStart w:id="48" w:name="_Toc48909382"/>
      <w:r w:rsidRPr="000D3291">
        <w:rPr>
          <w:rFonts w:eastAsia="楷体_GB2312"/>
          <w:sz w:val="32"/>
          <w:szCs w:val="32"/>
        </w:rPr>
        <w:t>（五）</w:t>
      </w:r>
      <w:r w:rsidR="00B71AEC" w:rsidRPr="000D3291">
        <w:rPr>
          <w:rFonts w:eastAsia="楷体_GB2312"/>
          <w:sz w:val="32"/>
          <w:szCs w:val="32"/>
        </w:rPr>
        <w:t>疗效终点</w:t>
      </w:r>
      <w:bookmarkEnd w:id="46"/>
      <w:bookmarkEnd w:id="47"/>
      <w:bookmarkEnd w:id="48"/>
    </w:p>
    <w:p w14:paraId="2511DABD" w14:textId="49ECC22E" w:rsidR="00B71AEC" w:rsidRPr="000D3291" w:rsidRDefault="006E0307" w:rsidP="007A20C3">
      <w:pPr>
        <w:shd w:val="clear" w:color="auto" w:fill="FFFFFF"/>
        <w:tabs>
          <w:tab w:val="left" w:pos="715"/>
        </w:tabs>
        <w:snapToGrid w:val="0"/>
        <w:spacing w:line="360" w:lineRule="auto"/>
        <w:ind w:firstLineChars="200" w:firstLine="640"/>
        <w:rPr>
          <w:rFonts w:eastAsia="仿宋_GB2312"/>
          <w:sz w:val="32"/>
          <w:szCs w:val="32"/>
        </w:rPr>
      </w:pPr>
      <w:r w:rsidRPr="000D3291">
        <w:rPr>
          <w:rFonts w:eastAsia="仿宋_GB2312"/>
          <w:sz w:val="32"/>
          <w:szCs w:val="32"/>
        </w:rPr>
        <w:t>1</w:t>
      </w:r>
      <w:r w:rsidRPr="000D3291">
        <w:rPr>
          <w:rFonts w:eastAsia="仿宋_GB2312"/>
          <w:sz w:val="32"/>
          <w:szCs w:val="32"/>
        </w:rPr>
        <w:t>、一般考虑</w:t>
      </w:r>
    </w:p>
    <w:p w14:paraId="390141A7" w14:textId="77777777" w:rsidR="00B71AEC" w:rsidRPr="000D3291" w:rsidRDefault="00B71AEC" w:rsidP="00C1386E">
      <w:pPr>
        <w:shd w:val="clear" w:color="auto" w:fill="FFFFFF"/>
        <w:tabs>
          <w:tab w:val="left" w:pos="706"/>
        </w:tabs>
        <w:snapToGrid w:val="0"/>
        <w:spacing w:line="360" w:lineRule="auto"/>
        <w:ind w:firstLineChars="200" w:firstLine="640"/>
        <w:rPr>
          <w:rFonts w:eastAsia="仿宋_GB2312"/>
          <w:sz w:val="32"/>
          <w:szCs w:val="32"/>
        </w:rPr>
      </w:pPr>
      <w:r w:rsidRPr="000D3291">
        <w:rPr>
          <w:rFonts w:eastAsia="仿宋_GB2312"/>
          <w:sz w:val="32"/>
          <w:szCs w:val="32"/>
        </w:rPr>
        <w:lastRenderedPageBreak/>
        <w:t>终点可以包括合并的客观测定结果、卫生保健专业人员的评价和患者报告的症状。对于所有类型的流感研究，疗效终点没有明确标准化。大多数临床试验均需要设定多个次要终点以显示其作用与主要终点的一致性。需要注意的是，应当在方案中说明主要和次要终点的选择原理。</w:t>
      </w:r>
    </w:p>
    <w:p w14:paraId="004077F7" w14:textId="2DF18448" w:rsidR="00B71AEC" w:rsidRPr="000D3291" w:rsidRDefault="00B71AEC" w:rsidP="00C1386E">
      <w:pPr>
        <w:shd w:val="clear" w:color="auto" w:fill="FFFFFF"/>
        <w:tabs>
          <w:tab w:val="left" w:pos="706"/>
        </w:tabs>
        <w:snapToGrid w:val="0"/>
        <w:spacing w:line="360" w:lineRule="auto"/>
        <w:ind w:firstLineChars="200" w:firstLine="640"/>
        <w:rPr>
          <w:rFonts w:eastAsia="仿宋_GB2312"/>
          <w:sz w:val="32"/>
          <w:szCs w:val="32"/>
        </w:rPr>
      </w:pPr>
      <w:r w:rsidRPr="000D3291">
        <w:rPr>
          <w:rFonts w:eastAsia="仿宋_GB2312" w:hint="eastAsia"/>
          <w:sz w:val="32"/>
          <w:szCs w:val="32"/>
        </w:rPr>
        <w:t>病毒学指标不可作为主要终点用于流感抗病毒药物的审批。</w:t>
      </w:r>
      <w:r w:rsidRPr="000D3291">
        <w:rPr>
          <w:rFonts w:eastAsia="仿宋_GB2312"/>
          <w:sz w:val="32"/>
          <w:szCs w:val="32"/>
        </w:rPr>
        <w:t>因为在流感研究中，病毒学参数未显示能够可靠地预测临床结果，所以临床试验通常对临床结果进行直接评估。但对于治疗和预防设计，病毒学测定为重要的次要终点，其可以用作研究入选标准或可评价性的一部分。病毒分析测定也有助于对预防试验中的终点进行实验室证实。特殊病毒亚型和毒株的鉴别也对次要分析具有重要意义。建议探索在相关部位进行定量培养以及病毒负荷（包括无症状性清除）与二代传播之间关系评估的方法学研究。</w:t>
      </w:r>
    </w:p>
    <w:p w14:paraId="4446FF78" w14:textId="77777777" w:rsidR="00B71AEC" w:rsidRPr="000D3291" w:rsidRDefault="00B71AEC" w:rsidP="00C1386E">
      <w:pPr>
        <w:shd w:val="clear" w:color="auto" w:fill="FFFFFF"/>
        <w:tabs>
          <w:tab w:val="left" w:pos="706"/>
        </w:tabs>
        <w:snapToGrid w:val="0"/>
        <w:spacing w:line="360" w:lineRule="auto"/>
        <w:ind w:firstLineChars="200" w:firstLine="640"/>
        <w:rPr>
          <w:rFonts w:eastAsia="仿宋_GB2312"/>
          <w:sz w:val="32"/>
          <w:szCs w:val="32"/>
        </w:rPr>
      </w:pPr>
      <w:r w:rsidRPr="000D3291">
        <w:rPr>
          <w:rFonts w:eastAsia="仿宋_GB2312"/>
          <w:sz w:val="32"/>
          <w:szCs w:val="32"/>
        </w:rPr>
        <w:t>伴随使用症状缓解药物（如对乙酰氨基酚）可能增加终点评价的难度，如果使用，需在方案中明确规定，给药需标准化，且应进行用药的监测，以使合并用药所引起的偏倚减到最小。</w:t>
      </w:r>
    </w:p>
    <w:p w14:paraId="72C37609" w14:textId="72827699" w:rsidR="00B71AEC" w:rsidRPr="000D3291" w:rsidRDefault="00956188" w:rsidP="007A20C3">
      <w:pPr>
        <w:shd w:val="clear" w:color="auto" w:fill="FFFFFF"/>
        <w:tabs>
          <w:tab w:val="left" w:pos="715"/>
        </w:tabs>
        <w:snapToGrid w:val="0"/>
        <w:spacing w:line="360" w:lineRule="auto"/>
        <w:ind w:firstLineChars="200" w:firstLine="640"/>
        <w:rPr>
          <w:rFonts w:eastAsia="仿宋_GB2312"/>
          <w:sz w:val="32"/>
          <w:szCs w:val="32"/>
        </w:rPr>
      </w:pPr>
      <w:bookmarkStart w:id="49" w:name="_Toc273281310"/>
      <w:bookmarkStart w:id="50" w:name="_Toc278459946"/>
      <w:r w:rsidRPr="000D3291">
        <w:rPr>
          <w:rFonts w:eastAsia="仿宋_GB2312"/>
          <w:sz w:val="32"/>
          <w:szCs w:val="32"/>
        </w:rPr>
        <w:t>2</w:t>
      </w:r>
      <w:r w:rsidRPr="000D3291">
        <w:rPr>
          <w:rFonts w:eastAsia="仿宋_GB2312"/>
          <w:sz w:val="32"/>
          <w:szCs w:val="32"/>
        </w:rPr>
        <w:t>、</w:t>
      </w:r>
      <w:r w:rsidR="00B71AEC" w:rsidRPr="000D3291">
        <w:rPr>
          <w:rFonts w:eastAsia="仿宋_GB2312"/>
          <w:sz w:val="32"/>
          <w:szCs w:val="32"/>
        </w:rPr>
        <w:t>无并发症的急性单纯性流感的治疗</w:t>
      </w:r>
      <w:bookmarkEnd w:id="49"/>
      <w:bookmarkEnd w:id="50"/>
    </w:p>
    <w:p w14:paraId="4F941E85" w14:textId="77777777" w:rsidR="00B71AEC" w:rsidRPr="000D3291" w:rsidRDefault="00B71AEC" w:rsidP="00C1386E">
      <w:pPr>
        <w:shd w:val="clear" w:color="auto" w:fill="FFFFFF"/>
        <w:tabs>
          <w:tab w:val="left" w:pos="706"/>
        </w:tabs>
        <w:snapToGrid w:val="0"/>
        <w:spacing w:line="360" w:lineRule="auto"/>
        <w:ind w:firstLineChars="200" w:firstLine="640"/>
        <w:rPr>
          <w:rFonts w:eastAsia="仿宋_GB2312"/>
          <w:sz w:val="32"/>
          <w:szCs w:val="32"/>
        </w:rPr>
      </w:pPr>
      <w:r w:rsidRPr="000D3291">
        <w:rPr>
          <w:rFonts w:eastAsia="仿宋_GB2312"/>
          <w:sz w:val="32"/>
          <w:szCs w:val="32"/>
        </w:rPr>
        <w:t>在无并发症的急性流感治疗的成人研究中，主要临床终点建议为达到事先定义的症状改善水平的时间。主要终点症状包括发热加一组流感症状（如头痛、身痛、咽痛、鼻塞、流涕）。</w:t>
      </w:r>
      <w:r w:rsidRPr="000D3291">
        <w:rPr>
          <w:rFonts w:eastAsia="仿宋_GB2312"/>
          <w:sz w:val="32"/>
          <w:szCs w:val="32"/>
        </w:rPr>
        <w:lastRenderedPageBreak/>
        <w:t>次要临床终点建议为恢复正常活动的时间和体温或主要终点所包括的其他各个症状消退的时间。</w:t>
      </w:r>
    </w:p>
    <w:p w14:paraId="0063B9D9" w14:textId="77777777" w:rsidR="00B71AEC" w:rsidRPr="000D3291" w:rsidRDefault="00B71AEC" w:rsidP="00C1386E">
      <w:pPr>
        <w:shd w:val="clear" w:color="auto" w:fill="FFFFFF"/>
        <w:tabs>
          <w:tab w:val="left" w:pos="706"/>
        </w:tabs>
        <w:snapToGrid w:val="0"/>
        <w:spacing w:line="360" w:lineRule="auto"/>
        <w:ind w:firstLineChars="200" w:firstLine="640"/>
        <w:rPr>
          <w:rFonts w:eastAsia="仿宋_GB2312"/>
          <w:sz w:val="32"/>
          <w:szCs w:val="32"/>
        </w:rPr>
      </w:pPr>
      <w:r w:rsidRPr="000D3291">
        <w:rPr>
          <w:rFonts w:eastAsia="仿宋_GB2312"/>
          <w:sz w:val="32"/>
          <w:szCs w:val="32"/>
        </w:rPr>
        <w:t>各症状测定应标准化，并建议提供确定依据。不建议将不同类型症状的分数加合成总分数或成为症状曲线下面积，因为很难对不同症状严重程度的单位进行统一。</w:t>
      </w:r>
    </w:p>
    <w:p w14:paraId="0CDD7208" w14:textId="77777777" w:rsidR="00B71AEC" w:rsidRPr="000D3291" w:rsidRDefault="00B71AEC" w:rsidP="00C1386E">
      <w:pPr>
        <w:shd w:val="clear" w:color="auto" w:fill="FFFFFF"/>
        <w:tabs>
          <w:tab w:val="left" w:pos="706"/>
        </w:tabs>
        <w:snapToGrid w:val="0"/>
        <w:spacing w:line="360" w:lineRule="auto"/>
        <w:ind w:firstLineChars="200" w:firstLine="640"/>
        <w:rPr>
          <w:rFonts w:eastAsia="仿宋_GB2312"/>
          <w:sz w:val="32"/>
          <w:szCs w:val="32"/>
        </w:rPr>
      </w:pPr>
      <w:r w:rsidRPr="000D3291">
        <w:rPr>
          <w:rFonts w:eastAsia="仿宋_GB2312"/>
          <w:sz w:val="32"/>
          <w:szCs w:val="32"/>
        </w:rPr>
        <w:t>主要分析人群应当包括确诊患有流感的所有受试者，而补充的分析还应当包括所有研究受试者。治疗或符合方案人群的探索性分析可能有助于找出剂量给药方法或指导说明中的问题。</w:t>
      </w:r>
    </w:p>
    <w:p w14:paraId="266C593A" w14:textId="256C86B0" w:rsidR="00B71AEC" w:rsidRPr="000D3291" w:rsidRDefault="00B71AEC" w:rsidP="007A20C3">
      <w:pPr>
        <w:pStyle w:val="4"/>
        <w:snapToGrid w:val="0"/>
        <w:spacing w:before="0" w:after="0" w:line="360" w:lineRule="auto"/>
        <w:ind w:firstLineChars="200" w:firstLine="640"/>
        <w:rPr>
          <w:rFonts w:ascii="Times New Roman" w:eastAsia="仿宋_GB2312" w:hAnsi="Times New Roman"/>
          <w:b w:val="0"/>
          <w:bCs w:val="0"/>
          <w:kern w:val="2"/>
          <w:sz w:val="32"/>
          <w:szCs w:val="32"/>
          <w:lang w:bidi="ar-SA"/>
        </w:rPr>
      </w:pPr>
      <w:bookmarkStart w:id="51" w:name="_Toc273281311"/>
      <w:bookmarkStart w:id="52" w:name="_Toc278459947"/>
      <w:r w:rsidRPr="000D3291">
        <w:rPr>
          <w:rFonts w:ascii="Times New Roman" w:eastAsia="仿宋_GB2312" w:hAnsi="Times New Roman"/>
          <w:b w:val="0"/>
          <w:bCs w:val="0"/>
          <w:kern w:val="2"/>
          <w:sz w:val="32"/>
          <w:szCs w:val="32"/>
          <w:lang w:bidi="ar-SA"/>
        </w:rPr>
        <w:t>3</w:t>
      </w:r>
      <w:r w:rsidR="00956188" w:rsidRPr="000D3291">
        <w:rPr>
          <w:rFonts w:ascii="Times New Roman" w:eastAsia="仿宋_GB2312" w:hAnsi="Times New Roman"/>
          <w:b w:val="0"/>
          <w:bCs w:val="0"/>
          <w:kern w:val="2"/>
          <w:sz w:val="32"/>
          <w:szCs w:val="32"/>
          <w:lang w:bidi="ar-SA"/>
        </w:rPr>
        <w:t>、</w:t>
      </w:r>
      <w:r w:rsidRPr="000D3291">
        <w:rPr>
          <w:rFonts w:ascii="Times New Roman" w:eastAsia="仿宋_GB2312" w:hAnsi="Times New Roman"/>
          <w:b w:val="0"/>
          <w:bCs w:val="0"/>
          <w:kern w:val="2"/>
          <w:sz w:val="32"/>
          <w:szCs w:val="32"/>
          <w:lang w:bidi="ar-SA"/>
        </w:rPr>
        <w:t>重</w:t>
      </w:r>
      <w:r w:rsidR="007970AD" w:rsidRPr="000D3291">
        <w:rPr>
          <w:rFonts w:ascii="Times New Roman" w:eastAsia="仿宋_GB2312" w:hAnsi="Times New Roman"/>
          <w:b w:val="0"/>
          <w:bCs w:val="0"/>
          <w:kern w:val="2"/>
          <w:sz w:val="32"/>
          <w:szCs w:val="32"/>
          <w:lang w:bidi="ar-SA"/>
        </w:rPr>
        <w:t>症</w:t>
      </w:r>
      <w:r w:rsidRPr="000D3291">
        <w:rPr>
          <w:rFonts w:ascii="Times New Roman" w:eastAsia="仿宋_GB2312" w:hAnsi="Times New Roman"/>
          <w:b w:val="0"/>
          <w:bCs w:val="0"/>
          <w:kern w:val="2"/>
          <w:sz w:val="32"/>
          <w:szCs w:val="32"/>
          <w:lang w:bidi="ar-SA"/>
        </w:rPr>
        <w:t>患者的治疗</w:t>
      </w:r>
      <w:bookmarkEnd w:id="51"/>
      <w:bookmarkEnd w:id="52"/>
    </w:p>
    <w:p w14:paraId="0A772586" w14:textId="4CA56707" w:rsidR="00232533" w:rsidRPr="000D3291" w:rsidRDefault="00232533" w:rsidP="00C1386E">
      <w:pPr>
        <w:shd w:val="clear" w:color="auto" w:fill="FFFFFF"/>
        <w:tabs>
          <w:tab w:val="left" w:pos="710"/>
        </w:tabs>
        <w:snapToGrid w:val="0"/>
        <w:spacing w:line="360" w:lineRule="auto"/>
        <w:ind w:firstLineChars="200" w:firstLine="640"/>
        <w:rPr>
          <w:rFonts w:eastAsia="仿宋_GB2312"/>
          <w:sz w:val="32"/>
          <w:szCs w:val="32"/>
        </w:rPr>
      </w:pPr>
      <w:r w:rsidRPr="000D3291">
        <w:rPr>
          <w:rFonts w:eastAsia="仿宋_GB2312"/>
          <w:sz w:val="32"/>
          <w:szCs w:val="32"/>
        </w:rPr>
        <w:t>对于重症流感的临床研究，</w:t>
      </w:r>
      <w:r w:rsidR="00AD03C0" w:rsidRPr="000D3291">
        <w:rPr>
          <w:rFonts w:eastAsia="仿宋_GB2312"/>
          <w:sz w:val="32"/>
          <w:szCs w:val="32"/>
        </w:rPr>
        <w:t>目前尚无确定的公认的主要终点选择</w:t>
      </w:r>
      <w:r w:rsidR="007970AD" w:rsidRPr="000D3291">
        <w:rPr>
          <w:rFonts w:eastAsia="仿宋_GB2312"/>
          <w:sz w:val="32"/>
          <w:szCs w:val="32"/>
        </w:rPr>
        <w:t>。建议</w:t>
      </w:r>
      <w:r w:rsidRPr="000D3291">
        <w:rPr>
          <w:rFonts w:eastAsia="仿宋_GB2312"/>
          <w:sz w:val="32"/>
          <w:szCs w:val="32"/>
        </w:rPr>
        <w:t>选择临床终点，</w:t>
      </w:r>
      <w:r w:rsidR="00E90D75" w:rsidRPr="000D3291">
        <w:rPr>
          <w:rFonts w:eastAsia="仿宋_GB2312"/>
          <w:sz w:val="32"/>
          <w:szCs w:val="32"/>
        </w:rPr>
        <w:t>指标</w:t>
      </w:r>
      <w:r w:rsidR="007970AD" w:rsidRPr="000D3291">
        <w:rPr>
          <w:rFonts w:eastAsia="仿宋_GB2312"/>
          <w:sz w:val="32"/>
          <w:szCs w:val="32"/>
        </w:rPr>
        <w:t>应能评价</w:t>
      </w:r>
      <w:r w:rsidR="00AD03C0" w:rsidRPr="000D3291">
        <w:rPr>
          <w:rFonts w:eastAsia="仿宋_GB2312"/>
          <w:sz w:val="32"/>
          <w:szCs w:val="32"/>
        </w:rPr>
        <w:t>临床</w:t>
      </w:r>
      <w:r w:rsidR="007970AD" w:rsidRPr="000D3291">
        <w:rPr>
          <w:rFonts w:eastAsia="仿宋_GB2312"/>
          <w:sz w:val="32"/>
          <w:szCs w:val="32"/>
        </w:rPr>
        <w:t>症状、功能</w:t>
      </w:r>
      <w:r w:rsidR="00AD03C0" w:rsidRPr="000D3291">
        <w:rPr>
          <w:rFonts w:eastAsia="仿宋_GB2312"/>
          <w:sz w:val="32"/>
          <w:szCs w:val="32"/>
        </w:rPr>
        <w:t>恢复</w:t>
      </w:r>
      <w:r w:rsidR="007970AD" w:rsidRPr="000D3291">
        <w:rPr>
          <w:rFonts w:eastAsia="仿宋_GB2312"/>
          <w:sz w:val="32"/>
          <w:szCs w:val="32"/>
        </w:rPr>
        <w:t>或生存情况</w:t>
      </w:r>
      <w:r w:rsidR="00E90D75" w:rsidRPr="000D3291">
        <w:rPr>
          <w:rFonts w:eastAsia="仿宋_GB2312"/>
          <w:sz w:val="32"/>
          <w:szCs w:val="32"/>
        </w:rPr>
        <w:t>，</w:t>
      </w:r>
      <w:r w:rsidRPr="000D3291">
        <w:rPr>
          <w:rFonts w:eastAsia="仿宋_GB2312"/>
          <w:sz w:val="32"/>
          <w:szCs w:val="32"/>
        </w:rPr>
        <w:t>具体可有以下选择：</w:t>
      </w:r>
    </w:p>
    <w:p w14:paraId="17E73AF5" w14:textId="4E609C8C" w:rsidR="00232533" w:rsidRPr="008C7EAE" w:rsidRDefault="00232533" w:rsidP="006F6DEB">
      <w:pPr>
        <w:pStyle w:val="ac"/>
        <w:shd w:val="clear" w:color="auto" w:fill="FFFFFF"/>
        <w:tabs>
          <w:tab w:val="left" w:pos="710"/>
        </w:tabs>
        <w:snapToGrid w:val="0"/>
        <w:spacing w:line="360" w:lineRule="auto"/>
        <w:ind w:firstLine="640"/>
        <w:rPr>
          <w:rFonts w:eastAsia="仿宋_GB2312"/>
          <w:sz w:val="32"/>
          <w:szCs w:val="32"/>
        </w:rPr>
      </w:pPr>
      <w:r w:rsidRPr="008C7EAE">
        <w:rPr>
          <w:rFonts w:eastAsia="仿宋_GB2312"/>
          <w:sz w:val="32"/>
          <w:szCs w:val="32"/>
        </w:rPr>
        <w:t>首选临床结局（</w:t>
      </w:r>
      <w:r w:rsidR="00D17E83" w:rsidRPr="008C7EAE">
        <w:rPr>
          <w:rFonts w:eastAsia="仿宋_GB2312"/>
          <w:sz w:val="32"/>
          <w:szCs w:val="32"/>
        </w:rPr>
        <w:t>如</w:t>
      </w:r>
      <w:r w:rsidRPr="008C7EAE">
        <w:rPr>
          <w:rFonts w:eastAsia="仿宋_GB2312"/>
          <w:sz w:val="32"/>
          <w:szCs w:val="32"/>
        </w:rPr>
        <w:t>全因死亡率）</w:t>
      </w:r>
      <w:r w:rsidR="00D17E83" w:rsidRPr="008C7EAE">
        <w:rPr>
          <w:rFonts w:eastAsia="仿宋_GB2312"/>
          <w:sz w:val="32"/>
          <w:szCs w:val="32"/>
        </w:rPr>
        <w:t>。</w:t>
      </w:r>
      <w:r w:rsidR="00E90D75" w:rsidRPr="008C7EAE">
        <w:rPr>
          <w:rFonts w:eastAsia="仿宋_GB2312"/>
          <w:sz w:val="32"/>
          <w:szCs w:val="32"/>
        </w:rPr>
        <w:t>但全因死亡率在实际操作层面存在一定困难，往往只能在死亡发生率较高的危重人群中使用。</w:t>
      </w:r>
      <w:r w:rsidRPr="008C7EAE">
        <w:rPr>
          <w:rFonts w:eastAsia="仿宋_GB2312"/>
          <w:sz w:val="32"/>
          <w:szCs w:val="32"/>
        </w:rPr>
        <w:t>如果不使用死亡率作为主要疗效终点的话，</w:t>
      </w:r>
      <w:r w:rsidR="00D17E83" w:rsidRPr="008C7EAE">
        <w:rPr>
          <w:rFonts w:eastAsia="仿宋_GB2312"/>
          <w:sz w:val="32"/>
          <w:szCs w:val="32"/>
        </w:rPr>
        <w:t>也</w:t>
      </w:r>
      <w:r w:rsidRPr="008C7EAE">
        <w:rPr>
          <w:rFonts w:eastAsia="仿宋_GB2312"/>
          <w:sz w:val="32"/>
          <w:szCs w:val="32"/>
        </w:rPr>
        <w:t>应将其列为关键的次要疗效终点。</w:t>
      </w:r>
    </w:p>
    <w:p w14:paraId="1CCD821A" w14:textId="31CA7ED7" w:rsidR="00232533" w:rsidRPr="008C7EAE" w:rsidRDefault="007970AD" w:rsidP="006F6DEB">
      <w:pPr>
        <w:pStyle w:val="ac"/>
        <w:shd w:val="clear" w:color="auto" w:fill="FFFFFF"/>
        <w:tabs>
          <w:tab w:val="left" w:pos="710"/>
        </w:tabs>
        <w:snapToGrid w:val="0"/>
        <w:spacing w:line="360" w:lineRule="auto"/>
        <w:ind w:firstLine="640"/>
        <w:rPr>
          <w:rFonts w:eastAsia="仿宋_GB2312"/>
          <w:sz w:val="32"/>
          <w:szCs w:val="32"/>
        </w:rPr>
      </w:pPr>
      <w:r w:rsidRPr="008C7EAE">
        <w:rPr>
          <w:rFonts w:eastAsia="仿宋_GB2312"/>
          <w:sz w:val="32"/>
          <w:szCs w:val="32"/>
        </w:rPr>
        <w:t>已有重症流感研究采用</w:t>
      </w:r>
      <w:r w:rsidR="00D17E83" w:rsidRPr="008C7EAE">
        <w:rPr>
          <w:rFonts w:eastAsia="仿宋_GB2312"/>
          <w:sz w:val="32"/>
          <w:szCs w:val="32"/>
        </w:rPr>
        <w:t>开始治疗</w:t>
      </w:r>
      <w:r w:rsidR="00232533" w:rsidRPr="008C7EAE">
        <w:rPr>
          <w:rFonts w:eastAsia="仿宋_GB2312"/>
          <w:sz w:val="32"/>
          <w:szCs w:val="32"/>
        </w:rPr>
        <w:t>至临床改善（恢复）的时间</w:t>
      </w:r>
      <w:r w:rsidR="00E90D75" w:rsidRPr="008C7EAE">
        <w:rPr>
          <w:rFonts w:eastAsia="仿宋_GB2312"/>
          <w:sz w:val="32"/>
          <w:szCs w:val="32"/>
        </w:rPr>
        <w:t>（</w:t>
      </w:r>
      <w:r w:rsidR="00E90D75" w:rsidRPr="008C7EAE">
        <w:rPr>
          <w:rFonts w:eastAsia="仿宋_GB2312"/>
          <w:sz w:val="32"/>
          <w:szCs w:val="32"/>
        </w:rPr>
        <w:t>time to clinical improvement/recovery, TTCI/TTCR</w:t>
      </w:r>
      <w:r w:rsidR="00E90D75" w:rsidRPr="008C7EAE">
        <w:rPr>
          <w:rFonts w:eastAsia="仿宋_GB2312"/>
          <w:sz w:val="32"/>
          <w:szCs w:val="32"/>
        </w:rPr>
        <w:t>）作为主要疗效终点</w:t>
      </w:r>
      <w:r w:rsidR="00D17E83" w:rsidRPr="008C7EAE">
        <w:rPr>
          <w:rFonts w:eastAsia="仿宋_GB2312"/>
          <w:sz w:val="32"/>
          <w:szCs w:val="32"/>
        </w:rPr>
        <w:t>。</w:t>
      </w:r>
      <w:r w:rsidR="00981613" w:rsidRPr="008C7EAE">
        <w:rPr>
          <w:rFonts w:eastAsia="仿宋_GB2312"/>
          <w:sz w:val="32"/>
          <w:szCs w:val="32"/>
        </w:rPr>
        <w:t>临床改善（恢复）应具有明确的临床意义并在</w:t>
      </w:r>
      <w:r w:rsidR="00232533" w:rsidRPr="008C7EAE">
        <w:rPr>
          <w:rFonts w:eastAsia="仿宋_GB2312"/>
          <w:sz w:val="32"/>
          <w:szCs w:val="32"/>
        </w:rPr>
        <w:t>方案中</w:t>
      </w:r>
      <w:r w:rsidR="00981613" w:rsidRPr="008C7EAE">
        <w:rPr>
          <w:rFonts w:eastAsia="仿宋_GB2312"/>
          <w:sz w:val="32"/>
          <w:szCs w:val="32"/>
        </w:rPr>
        <w:t>进行清晰定义。</w:t>
      </w:r>
      <w:r w:rsidR="00232533" w:rsidRPr="008C7EAE">
        <w:rPr>
          <w:rFonts w:eastAsia="仿宋_GB2312"/>
          <w:sz w:val="32"/>
          <w:szCs w:val="32"/>
        </w:rPr>
        <w:t>临床改善（恢复）可使用临床状态等级量</w:t>
      </w:r>
      <w:r w:rsidR="00232533" w:rsidRPr="008C7EAE">
        <w:rPr>
          <w:rFonts w:eastAsia="仿宋_GB2312"/>
          <w:sz w:val="32"/>
          <w:szCs w:val="32"/>
        </w:rPr>
        <w:lastRenderedPageBreak/>
        <w:t>表</w:t>
      </w:r>
      <w:r w:rsidR="00AA6A8B" w:rsidRPr="008C7EAE">
        <w:rPr>
          <w:rFonts w:eastAsia="仿宋_GB2312"/>
          <w:sz w:val="32"/>
          <w:szCs w:val="32"/>
        </w:rPr>
        <w:t>或临床症状体征量表</w:t>
      </w:r>
      <w:r w:rsidR="00232533" w:rsidRPr="008C7EAE">
        <w:rPr>
          <w:rFonts w:eastAsia="仿宋_GB2312"/>
          <w:sz w:val="32"/>
          <w:szCs w:val="32"/>
        </w:rPr>
        <w:t>作为评估工具，</w:t>
      </w:r>
      <w:r w:rsidR="00DA4E3B" w:rsidRPr="008C7EAE">
        <w:rPr>
          <w:rFonts w:eastAsia="仿宋_GB2312"/>
          <w:sz w:val="32"/>
          <w:szCs w:val="32"/>
        </w:rPr>
        <w:t>量表</w:t>
      </w:r>
      <w:r w:rsidR="00CD1ED0" w:rsidRPr="008C7EAE">
        <w:rPr>
          <w:rFonts w:eastAsia="仿宋_GB2312"/>
          <w:sz w:val="32"/>
          <w:szCs w:val="32"/>
        </w:rPr>
        <w:t>应经过验证；</w:t>
      </w:r>
      <w:r w:rsidR="00F963B0" w:rsidRPr="008C7EAE">
        <w:rPr>
          <w:rFonts w:eastAsia="仿宋_GB2312"/>
          <w:sz w:val="32"/>
          <w:szCs w:val="32"/>
        </w:rPr>
        <w:t>也可在方案中</w:t>
      </w:r>
      <w:r w:rsidRPr="008C7EAE">
        <w:rPr>
          <w:rFonts w:eastAsia="仿宋_GB2312"/>
          <w:sz w:val="32"/>
          <w:szCs w:val="32"/>
        </w:rPr>
        <w:t>自行</w:t>
      </w:r>
      <w:r w:rsidR="0063116C" w:rsidRPr="008C7EAE">
        <w:rPr>
          <w:rFonts w:eastAsia="仿宋_GB2312"/>
          <w:sz w:val="32"/>
          <w:szCs w:val="32"/>
        </w:rPr>
        <w:t>定义</w:t>
      </w:r>
      <w:r w:rsidRPr="008C7EAE">
        <w:rPr>
          <w:rFonts w:eastAsia="仿宋_GB2312"/>
          <w:sz w:val="32"/>
          <w:szCs w:val="32"/>
        </w:rPr>
        <w:t>，</w:t>
      </w:r>
      <w:r w:rsidR="00F963B0" w:rsidRPr="008C7EAE">
        <w:rPr>
          <w:rFonts w:eastAsia="仿宋_GB2312"/>
          <w:sz w:val="32"/>
          <w:szCs w:val="32"/>
        </w:rPr>
        <w:t>但</w:t>
      </w:r>
      <w:r w:rsidR="00431C12" w:rsidRPr="008C7EAE">
        <w:rPr>
          <w:rFonts w:eastAsia="仿宋_GB2312"/>
          <w:sz w:val="32"/>
          <w:szCs w:val="32"/>
        </w:rPr>
        <w:t>应与监管机构</w:t>
      </w:r>
      <w:r w:rsidR="00CD1ED0" w:rsidRPr="008C7EAE">
        <w:rPr>
          <w:rFonts w:eastAsia="仿宋_GB2312"/>
          <w:sz w:val="32"/>
          <w:szCs w:val="32"/>
        </w:rPr>
        <w:t>事先进行沟通。</w:t>
      </w:r>
      <w:r w:rsidR="00232533" w:rsidRPr="008C7EAE">
        <w:rPr>
          <w:rFonts w:eastAsia="仿宋_GB2312"/>
          <w:sz w:val="32"/>
          <w:szCs w:val="32"/>
        </w:rPr>
        <w:t>需包括能够反映肺部氧合情况的指标</w:t>
      </w:r>
      <w:r w:rsidR="00981613" w:rsidRPr="008C7EAE">
        <w:rPr>
          <w:rFonts w:eastAsia="仿宋_GB2312"/>
          <w:sz w:val="32"/>
          <w:szCs w:val="32"/>
        </w:rPr>
        <w:t>（如呼吸室内空气条件下能够达到</w:t>
      </w:r>
      <w:r w:rsidR="00981613" w:rsidRPr="008C7EAE">
        <w:rPr>
          <w:rFonts w:eastAsia="仿宋_GB2312"/>
          <w:sz w:val="32"/>
          <w:szCs w:val="32"/>
        </w:rPr>
        <w:t>SpO</w:t>
      </w:r>
      <w:r w:rsidR="00981613" w:rsidRPr="008C7EAE">
        <w:rPr>
          <w:rFonts w:eastAsia="仿宋_GB2312"/>
          <w:sz w:val="32"/>
          <w:szCs w:val="32"/>
          <w:vertAlign w:val="subscript"/>
        </w:rPr>
        <w:t>2</w:t>
      </w:r>
      <w:r w:rsidR="00981613" w:rsidRPr="008C7EAE">
        <w:rPr>
          <w:rFonts w:eastAsia="仿宋_GB2312"/>
          <w:sz w:val="32"/>
          <w:szCs w:val="32"/>
        </w:rPr>
        <w:t>≥92%</w:t>
      </w:r>
      <w:r w:rsidR="00981613" w:rsidRPr="008C7EAE">
        <w:rPr>
          <w:rFonts w:eastAsia="仿宋_GB2312"/>
          <w:sz w:val="32"/>
          <w:szCs w:val="32"/>
        </w:rPr>
        <w:t>并维持</w:t>
      </w:r>
      <w:r w:rsidR="00981613" w:rsidRPr="008C7EAE">
        <w:rPr>
          <w:rFonts w:eastAsia="仿宋_GB2312"/>
          <w:sz w:val="32"/>
          <w:szCs w:val="32"/>
        </w:rPr>
        <w:t xml:space="preserve"> 24</w:t>
      </w:r>
      <w:r w:rsidR="00981613" w:rsidRPr="008C7EAE">
        <w:rPr>
          <w:rFonts w:eastAsia="仿宋_GB2312"/>
          <w:sz w:val="32"/>
          <w:szCs w:val="32"/>
        </w:rPr>
        <w:t>小时）和</w:t>
      </w:r>
      <w:r w:rsidR="00981613" w:rsidRPr="008C7EAE">
        <w:rPr>
          <w:rFonts w:eastAsia="仿宋_GB2312"/>
          <w:sz w:val="32"/>
          <w:szCs w:val="32"/>
        </w:rPr>
        <w:t>/</w:t>
      </w:r>
      <w:r w:rsidR="00981613" w:rsidRPr="008C7EAE">
        <w:rPr>
          <w:rFonts w:eastAsia="仿宋_GB2312"/>
          <w:sz w:val="32"/>
          <w:szCs w:val="32"/>
        </w:rPr>
        <w:t>或临床转归指标</w:t>
      </w:r>
      <w:r w:rsidR="00232533" w:rsidRPr="008C7EAE">
        <w:rPr>
          <w:rFonts w:eastAsia="仿宋_GB2312"/>
          <w:sz w:val="32"/>
          <w:szCs w:val="32"/>
        </w:rPr>
        <w:t>等。指标应客观，不建议单独使用主观程度高（如</w:t>
      </w:r>
      <w:r w:rsidR="0063116C" w:rsidRPr="008C7EAE">
        <w:rPr>
          <w:rFonts w:eastAsia="仿宋_GB2312"/>
          <w:sz w:val="32"/>
          <w:szCs w:val="32"/>
        </w:rPr>
        <w:t>至</w:t>
      </w:r>
      <w:r w:rsidR="00232533" w:rsidRPr="008C7EAE">
        <w:rPr>
          <w:rFonts w:eastAsia="仿宋_GB2312"/>
          <w:sz w:val="32"/>
          <w:szCs w:val="32"/>
        </w:rPr>
        <w:t>出院</w:t>
      </w:r>
      <w:r w:rsidR="0063116C" w:rsidRPr="008C7EAE">
        <w:rPr>
          <w:rFonts w:eastAsia="仿宋_GB2312"/>
          <w:sz w:val="32"/>
          <w:szCs w:val="32"/>
        </w:rPr>
        <w:t>时间</w:t>
      </w:r>
      <w:r w:rsidR="00232533" w:rsidRPr="008C7EAE">
        <w:rPr>
          <w:rFonts w:eastAsia="仿宋_GB2312"/>
          <w:sz w:val="32"/>
          <w:szCs w:val="32"/>
        </w:rPr>
        <w:t>）的指标进行评估。</w:t>
      </w:r>
    </w:p>
    <w:p w14:paraId="1304E2A9" w14:textId="2465C6A1" w:rsidR="00232533" w:rsidRPr="008C7EAE" w:rsidRDefault="007970AD" w:rsidP="006F6DEB">
      <w:pPr>
        <w:pStyle w:val="ac"/>
        <w:shd w:val="clear" w:color="auto" w:fill="FFFFFF"/>
        <w:tabs>
          <w:tab w:val="left" w:pos="710"/>
        </w:tabs>
        <w:snapToGrid w:val="0"/>
        <w:spacing w:line="360" w:lineRule="auto"/>
        <w:ind w:firstLine="640"/>
        <w:rPr>
          <w:rFonts w:eastAsia="仿宋_GB2312"/>
          <w:sz w:val="32"/>
          <w:szCs w:val="32"/>
        </w:rPr>
      </w:pPr>
      <w:r w:rsidRPr="008C7EAE">
        <w:rPr>
          <w:rFonts w:eastAsia="仿宋_GB2312"/>
          <w:sz w:val="32"/>
          <w:szCs w:val="32"/>
        </w:rPr>
        <w:t>也有重症流感研究采用</w:t>
      </w:r>
      <w:r w:rsidR="00232533" w:rsidRPr="008C7EAE">
        <w:rPr>
          <w:rFonts w:eastAsia="仿宋_GB2312"/>
          <w:sz w:val="32"/>
          <w:szCs w:val="32"/>
        </w:rPr>
        <w:t>在预先指定的时间点基于临床</w:t>
      </w:r>
      <w:r w:rsidR="00981613" w:rsidRPr="008C7EAE">
        <w:rPr>
          <w:rFonts w:eastAsia="仿宋_GB2312"/>
          <w:sz w:val="32"/>
          <w:szCs w:val="32"/>
        </w:rPr>
        <w:t>状态</w:t>
      </w:r>
      <w:r w:rsidR="00232533" w:rsidRPr="008C7EAE">
        <w:rPr>
          <w:rFonts w:eastAsia="仿宋_GB2312"/>
          <w:sz w:val="32"/>
          <w:szCs w:val="32"/>
        </w:rPr>
        <w:t>等级量表评估的临床状态改善情况</w:t>
      </w:r>
      <w:r w:rsidR="00940613" w:rsidRPr="008C7EAE">
        <w:rPr>
          <w:rFonts w:eastAsia="仿宋_GB2312"/>
          <w:sz w:val="32"/>
          <w:szCs w:val="32"/>
        </w:rPr>
        <w:t>作为主要疗效终点</w:t>
      </w:r>
      <w:r w:rsidR="00232533" w:rsidRPr="008C7EAE">
        <w:rPr>
          <w:rFonts w:eastAsia="仿宋_GB2312"/>
          <w:sz w:val="32"/>
          <w:szCs w:val="32"/>
        </w:rPr>
        <w:t>。评估时间点的确定应有充分依据，应充分考</w:t>
      </w:r>
      <w:r w:rsidR="00431C12" w:rsidRPr="008C7EAE">
        <w:rPr>
          <w:rFonts w:eastAsia="仿宋_GB2312"/>
          <w:sz w:val="32"/>
          <w:szCs w:val="32"/>
        </w:rPr>
        <w:t>虑</w:t>
      </w:r>
      <w:r w:rsidR="00F963B0" w:rsidRPr="008C7EAE">
        <w:rPr>
          <w:rFonts w:eastAsia="仿宋_GB2312"/>
          <w:sz w:val="32"/>
          <w:szCs w:val="32"/>
        </w:rPr>
        <w:t>药物代谢特征、</w:t>
      </w:r>
      <w:r w:rsidR="00232533" w:rsidRPr="008C7EAE">
        <w:rPr>
          <w:rFonts w:eastAsia="仿宋_GB2312"/>
          <w:sz w:val="32"/>
          <w:szCs w:val="32"/>
        </w:rPr>
        <w:t>入选患者的病情严重程度</w:t>
      </w:r>
      <w:r w:rsidR="00F963B0" w:rsidRPr="008C7EAE">
        <w:rPr>
          <w:rFonts w:eastAsia="仿宋_GB2312"/>
          <w:sz w:val="32"/>
          <w:szCs w:val="32"/>
        </w:rPr>
        <w:t>及</w:t>
      </w:r>
      <w:r w:rsidR="00232533" w:rsidRPr="008C7EAE">
        <w:rPr>
          <w:rFonts w:eastAsia="仿宋_GB2312"/>
          <w:sz w:val="32"/>
          <w:szCs w:val="32"/>
        </w:rPr>
        <w:t>病程等影响因素，评估时间点过长或过短均可能导致试验结果不能反映药物实际安全有效性特征。</w:t>
      </w:r>
    </w:p>
    <w:p w14:paraId="3D781E40" w14:textId="77777777" w:rsidR="00232533" w:rsidRPr="000D3291" w:rsidRDefault="00232533" w:rsidP="00C1386E">
      <w:pPr>
        <w:shd w:val="clear" w:color="auto" w:fill="FFFFFF"/>
        <w:tabs>
          <w:tab w:val="left" w:pos="710"/>
        </w:tabs>
        <w:snapToGrid w:val="0"/>
        <w:spacing w:line="360" w:lineRule="auto"/>
        <w:ind w:firstLineChars="200" w:firstLine="640"/>
        <w:rPr>
          <w:rFonts w:eastAsia="仿宋_GB2312"/>
          <w:sz w:val="32"/>
          <w:szCs w:val="32"/>
        </w:rPr>
      </w:pPr>
      <w:r w:rsidRPr="000D3291">
        <w:rPr>
          <w:rFonts w:eastAsia="仿宋_GB2312"/>
          <w:sz w:val="32"/>
          <w:szCs w:val="32"/>
        </w:rPr>
        <w:t>鼓励在临床研发早期就主要疗效终点与审评机构进行充分沟通。</w:t>
      </w:r>
    </w:p>
    <w:p w14:paraId="25A7D064" w14:textId="442D4136" w:rsidR="00B71AEC" w:rsidRPr="000D3291" w:rsidRDefault="00232533" w:rsidP="00C1386E">
      <w:pPr>
        <w:shd w:val="clear" w:color="auto" w:fill="FFFFFF"/>
        <w:tabs>
          <w:tab w:val="left" w:pos="710"/>
        </w:tabs>
        <w:snapToGrid w:val="0"/>
        <w:spacing w:line="360" w:lineRule="auto"/>
        <w:ind w:firstLineChars="200" w:firstLine="640"/>
        <w:rPr>
          <w:rFonts w:eastAsia="仿宋_GB2312"/>
          <w:sz w:val="32"/>
          <w:szCs w:val="32"/>
        </w:rPr>
      </w:pPr>
      <w:r w:rsidRPr="000D3291">
        <w:rPr>
          <w:rFonts w:eastAsia="仿宋_GB2312"/>
          <w:sz w:val="32"/>
          <w:szCs w:val="32"/>
        </w:rPr>
        <w:t>次要终点应全面，应为对疾病临床症状和体征、临床转归和结局、病毒学转归、肺部影像学转归及药物安全性的综合评估。建议考虑以下指标：全因死亡率；治疗至临床应答的时间（基于体温、症状、氧饱和度、呼吸状态、心率和住院状态等指标）；机械通气发生率</w:t>
      </w:r>
      <w:r w:rsidRPr="000D3291">
        <w:rPr>
          <w:rFonts w:eastAsia="仿宋_GB2312"/>
          <w:sz w:val="32"/>
          <w:szCs w:val="32"/>
        </w:rPr>
        <w:t>/</w:t>
      </w:r>
      <w:r w:rsidRPr="000D3291">
        <w:rPr>
          <w:rFonts w:eastAsia="仿宋_GB2312"/>
          <w:sz w:val="32"/>
          <w:szCs w:val="32"/>
        </w:rPr>
        <w:t>机械通气持续时间</w:t>
      </w:r>
      <w:r w:rsidRPr="000D3291">
        <w:rPr>
          <w:rFonts w:eastAsia="仿宋_GB2312"/>
          <w:sz w:val="32"/>
          <w:szCs w:val="32"/>
        </w:rPr>
        <w:t>/</w:t>
      </w:r>
      <w:r w:rsidRPr="000D3291">
        <w:rPr>
          <w:rFonts w:eastAsia="仿宋_GB2312"/>
          <w:sz w:val="32"/>
          <w:szCs w:val="32"/>
        </w:rPr>
        <w:t>机械通气撤机率或撤机时间；治疗至脱离氧疗的时间；入住重症监护病房的发生率；入住</w:t>
      </w:r>
      <w:r w:rsidRPr="000D3291">
        <w:rPr>
          <w:rFonts w:eastAsia="仿宋_GB2312"/>
          <w:sz w:val="32"/>
          <w:szCs w:val="32"/>
        </w:rPr>
        <w:t>ICU</w:t>
      </w:r>
      <w:r w:rsidRPr="000D3291">
        <w:rPr>
          <w:rFonts w:eastAsia="仿宋_GB2312"/>
          <w:sz w:val="32"/>
          <w:szCs w:val="32"/>
        </w:rPr>
        <w:t>的持续时间；胸部影像学改变；对于休克受试者，休克纠正时间；基于</w:t>
      </w:r>
      <w:r w:rsidRPr="000D3291">
        <w:rPr>
          <w:rFonts w:eastAsia="仿宋_GB2312"/>
          <w:sz w:val="32"/>
          <w:szCs w:val="32"/>
        </w:rPr>
        <w:t>RT-PCR</w:t>
      </w:r>
      <w:r w:rsidRPr="000D3291">
        <w:rPr>
          <w:rFonts w:eastAsia="仿宋_GB2312"/>
          <w:sz w:val="32"/>
          <w:szCs w:val="32"/>
        </w:rPr>
        <w:t>、病毒基因测序判定的病毒转阴</w:t>
      </w:r>
      <w:r w:rsidRPr="000D3291">
        <w:rPr>
          <w:rFonts w:eastAsia="仿宋_GB2312"/>
          <w:sz w:val="32"/>
          <w:szCs w:val="32"/>
        </w:rPr>
        <w:lastRenderedPageBreak/>
        <w:t>时间和</w:t>
      </w:r>
      <w:r w:rsidRPr="000D3291">
        <w:rPr>
          <w:rFonts w:eastAsia="仿宋_GB2312"/>
          <w:sz w:val="32"/>
          <w:szCs w:val="32"/>
        </w:rPr>
        <w:t>/</w:t>
      </w:r>
      <w:r w:rsidRPr="000D3291">
        <w:rPr>
          <w:rFonts w:eastAsia="仿宋_GB2312"/>
          <w:sz w:val="32"/>
          <w:szCs w:val="32"/>
        </w:rPr>
        <w:t>或病毒载量变化；并发症的发生率；不良事件</w:t>
      </w:r>
      <w:r w:rsidRPr="000D3291">
        <w:rPr>
          <w:rFonts w:eastAsia="仿宋_GB2312"/>
          <w:sz w:val="32"/>
          <w:szCs w:val="32"/>
        </w:rPr>
        <w:t>/</w:t>
      </w:r>
      <w:r w:rsidRPr="000D3291">
        <w:rPr>
          <w:rFonts w:eastAsia="仿宋_GB2312"/>
          <w:sz w:val="32"/>
          <w:szCs w:val="32"/>
        </w:rPr>
        <w:t>严重不良事件累积发生率；药物相关安全性风险发生情况等安全性指标（如肝功能变化、肾功能变化、血细胞计数变化等）。</w:t>
      </w:r>
    </w:p>
    <w:p w14:paraId="31F25E1D" w14:textId="576F822A" w:rsidR="00B71AEC" w:rsidRPr="000D3291" w:rsidRDefault="00B71AEC" w:rsidP="007A20C3">
      <w:pPr>
        <w:pStyle w:val="4"/>
        <w:snapToGrid w:val="0"/>
        <w:spacing w:before="0" w:after="0" w:line="360" w:lineRule="auto"/>
        <w:ind w:firstLineChars="200" w:firstLine="640"/>
        <w:rPr>
          <w:rFonts w:ascii="Times New Roman" w:eastAsia="仿宋_GB2312" w:hAnsi="Times New Roman"/>
          <w:b w:val="0"/>
          <w:sz w:val="32"/>
          <w:szCs w:val="32"/>
        </w:rPr>
      </w:pPr>
      <w:bookmarkStart w:id="53" w:name="_Toc273281312"/>
      <w:bookmarkStart w:id="54" w:name="_Toc278459948"/>
      <w:r w:rsidRPr="000D3291">
        <w:rPr>
          <w:rFonts w:ascii="Times New Roman" w:eastAsia="仿宋_GB2312" w:hAnsi="Times New Roman"/>
          <w:b w:val="0"/>
          <w:sz w:val="32"/>
          <w:szCs w:val="32"/>
        </w:rPr>
        <w:t>4</w:t>
      </w:r>
      <w:r w:rsidR="00956188" w:rsidRPr="000D3291">
        <w:rPr>
          <w:rFonts w:ascii="Times New Roman" w:eastAsia="仿宋_GB2312" w:hAnsi="Times New Roman"/>
          <w:b w:val="0"/>
          <w:sz w:val="32"/>
          <w:szCs w:val="32"/>
        </w:rPr>
        <w:t>、</w:t>
      </w:r>
      <w:r w:rsidRPr="000D3291">
        <w:rPr>
          <w:rFonts w:ascii="Times New Roman" w:eastAsia="仿宋_GB2312" w:hAnsi="Times New Roman"/>
          <w:b w:val="0"/>
          <w:sz w:val="32"/>
          <w:szCs w:val="32"/>
        </w:rPr>
        <w:t>预防</w:t>
      </w:r>
      <w:bookmarkEnd w:id="53"/>
      <w:bookmarkEnd w:id="54"/>
    </w:p>
    <w:p w14:paraId="3A114F32" w14:textId="77777777" w:rsidR="00B71AEC" w:rsidRPr="000D3291" w:rsidRDefault="00B71AEC" w:rsidP="00C1386E">
      <w:pPr>
        <w:shd w:val="clear" w:color="auto" w:fill="FFFFFF"/>
        <w:tabs>
          <w:tab w:val="left" w:pos="715"/>
        </w:tabs>
        <w:snapToGrid w:val="0"/>
        <w:spacing w:line="360" w:lineRule="auto"/>
        <w:ind w:firstLineChars="200" w:firstLine="640"/>
        <w:rPr>
          <w:rFonts w:eastAsia="仿宋_GB2312"/>
          <w:sz w:val="32"/>
          <w:szCs w:val="32"/>
        </w:rPr>
      </w:pPr>
      <w:r w:rsidRPr="000D3291">
        <w:rPr>
          <w:rFonts w:eastAsia="仿宋_GB2312"/>
          <w:sz w:val="32"/>
          <w:szCs w:val="32"/>
        </w:rPr>
        <w:t>预防性研究的主要终点应当是症状和实验室证实的流感的发生。受血清学抗体检测时间限制，一般选择症状记录加血清学定向培养用于鉴定实验室证实的症状性流感病例。对具有流感样症状（有或没有实验室证实）的所有受试者进行的补充分析可能是有用的次要终点，但是，它也可能反映的是症状与流感相似的非流感性疾病。</w:t>
      </w:r>
    </w:p>
    <w:p w14:paraId="45180C64" w14:textId="77777777" w:rsidR="00B71AEC" w:rsidRPr="000D3291" w:rsidRDefault="00B71AEC" w:rsidP="00C1386E">
      <w:pPr>
        <w:shd w:val="clear" w:color="auto" w:fill="FFFFFF"/>
        <w:tabs>
          <w:tab w:val="left" w:pos="710"/>
        </w:tabs>
        <w:snapToGrid w:val="0"/>
        <w:spacing w:line="360" w:lineRule="auto"/>
        <w:ind w:firstLineChars="200" w:firstLine="640"/>
        <w:rPr>
          <w:rFonts w:eastAsia="仿宋_GB2312"/>
          <w:sz w:val="32"/>
          <w:szCs w:val="32"/>
        </w:rPr>
      </w:pPr>
      <w:r w:rsidRPr="000D3291">
        <w:rPr>
          <w:rFonts w:eastAsia="仿宋_GB2312"/>
          <w:sz w:val="32"/>
          <w:szCs w:val="32"/>
        </w:rPr>
        <w:t>对实验室证实为流感感染的所有受试者（包括所有出现症状和无症状的受试者计数作为</w:t>
      </w:r>
      <w:r w:rsidRPr="000D3291">
        <w:rPr>
          <w:rFonts w:eastAsia="仿宋_GB2312"/>
          <w:sz w:val="32"/>
          <w:szCs w:val="32"/>
        </w:rPr>
        <w:t>“</w:t>
      </w:r>
      <w:r w:rsidRPr="000D3291">
        <w:rPr>
          <w:rFonts w:eastAsia="仿宋_GB2312"/>
          <w:sz w:val="32"/>
          <w:szCs w:val="32"/>
        </w:rPr>
        <w:t>预防失败</w:t>
      </w:r>
      <w:r w:rsidRPr="000D3291">
        <w:rPr>
          <w:rFonts w:eastAsia="仿宋_GB2312"/>
          <w:sz w:val="32"/>
          <w:szCs w:val="32"/>
        </w:rPr>
        <w:t>”</w:t>
      </w:r>
      <w:r w:rsidRPr="000D3291">
        <w:rPr>
          <w:rFonts w:eastAsia="仿宋_GB2312"/>
          <w:sz w:val="32"/>
          <w:szCs w:val="32"/>
        </w:rPr>
        <w:t>）进行的分析可能是一个有价值的次要终点。但是，还不清楚预防无症状感染的相关性，因为流感预防的目标是预防症状性疾病、而不是实验室鉴定的血清转化现象。一方面，完全避免感染可能会更好，因为无症状感染患者即使有预防药物存在也可能清除和传播病毒。另一方面，如果在停止预防药物后发生新的暴露，无症状感染就可能会提供保护避免疾病发生。</w:t>
      </w:r>
    </w:p>
    <w:p w14:paraId="46A0249B" w14:textId="77777777" w:rsidR="00B71AEC" w:rsidRPr="000D3291" w:rsidRDefault="00B71AEC" w:rsidP="00C1386E">
      <w:pPr>
        <w:shd w:val="clear" w:color="auto" w:fill="FFFFFF"/>
        <w:tabs>
          <w:tab w:val="left" w:pos="710"/>
        </w:tabs>
        <w:snapToGrid w:val="0"/>
        <w:spacing w:line="360" w:lineRule="auto"/>
        <w:ind w:firstLineChars="200" w:firstLine="640"/>
        <w:rPr>
          <w:rFonts w:eastAsia="仿宋_GB2312"/>
          <w:sz w:val="32"/>
          <w:szCs w:val="32"/>
        </w:rPr>
      </w:pPr>
      <w:r w:rsidRPr="000D3291">
        <w:rPr>
          <w:rFonts w:eastAsia="仿宋_GB2312"/>
          <w:sz w:val="32"/>
          <w:szCs w:val="32"/>
        </w:rPr>
        <w:t>除了上述通常的主要目标之外，分析在接受预防药物的流感疾病患者中疾病程度是否轻于未接受者也是有价值的。需注意的是，由于使用阳性药物的重要新发病例数相对较低，在大</w:t>
      </w:r>
      <w:r w:rsidRPr="000D3291">
        <w:rPr>
          <w:rFonts w:eastAsia="仿宋_GB2312"/>
          <w:sz w:val="32"/>
          <w:szCs w:val="32"/>
        </w:rPr>
        <w:lastRenderedPageBreak/>
        <w:t>多数预防研究中，该结果可能难以评估。</w:t>
      </w:r>
    </w:p>
    <w:p w14:paraId="3416CDC1" w14:textId="77777777" w:rsidR="00956188" w:rsidRPr="000D3291" w:rsidRDefault="00956188" w:rsidP="007A20C3">
      <w:pPr>
        <w:adjustRightInd w:val="0"/>
        <w:snapToGrid w:val="0"/>
        <w:spacing w:line="360" w:lineRule="auto"/>
        <w:ind w:firstLineChars="200" w:firstLine="640"/>
        <w:outlineLvl w:val="1"/>
        <w:rPr>
          <w:rFonts w:eastAsia="楷体_GB2312"/>
          <w:sz w:val="32"/>
          <w:szCs w:val="32"/>
        </w:rPr>
      </w:pPr>
      <w:bookmarkStart w:id="55" w:name="_Toc48909383"/>
      <w:r w:rsidRPr="000D3291">
        <w:rPr>
          <w:rFonts w:eastAsia="楷体_GB2312"/>
          <w:sz w:val="32"/>
          <w:szCs w:val="32"/>
        </w:rPr>
        <w:t>（六）安全性指标及风险控制</w:t>
      </w:r>
      <w:bookmarkEnd w:id="55"/>
    </w:p>
    <w:p w14:paraId="69E02EFE" w14:textId="77777777" w:rsidR="00956188" w:rsidRPr="000D3291" w:rsidRDefault="00956188" w:rsidP="00C1386E">
      <w:pPr>
        <w:snapToGrid w:val="0"/>
        <w:spacing w:line="360" w:lineRule="auto"/>
        <w:ind w:firstLineChars="200" w:firstLine="640"/>
        <w:rPr>
          <w:rFonts w:eastAsia="仿宋_GB2312"/>
          <w:sz w:val="32"/>
          <w:szCs w:val="32"/>
        </w:rPr>
      </w:pPr>
      <w:r w:rsidRPr="000D3291">
        <w:rPr>
          <w:rFonts w:eastAsia="仿宋_GB2312"/>
          <w:sz w:val="32"/>
          <w:szCs w:val="32"/>
        </w:rPr>
        <w:t>除常规安全性监测指标外，需针对药物特点制定相应观察项目。生物制品需要检测免疫原性。安全性评估（如生命体征、实验室检查、心电图等）应按照与疾病严重程度和试验药物已知的潜在风险相匹配的时间表进行。</w:t>
      </w:r>
    </w:p>
    <w:p w14:paraId="5877A3DC" w14:textId="77777777" w:rsidR="00956188" w:rsidRPr="000D3291" w:rsidRDefault="00956188" w:rsidP="00C1386E">
      <w:pPr>
        <w:snapToGrid w:val="0"/>
        <w:spacing w:line="360" w:lineRule="auto"/>
        <w:ind w:firstLineChars="200" w:firstLine="640"/>
        <w:rPr>
          <w:rFonts w:eastAsia="仿宋_GB2312"/>
          <w:sz w:val="32"/>
          <w:szCs w:val="32"/>
        </w:rPr>
      </w:pPr>
      <w:r w:rsidRPr="000D3291">
        <w:rPr>
          <w:rFonts w:eastAsia="仿宋_GB2312"/>
          <w:sz w:val="32"/>
          <w:szCs w:val="32"/>
        </w:rPr>
        <w:t>申办方应关注可能增加毒性风险的药物</w:t>
      </w:r>
      <w:r w:rsidRPr="000D3291">
        <w:rPr>
          <w:rFonts w:eastAsia="仿宋_GB2312"/>
          <w:sz w:val="32"/>
          <w:szCs w:val="32"/>
        </w:rPr>
        <w:t>-</w:t>
      </w:r>
      <w:r w:rsidRPr="000D3291">
        <w:rPr>
          <w:rFonts w:eastAsia="仿宋_GB2312"/>
          <w:sz w:val="32"/>
          <w:szCs w:val="32"/>
        </w:rPr>
        <w:t>药物相互作用的可能性，并提出控制策略。</w:t>
      </w:r>
    </w:p>
    <w:p w14:paraId="6004CBEA" w14:textId="667DB786" w:rsidR="00956188" w:rsidRPr="000D3291" w:rsidRDefault="00956188" w:rsidP="00C1386E">
      <w:pPr>
        <w:shd w:val="clear" w:color="auto" w:fill="FFFFFF"/>
        <w:tabs>
          <w:tab w:val="left" w:pos="710"/>
        </w:tabs>
        <w:snapToGrid w:val="0"/>
        <w:spacing w:line="360" w:lineRule="auto"/>
        <w:ind w:firstLineChars="200" w:firstLine="640"/>
        <w:rPr>
          <w:rFonts w:eastAsia="仿宋_GB2312"/>
          <w:sz w:val="32"/>
          <w:szCs w:val="32"/>
        </w:rPr>
      </w:pPr>
      <w:r w:rsidRPr="000D3291">
        <w:rPr>
          <w:rFonts w:eastAsia="仿宋_GB2312"/>
          <w:sz w:val="32"/>
          <w:szCs w:val="32"/>
        </w:rPr>
        <w:t>应制定风险控制措施，包括已识别风险、潜在风险、未知风险以及系统性风险制定相应措施，特别是当药物紧急临床试验研发时，可能存在很多未知风险，包括药物相互作用等。应考虑全面的处置措施。</w:t>
      </w:r>
    </w:p>
    <w:p w14:paraId="70744B03" w14:textId="3314F2BB" w:rsidR="00B71AEC" w:rsidRPr="000D3291" w:rsidRDefault="004C6FE0" w:rsidP="007A20C3">
      <w:pPr>
        <w:shd w:val="clear" w:color="auto" w:fill="FFFFFF"/>
        <w:tabs>
          <w:tab w:val="left" w:pos="715"/>
        </w:tabs>
        <w:snapToGrid w:val="0"/>
        <w:spacing w:line="360" w:lineRule="auto"/>
        <w:ind w:firstLineChars="200" w:firstLine="640"/>
        <w:outlineLvl w:val="1"/>
        <w:rPr>
          <w:rFonts w:eastAsia="楷体_GB2312"/>
          <w:sz w:val="32"/>
          <w:szCs w:val="32"/>
        </w:rPr>
      </w:pPr>
      <w:bookmarkStart w:id="56" w:name="_Toc273281314"/>
      <w:bookmarkStart w:id="57" w:name="_Toc278459950"/>
      <w:bookmarkStart w:id="58" w:name="_Toc48909384"/>
      <w:r w:rsidRPr="000D3291">
        <w:rPr>
          <w:rFonts w:eastAsia="楷体_GB2312"/>
          <w:sz w:val="32"/>
          <w:szCs w:val="32"/>
        </w:rPr>
        <w:t>（七）</w:t>
      </w:r>
      <w:r w:rsidR="00B71AEC" w:rsidRPr="000D3291">
        <w:rPr>
          <w:rFonts w:eastAsia="楷体_GB2312"/>
          <w:sz w:val="32"/>
          <w:szCs w:val="32"/>
        </w:rPr>
        <w:t>试验周期和观察时间点</w:t>
      </w:r>
      <w:bookmarkEnd w:id="56"/>
      <w:bookmarkEnd w:id="57"/>
      <w:bookmarkEnd w:id="58"/>
    </w:p>
    <w:p w14:paraId="386EACC0" w14:textId="034394DF" w:rsidR="00B71AEC" w:rsidRPr="000D3291" w:rsidRDefault="00B71AEC" w:rsidP="00C1386E">
      <w:pPr>
        <w:shd w:val="clear" w:color="auto" w:fill="FFFFFF"/>
        <w:tabs>
          <w:tab w:val="left" w:pos="710"/>
        </w:tabs>
        <w:snapToGrid w:val="0"/>
        <w:spacing w:line="360" w:lineRule="auto"/>
        <w:ind w:firstLineChars="200" w:firstLine="640"/>
        <w:rPr>
          <w:rFonts w:eastAsia="仿宋_GB2312"/>
          <w:sz w:val="32"/>
          <w:szCs w:val="32"/>
        </w:rPr>
      </w:pPr>
      <w:r w:rsidRPr="000D3291">
        <w:rPr>
          <w:rFonts w:eastAsia="仿宋_GB2312"/>
          <w:sz w:val="32"/>
          <w:szCs w:val="32"/>
        </w:rPr>
        <w:t>在治疗研究开始后不久的时间段内以及在预防研究中假定的暴露后进行集中深入的临床评估非常重要。流感典型的自限性病程导致不能在较晚的时间点观察药物的治疗作用。预防和治疗研究应当包括足够长的随访，以检测症状暂时改善后的复发情况、迟发的不良事件或耐药病毒的出现情况。研究方案应当包括经常性的自我评估，而观察者的评估频率较少或由自我评估结果引起。</w:t>
      </w:r>
    </w:p>
    <w:p w14:paraId="52B2DBBE" w14:textId="46389ABC" w:rsidR="00956188" w:rsidRPr="000D3291" w:rsidRDefault="00956188" w:rsidP="00C1386E">
      <w:pPr>
        <w:shd w:val="clear" w:color="auto" w:fill="FFFFFF"/>
        <w:tabs>
          <w:tab w:val="left" w:pos="710"/>
        </w:tabs>
        <w:snapToGrid w:val="0"/>
        <w:spacing w:line="360" w:lineRule="auto"/>
        <w:ind w:firstLineChars="200" w:firstLine="640"/>
        <w:rPr>
          <w:rFonts w:eastAsia="仿宋_GB2312"/>
          <w:sz w:val="32"/>
          <w:szCs w:val="32"/>
        </w:rPr>
      </w:pPr>
      <w:r w:rsidRPr="000D3291">
        <w:rPr>
          <w:rFonts w:eastAsia="仿宋_GB2312"/>
          <w:sz w:val="32"/>
          <w:szCs w:val="32"/>
        </w:rPr>
        <w:t>临床评估包括一系列指标如体温、咳嗽、呼吸频率、氧饱</w:t>
      </w:r>
      <w:r w:rsidRPr="000D3291">
        <w:rPr>
          <w:rFonts w:eastAsia="仿宋_GB2312"/>
          <w:sz w:val="32"/>
          <w:szCs w:val="32"/>
        </w:rPr>
        <w:lastRenderedPageBreak/>
        <w:t>和度等，病毒学方面应定期进行</w:t>
      </w:r>
      <w:r w:rsidRPr="000D3291">
        <w:rPr>
          <w:rFonts w:eastAsia="仿宋_GB2312"/>
          <w:sz w:val="32"/>
          <w:szCs w:val="32"/>
        </w:rPr>
        <w:t>RT-PCR</w:t>
      </w:r>
      <w:r w:rsidRPr="000D3291">
        <w:rPr>
          <w:rFonts w:eastAsia="仿宋_GB2312"/>
          <w:sz w:val="32"/>
          <w:szCs w:val="32"/>
        </w:rPr>
        <w:t>监测，另外，建议进行肺部影像学检查，明确肺部病变转归。监测时间点应根据病情严重程度、疾病特征、监测项目等确定。</w:t>
      </w:r>
    </w:p>
    <w:p w14:paraId="08E60291" w14:textId="1FD298F8" w:rsidR="00B71AEC" w:rsidRPr="000D3291" w:rsidRDefault="004C6FE0" w:rsidP="007A20C3">
      <w:pPr>
        <w:shd w:val="clear" w:color="auto" w:fill="FFFFFF"/>
        <w:tabs>
          <w:tab w:val="left" w:pos="715"/>
        </w:tabs>
        <w:snapToGrid w:val="0"/>
        <w:spacing w:line="360" w:lineRule="auto"/>
        <w:ind w:firstLineChars="200" w:firstLine="640"/>
        <w:outlineLvl w:val="1"/>
        <w:rPr>
          <w:rFonts w:eastAsia="楷体_GB2312"/>
          <w:sz w:val="32"/>
          <w:szCs w:val="32"/>
        </w:rPr>
      </w:pPr>
      <w:bookmarkStart w:id="59" w:name="_Toc278459951"/>
      <w:bookmarkStart w:id="60" w:name="_Toc48909385"/>
      <w:r w:rsidRPr="000D3291">
        <w:rPr>
          <w:rFonts w:eastAsia="楷体_GB2312"/>
          <w:sz w:val="32"/>
          <w:szCs w:val="32"/>
        </w:rPr>
        <w:t>（八）</w:t>
      </w:r>
      <w:r w:rsidR="00B71AEC" w:rsidRPr="000D3291">
        <w:rPr>
          <w:rFonts w:eastAsia="楷体_GB2312"/>
          <w:sz w:val="32"/>
          <w:szCs w:val="32"/>
        </w:rPr>
        <w:t>病毒学检测和耐药性监测</w:t>
      </w:r>
      <w:bookmarkEnd w:id="59"/>
      <w:bookmarkEnd w:id="60"/>
    </w:p>
    <w:p w14:paraId="7AFD2CB8" w14:textId="77777777" w:rsidR="00B71AEC" w:rsidRPr="000D3291" w:rsidRDefault="00B71AEC" w:rsidP="00C1386E">
      <w:pPr>
        <w:shd w:val="clear" w:color="auto" w:fill="FFFFFF"/>
        <w:tabs>
          <w:tab w:val="left" w:pos="710"/>
        </w:tabs>
        <w:snapToGrid w:val="0"/>
        <w:spacing w:line="360" w:lineRule="auto"/>
        <w:ind w:firstLineChars="200" w:firstLine="600"/>
        <w:rPr>
          <w:rFonts w:eastAsia="仿宋_GB2312"/>
          <w:spacing w:val="-10"/>
          <w:sz w:val="32"/>
          <w:szCs w:val="32"/>
        </w:rPr>
      </w:pPr>
      <w:r w:rsidRPr="000D3291">
        <w:rPr>
          <w:rFonts w:eastAsia="仿宋_GB2312"/>
          <w:spacing w:val="-10"/>
          <w:sz w:val="32"/>
          <w:szCs w:val="32"/>
        </w:rPr>
        <w:t>治疗性试验进行疗效评价时需使用有确切病毒学证据的受试者，即受试者明确有</w:t>
      </w:r>
      <w:r w:rsidRPr="000D3291">
        <w:rPr>
          <w:rFonts w:eastAsia="仿宋_GB2312"/>
          <w:spacing w:val="-10"/>
          <w:sz w:val="32"/>
          <w:szCs w:val="32"/>
        </w:rPr>
        <w:t>A</w:t>
      </w:r>
      <w:r w:rsidRPr="000D3291">
        <w:rPr>
          <w:rFonts w:eastAsia="仿宋_GB2312"/>
          <w:spacing w:val="-10"/>
          <w:sz w:val="32"/>
          <w:szCs w:val="32"/>
        </w:rPr>
        <w:t>型和</w:t>
      </w:r>
      <w:r w:rsidRPr="000D3291">
        <w:rPr>
          <w:rFonts w:eastAsia="仿宋_GB2312"/>
          <w:spacing w:val="-10"/>
          <w:sz w:val="32"/>
          <w:szCs w:val="32"/>
        </w:rPr>
        <w:t>B</w:t>
      </w:r>
      <w:r w:rsidRPr="000D3291">
        <w:rPr>
          <w:rFonts w:eastAsia="仿宋_GB2312"/>
          <w:spacing w:val="-10"/>
          <w:sz w:val="32"/>
          <w:szCs w:val="32"/>
        </w:rPr>
        <w:t>型流感病毒感染。判断药物的预防作用需考察经实验室证实的流感的发生情况。申请人应使用公认的能够提供确切病毒学证据的检测方法，目前建议为：病毒培养或血清学抗体检测。如前所述，治疗性试验病例入选时可进行快速病毒学实验室检测，进行该检测的意义在于可增加病毒学阳性病例的入组率，但不能作为病毒学阳性的确切证据。</w:t>
      </w:r>
    </w:p>
    <w:p w14:paraId="5DA989F3" w14:textId="75BDF202" w:rsidR="00B71AEC" w:rsidRPr="000D3291" w:rsidRDefault="00B71AEC" w:rsidP="00C1386E">
      <w:pPr>
        <w:shd w:val="clear" w:color="auto" w:fill="FFFFFF"/>
        <w:tabs>
          <w:tab w:val="left" w:pos="710"/>
        </w:tabs>
        <w:snapToGrid w:val="0"/>
        <w:spacing w:line="360" w:lineRule="auto"/>
        <w:ind w:firstLineChars="200" w:firstLine="600"/>
        <w:rPr>
          <w:rFonts w:eastAsia="仿宋_GB2312"/>
          <w:spacing w:val="-10"/>
          <w:sz w:val="32"/>
          <w:szCs w:val="32"/>
        </w:rPr>
      </w:pPr>
      <w:r w:rsidRPr="000D3291">
        <w:rPr>
          <w:rFonts w:eastAsia="仿宋_GB2312"/>
          <w:spacing w:val="-10"/>
          <w:sz w:val="32"/>
          <w:szCs w:val="32"/>
        </w:rPr>
        <w:t>如果采用试验性的未被国家药品监督管理局批准的诊断和检测方法，药物申办者应当提供有关方法学和操作的详细的信息，以评价该检测方法是否适合用于其建议的目的。</w:t>
      </w:r>
    </w:p>
    <w:p w14:paraId="4C1E19E6" w14:textId="77777777" w:rsidR="00B71AEC" w:rsidRPr="000D3291" w:rsidRDefault="00B71AEC" w:rsidP="00C1386E">
      <w:pPr>
        <w:shd w:val="clear" w:color="auto" w:fill="FFFFFF"/>
        <w:tabs>
          <w:tab w:val="left" w:pos="710"/>
        </w:tabs>
        <w:snapToGrid w:val="0"/>
        <w:spacing w:line="360" w:lineRule="auto"/>
        <w:ind w:firstLineChars="200" w:firstLine="640"/>
        <w:rPr>
          <w:rFonts w:eastAsia="仿宋_GB2312"/>
          <w:sz w:val="32"/>
          <w:szCs w:val="32"/>
        </w:rPr>
      </w:pPr>
      <w:r w:rsidRPr="000D3291">
        <w:rPr>
          <w:rFonts w:eastAsia="仿宋_GB2312"/>
          <w:sz w:val="32"/>
          <w:szCs w:val="32"/>
        </w:rPr>
        <w:t>在评价抗流感药物治疗效果的研究中，应当在基线时（给药前）、治疗期间以一定的时间间隔和治疗后进行流感病毒培养。病毒清除时间为有价值的次要终点，但是，如果不常进行培养，就难以对其进行计算。抗流感病毒抗体测定应当在基线时和随访期间进行。</w:t>
      </w:r>
    </w:p>
    <w:p w14:paraId="39D4789A" w14:textId="77777777" w:rsidR="00B71AEC" w:rsidRPr="000D3291" w:rsidRDefault="00B71AEC" w:rsidP="00C1386E">
      <w:pPr>
        <w:snapToGrid w:val="0"/>
        <w:spacing w:line="360" w:lineRule="auto"/>
        <w:ind w:firstLineChars="200" w:firstLine="640"/>
        <w:rPr>
          <w:rFonts w:eastAsia="仿宋_GB2312"/>
          <w:sz w:val="32"/>
          <w:szCs w:val="32"/>
        </w:rPr>
      </w:pPr>
      <w:r w:rsidRPr="000D3291">
        <w:rPr>
          <w:rFonts w:eastAsia="仿宋_GB2312"/>
          <w:sz w:val="32"/>
          <w:szCs w:val="32"/>
        </w:rPr>
        <w:t>病毒学证据对药物的疗效评估非常关键。申请人应非常关注所提供的病毒学证据的质量，建立并遵循相应标准操作规程</w:t>
      </w:r>
      <w:r w:rsidRPr="000D3291">
        <w:rPr>
          <w:rFonts w:eastAsia="仿宋_GB2312"/>
          <w:sz w:val="32"/>
          <w:szCs w:val="32"/>
        </w:rPr>
        <w:lastRenderedPageBreak/>
        <w:t>（</w:t>
      </w:r>
      <w:r w:rsidRPr="000D3291">
        <w:rPr>
          <w:rFonts w:eastAsia="仿宋_GB2312"/>
          <w:sz w:val="32"/>
          <w:szCs w:val="32"/>
        </w:rPr>
        <w:t>SOP</w:t>
      </w:r>
      <w:r w:rsidRPr="000D3291">
        <w:rPr>
          <w:rFonts w:eastAsia="仿宋_GB2312"/>
          <w:sz w:val="32"/>
          <w:szCs w:val="32"/>
        </w:rPr>
        <w:t>）。采集的标本种类，标本的采集方式，标本的保存、运送，标本的检测时机和检测方法等均应符合公认的方法或有关部门在特殊时期（如流感大流行期）提出的相应要求。血清学检测应使用标准化的方法，并提前提供进行检测的支持信息。</w:t>
      </w:r>
    </w:p>
    <w:p w14:paraId="272382F0" w14:textId="77777777" w:rsidR="00B71AEC" w:rsidRPr="000D3291" w:rsidRDefault="00B71AEC" w:rsidP="00C1386E">
      <w:pPr>
        <w:snapToGrid w:val="0"/>
        <w:spacing w:line="360" w:lineRule="auto"/>
        <w:ind w:firstLineChars="200" w:firstLine="640"/>
        <w:rPr>
          <w:rFonts w:eastAsia="仿宋_GB2312"/>
          <w:sz w:val="32"/>
          <w:szCs w:val="32"/>
        </w:rPr>
      </w:pPr>
      <w:r w:rsidRPr="000D3291">
        <w:rPr>
          <w:rFonts w:eastAsia="仿宋_GB2312"/>
          <w:sz w:val="32"/>
          <w:szCs w:val="32"/>
        </w:rPr>
        <w:t>病毒分离</w:t>
      </w:r>
    </w:p>
    <w:p w14:paraId="1863069C" w14:textId="77777777" w:rsidR="00B71AEC" w:rsidRPr="000D3291" w:rsidRDefault="00B71AEC" w:rsidP="00C1386E">
      <w:pPr>
        <w:snapToGrid w:val="0"/>
        <w:spacing w:line="360" w:lineRule="auto"/>
        <w:ind w:firstLineChars="200" w:firstLine="640"/>
        <w:rPr>
          <w:rFonts w:eastAsia="仿宋_GB2312"/>
          <w:sz w:val="32"/>
          <w:szCs w:val="32"/>
        </w:rPr>
      </w:pPr>
      <w:r w:rsidRPr="000D3291">
        <w:rPr>
          <w:rFonts w:eastAsia="仿宋_GB2312"/>
          <w:sz w:val="32"/>
          <w:szCs w:val="32"/>
        </w:rPr>
        <w:t>一般标本可采集鼻咽吸</w:t>
      </w:r>
      <w:r w:rsidRPr="000D3291">
        <w:rPr>
          <w:rFonts w:eastAsia="仿宋_GB2312"/>
          <w:sz w:val="32"/>
          <w:szCs w:val="32"/>
        </w:rPr>
        <w:t>/</w:t>
      </w:r>
      <w:r w:rsidRPr="000D3291">
        <w:rPr>
          <w:rFonts w:eastAsia="仿宋_GB2312"/>
          <w:sz w:val="32"/>
          <w:szCs w:val="32"/>
        </w:rPr>
        <w:t>洗液、鼻咽试子、口腔含漱液、气管吸出物或肺标本等。一般标本在采集后检测前应</w:t>
      </w:r>
      <w:smartTag w:uri="urn:schemas-microsoft-com:office:smarttags" w:element="chmetcnv">
        <w:smartTagPr>
          <w:attr w:name="UnitName" w:val="℃"/>
          <w:attr w:name="SourceValue" w:val="4"/>
          <w:attr w:name="HasSpace" w:val="False"/>
          <w:attr w:name="Negative" w:val="False"/>
          <w:attr w:name="NumberType" w:val="1"/>
          <w:attr w:name="TCSC" w:val="0"/>
        </w:smartTagPr>
        <w:r w:rsidRPr="000D3291">
          <w:rPr>
            <w:rFonts w:eastAsia="仿宋_GB2312"/>
            <w:sz w:val="32"/>
            <w:szCs w:val="32"/>
          </w:rPr>
          <w:t>4</w:t>
        </w:r>
        <w:r w:rsidRPr="000D3291">
          <w:rPr>
            <w:rFonts w:ascii="宋体" w:hAnsi="宋体" w:cs="宋体" w:hint="eastAsia"/>
            <w:sz w:val="32"/>
            <w:szCs w:val="32"/>
          </w:rPr>
          <w:t>℃</w:t>
        </w:r>
      </w:smartTag>
      <w:r w:rsidRPr="000D3291">
        <w:rPr>
          <w:rFonts w:eastAsia="仿宋_GB2312"/>
          <w:sz w:val="32"/>
          <w:szCs w:val="32"/>
        </w:rPr>
        <w:t>保存，并于</w:t>
      </w:r>
      <w:r w:rsidRPr="000D3291">
        <w:rPr>
          <w:rFonts w:eastAsia="仿宋_GB2312"/>
          <w:sz w:val="32"/>
          <w:szCs w:val="32"/>
        </w:rPr>
        <w:t>24</w:t>
      </w:r>
      <w:r w:rsidRPr="000D3291">
        <w:rPr>
          <w:rFonts w:eastAsia="仿宋_GB2312"/>
          <w:sz w:val="32"/>
          <w:szCs w:val="32"/>
        </w:rPr>
        <w:t>小时内进行检测。如不能尽快检测则冻存在</w:t>
      </w:r>
      <w:smartTag w:uri="urn:schemas-microsoft-com:office:smarttags" w:element="chmetcnv">
        <w:smartTagPr>
          <w:attr w:name="UnitName" w:val="℃"/>
          <w:attr w:name="SourceValue" w:val="70"/>
          <w:attr w:name="HasSpace" w:val="False"/>
          <w:attr w:name="Negative" w:val="True"/>
          <w:attr w:name="NumberType" w:val="1"/>
          <w:attr w:name="TCSC" w:val="0"/>
        </w:smartTagPr>
        <w:r w:rsidRPr="000D3291">
          <w:rPr>
            <w:rFonts w:eastAsia="仿宋_GB2312"/>
            <w:sz w:val="32"/>
            <w:szCs w:val="32"/>
          </w:rPr>
          <w:t>-70</w:t>
        </w:r>
        <w:r w:rsidRPr="000D3291">
          <w:rPr>
            <w:rFonts w:ascii="宋体" w:hAnsi="宋体" w:cs="宋体" w:hint="eastAsia"/>
            <w:sz w:val="32"/>
            <w:szCs w:val="32"/>
          </w:rPr>
          <w:t>℃</w:t>
        </w:r>
      </w:smartTag>
      <w:r w:rsidRPr="000D3291">
        <w:rPr>
          <w:rFonts w:eastAsia="仿宋_GB2312"/>
          <w:sz w:val="32"/>
          <w:szCs w:val="32"/>
        </w:rPr>
        <w:t>或以上冰箱中。所有标本检测应在统一实验室（中心实验室）进行，异地检测也应由中心实验室复核，进行检测的实验室应具有业内认可的资质。</w:t>
      </w:r>
    </w:p>
    <w:p w14:paraId="2A0144D9" w14:textId="77777777" w:rsidR="00B71AEC" w:rsidRPr="000D3291" w:rsidRDefault="00B71AEC" w:rsidP="00C1386E">
      <w:pPr>
        <w:snapToGrid w:val="0"/>
        <w:spacing w:line="360" w:lineRule="auto"/>
        <w:ind w:firstLineChars="200" w:firstLine="640"/>
        <w:rPr>
          <w:rFonts w:eastAsia="仿宋_GB2312"/>
          <w:sz w:val="32"/>
          <w:szCs w:val="32"/>
        </w:rPr>
      </w:pPr>
      <w:r w:rsidRPr="000D3291">
        <w:rPr>
          <w:rFonts w:eastAsia="仿宋_GB2312"/>
          <w:sz w:val="32"/>
          <w:szCs w:val="32"/>
        </w:rPr>
        <w:t>血清抗体测定</w:t>
      </w:r>
    </w:p>
    <w:p w14:paraId="0DBAF8D3" w14:textId="77777777" w:rsidR="00B71AEC" w:rsidRPr="000D3291" w:rsidRDefault="00B71AEC" w:rsidP="00C1386E">
      <w:pPr>
        <w:snapToGrid w:val="0"/>
        <w:spacing w:line="360" w:lineRule="auto"/>
        <w:ind w:firstLineChars="200" w:firstLine="640"/>
        <w:rPr>
          <w:rFonts w:eastAsia="仿宋_GB2312"/>
          <w:sz w:val="32"/>
          <w:szCs w:val="32"/>
        </w:rPr>
      </w:pPr>
      <w:r w:rsidRPr="000D3291">
        <w:rPr>
          <w:rFonts w:eastAsia="仿宋_GB2312"/>
          <w:sz w:val="32"/>
          <w:szCs w:val="32"/>
        </w:rPr>
        <w:t>应采取急性期（发病后</w:t>
      </w:r>
      <w:r w:rsidRPr="000D3291">
        <w:rPr>
          <w:rFonts w:eastAsia="仿宋_GB2312"/>
          <w:sz w:val="32"/>
          <w:szCs w:val="32"/>
        </w:rPr>
        <w:t>7</w:t>
      </w:r>
      <w:r w:rsidRPr="000D3291">
        <w:rPr>
          <w:rFonts w:eastAsia="仿宋_GB2312"/>
          <w:sz w:val="32"/>
          <w:szCs w:val="32"/>
        </w:rPr>
        <w:t>天内）和恢复期（间隔</w:t>
      </w:r>
      <w:r w:rsidRPr="000D3291">
        <w:rPr>
          <w:rFonts w:eastAsia="仿宋_GB2312"/>
          <w:sz w:val="32"/>
          <w:szCs w:val="32"/>
        </w:rPr>
        <w:t>2-3</w:t>
      </w:r>
      <w:r w:rsidRPr="000D3291">
        <w:rPr>
          <w:rFonts w:eastAsia="仿宋_GB2312"/>
          <w:sz w:val="32"/>
          <w:szCs w:val="32"/>
        </w:rPr>
        <w:t>周或以上）双份血清，负</w:t>
      </w:r>
      <w:smartTag w:uri="urn:schemas-microsoft-com:office:smarttags" w:element="chmetcnv">
        <w:smartTagPr>
          <w:attr w:name="UnitName" w:val="℃"/>
          <w:attr w:name="SourceValue" w:val="20"/>
          <w:attr w:name="HasSpace" w:val="False"/>
          <w:attr w:name="Negative" w:val="False"/>
          <w:attr w:name="NumberType" w:val="1"/>
          <w:attr w:name="TCSC" w:val="0"/>
        </w:smartTagPr>
        <w:r w:rsidRPr="000D3291">
          <w:rPr>
            <w:rFonts w:eastAsia="仿宋_GB2312"/>
            <w:sz w:val="32"/>
            <w:szCs w:val="32"/>
          </w:rPr>
          <w:t>20</w:t>
        </w:r>
        <w:r w:rsidRPr="000D3291">
          <w:rPr>
            <w:rFonts w:ascii="宋体" w:hAnsi="宋体" w:cs="宋体" w:hint="eastAsia"/>
            <w:sz w:val="32"/>
            <w:szCs w:val="32"/>
          </w:rPr>
          <w:t>℃</w:t>
        </w:r>
      </w:smartTag>
      <w:r w:rsidRPr="000D3291">
        <w:rPr>
          <w:rFonts w:eastAsia="仿宋_GB2312"/>
          <w:sz w:val="32"/>
          <w:szCs w:val="32"/>
        </w:rPr>
        <w:t>保存直至检测。其抗体检测应在统一实验室（中心实验室）进行，该实验室应具有相应的资质。抗体检测应采用公认的方法，所用抗原应为当时流行株。如恢复期抗体效价比急性期高</w:t>
      </w:r>
      <w:r w:rsidRPr="000D3291">
        <w:rPr>
          <w:rFonts w:eastAsia="仿宋_GB2312"/>
          <w:sz w:val="32"/>
          <w:szCs w:val="32"/>
        </w:rPr>
        <w:t>4</w:t>
      </w:r>
      <w:r w:rsidRPr="000D3291">
        <w:rPr>
          <w:rFonts w:eastAsia="仿宋_GB2312"/>
          <w:sz w:val="32"/>
          <w:szCs w:val="32"/>
        </w:rPr>
        <w:t>倍或以上，一般可判断为流感病毒感染阳性。</w:t>
      </w:r>
    </w:p>
    <w:p w14:paraId="58E86EC6" w14:textId="77777777" w:rsidR="00B71AEC" w:rsidRPr="000D3291" w:rsidRDefault="00B71AEC" w:rsidP="00C1386E">
      <w:pPr>
        <w:shd w:val="clear" w:color="auto" w:fill="FFFFFF"/>
        <w:tabs>
          <w:tab w:val="left" w:pos="710"/>
        </w:tabs>
        <w:snapToGrid w:val="0"/>
        <w:spacing w:line="360" w:lineRule="auto"/>
        <w:ind w:firstLineChars="200" w:firstLine="640"/>
        <w:rPr>
          <w:rFonts w:eastAsia="仿宋_GB2312"/>
          <w:sz w:val="32"/>
          <w:szCs w:val="32"/>
        </w:rPr>
      </w:pPr>
      <w:r w:rsidRPr="000D3291">
        <w:rPr>
          <w:rFonts w:eastAsia="仿宋_GB2312"/>
          <w:sz w:val="32"/>
          <w:szCs w:val="32"/>
        </w:rPr>
        <w:t>在一些设计研究中，可能需要考虑疫苗与抗病毒药物之间的相互作用。应谨慎考虑对血清样品用作血清转化现象评估的时间，从而区分疫苗的抗体应答与作为诊断证明的感染有关的</w:t>
      </w:r>
      <w:r w:rsidRPr="000D3291">
        <w:rPr>
          <w:rFonts w:eastAsia="仿宋_GB2312"/>
          <w:sz w:val="32"/>
          <w:szCs w:val="32"/>
        </w:rPr>
        <w:lastRenderedPageBreak/>
        <w:t>血清转化。</w:t>
      </w:r>
    </w:p>
    <w:p w14:paraId="67EE7DA4" w14:textId="77777777" w:rsidR="00B71AEC" w:rsidRPr="000D3291" w:rsidRDefault="00B71AEC" w:rsidP="00C1386E">
      <w:pPr>
        <w:shd w:val="clear" w:color="auto" w:fill="FFFFFF"/>
        <w:tabs>
          <w:tab w:val="left" w:pos="715"/>
        </w:tabs>
        <w:snapToGrid w:val="0"/>
        <w:spacing w:line="360" w:lineRule="auto"/>
        <w:ind w:firstLineChars="200" w:firstLine="640"/>
        <w:rPr>
          <w:rFonts w:eastAsia="仿宋_GB2312"/>
          <w:sz w:val="32"/>
          <w:szCs w:val="32"/>
        </w:rPr>
      </w:pPr>
      <w:r w:rsidRPr="000D3291">
        <w:rPr>
          <w:rFonts w:eastAsia="仿宋_GB2312"/>
          <w:sz w:val="32"/>
          <w:szCs w:val="32"/>
        </w:rPr>
        <w:t>亚型和基因型确定可能对探索干预作用、以及在流感病毒传播预防的研究中确定病毒传播的来源非常重要。在临床试验中建议检查对研究药物的基线易感性和抗性的产生。如果没有良好标准化和一般公认的易感性检测方法，则应当保留样品以用于将来的检测。在某些情况下，多种易感性检测方法可能会有保证。例如，酶抑制检测可能有助于筛选样品，但是，它产生的结果可能不同于病毒产量检测，而两种检测结果可能对抗性评估均很重要。</w:t>
      </w:r>
    </w:p>
    <w:p w14:paraId="4356E301" w14:textId="77777777" w:rsidR="00B71AEC" w:rsidRPr="000D3291" w:rsidRDefault="00B71AEC" w:rsidP="00C1386E">
      <w:pPr>
        <w:shd w:val="clear" w:color="auto" w:fill="FFFFFF"/>
        <w:tabs>
          <w:tab w:val="left" w:pos="710"/>
        </w:tabs>
        <w:snapToGrid w:val="0"/>
        <w:spacing w:line="360" w:lineRule="auto"/>
        <w:ind w:firstLineChars="200" w:firstLine="640"/>
        <w:rPr>
          <w:rFonts w:eastAsia="仿宋_GB2312"/>
          <w:sz w:val="32"/>
          <w:szCs w:val="32"/>
        </w:rPr>
      </w:pPr>
      <w:r w:rsidRPr="000D3291">
        <w:rPr>
          <w:rFonts w:eastAsia="仿宋_GB2312"/>
          <w:sz w:val="32"/>
          <w:szCs w:val="32"/>
        </w:rPr>
        <w:t>对创新性药物，在非临床研究阶段应该尽可能的开展创新药物对所有已经造成流行的流感病毒株的药物敏感性研究；在临床研究阶段建议考虑制定详细的病毒耐药监测方案，方案应包括样品采集时间、检测特征（不同的流感类型和亚型）和检测方法，同时在研发过程中的适当的阶段讨论更新的资料。由于潜在病毒决定簇传染性和毒性的复杂性以及多种突变的潜在性，因而应谨慎处理耐药病毒的问题。</w:t>
      </w:r>
    </w:p>
    <w:p w14:paraId="774F82D0" w14:textId="25703649" w:rsidR="00B71AEC" w:rsidRPr="000D3291" w:rsidRDefault="004C6FE0" w:rsidP="007A20C3">
      <w:pPr>
        <w:shd w:val="clear" w:color="auto" w:fill="FFFFFF"/>
        <w:tabs>
          <w:tab w:val="left" w:pos="715"/>
        </w:tabs>
        <w:snapToGrid w:val="0"/>
        <w:spacing w:line="360" w:lineRule="auto"/>
        <w:ind w:firstLineChars="200" w:firstLine="640"/>
        <w:outlineLvl w:val="1"/>
        <w:rPr>
          <w:rFonts w:eastAsia="楷体_GB2312"/>
          <w:sz w:val="32"/>
          <w:szCs w:val="32"/>
        </w:rPr>
      </w:pPr>
      <w:bookmarkStart w:id="61" w:name="_Toc273281315"/>
      <w:bookmarkStart w:id="62" w:name="_Toc278459952"/>
      <w:bookmarkStart w:id="63" w:name="_Toc48909386"/>
      <w:r w:rsidRPr="000D3291">
        <w:rPr>
          <w:rFonts w:eastAsia="楷体_GB2312"/>
          <w:sz w:val="32"/>
          <w:szCs w:val="32"/>
        </w:rPr>
        <w:t>（九）</w:t>
      </w:r>
      <w:r w:rsidR="00B71AEC" w:rsidRPr="000D3291">
        <w:rPr>
          <w:rFonts w:eastAsia="楷体_GB2312"/>
          <w:sz w:val="32"/>
          <w:szCs w:val="32"/>
        </w:rPr>
        <w:t>统计学考虑</w:t>
      </w:r>
      <w:bookmarkEnd w:id="61"/>
      <w:bookmarkEnd w:id="62"/>
      <w:bookmarkEnd w:id="63"/>
    </w:p>
    <w:p w14:paraId="405A6384" w14:textId="6BB85A5C" w:rsidR="00B71AEC" w:rsidRPr="000D3291" w:rsidRDefault="00464C4A" w:rsidP="00C1386E">
      <w:pPr>
        <w:shd w:val="clear" w:color="auto" w:fill="FFFFFF"/>
        <w:snapToGrid w:val="0"/>
        <w:spacing w:line="360" w:lineRule="auto"/>
        <w:ind w:firstLineChars="200" w:firstLine="640"/>
        <w:rPr>
          <w:rFonts w:eastAsia="仿宋_GB2312"/>
          <w:sz w:val="32"/>
          <w:szCs w:val="32"/>
        </w:rPr>
      </w:pPr>
      <w:r>
        <w:rPr>
          <w:rFonts w:eastAsia="仿宋_GB2312" w:hint="eastAsia"/>
          <w:sz w:val="32"/>
          <w:szCs w:val="32"/>
        </w:rPr>
        <w:t>除了临床试验方案之外，</w:t>
      </w:r>
      <w:r w:rsidR="00B71AEC" w:rsidRPr="000D3291">
        <w:rPr>
          <w:rFonts w:eastAsia="仿宋_GB2312"/>
          <w:sz w:val="32"/>
          <w:szCs w:val="32"/>
        </w:rPr>
        <w:t>申办者</w:t>
      </w:r>
      <w:r>
        <w:rPr>
          <w:rFonts w:eastAsia="仿宋_GB2312" w:hint="eastAsia"/>
          <w:sz w:val="32"/>
          <w:szCs w:val="32"/>
        </w:rPr>
        <w:t>还</w:t>
      </w:r>
      <w:r w:rsidR="00B71AEC" w:rsidRPr="000D3291">
        <w:rPr>
          <w:rFonts w:eastAsia="仿宋_GB2312"/>
          <w:sz w:val="32"/>
          <w:szCs w:val="32"/>
        </w:rPr>
        <w:t>应当提供统计分析计划（</w:t>
      </w:r>
      <w:r w:rsidR="00B71AEC" w:rsidRPr="000D3291">
        <w:rPr>
          <w:rFonts w:eastAsia="仿宋_GB2312"/>
          <w:sz w:val="32"/>
          <w:szCs w:val="32"/>
        </w:rPr>
        <w:t>SAP</w:t>
      </w:r>
      <w:r w:rsidR="00B71AEC" w:rsidRPr="000D3291">
        <w:rPr>
          <w:rFonts w:eastAsia="仿宋_GB2312"/>
          <w:sz w:val="32"/>
          <w:szCs w:val="32"/>
        </w:rPr>
        <w:t>）以进行审评。</w:t>
      </w:r>
      <w:r w:rsidR="00DF3CAF">
        <w:rPr>
          <w:rFonts w:eastAsia="仿宋_GB2312" w:hint="eastAsia"/>
          <w:sz w:val="32"/>
          <w:szCs w:val="32"/>
        </w:rPr>
        <w:t>统计学考虑应当在临床试验方案和</w:t>
      </w:r>
      <w:r w:rsidR="00DF3CAF">
        <w:rPr>
          <w:rFonts w:eastAsia="仿宋_GB2312" w:hint="eastAsia"/>
          <w:sz w:val="32"/>
          <w:szCs w:val="32"/>
        </w:rPr>
        <w:t>SAP</w:t>
      </w:r>
      <w:r w:rsidR="00DF3CAF">
        <w:rPr>
          <w:rFonts w:eastAsia="仿宋_GB2312" w:hint="eastAsia"/>
          <w:sz w:val="32"/>
          <w:szCs w:val="32"/>
        </w:rPr>
        <w:t>中事先说明。</w:t>
      </w:r>
    </w:p>
    <w:p w14:paraId="66A8A5D4" w14:textId="1B8A6742" w:rsidR="00B71AEC" w:rsidRPr="000D3291" w:rsidRDefault="00B71AEC" w:rsidP="007A20C3">
      <w:pPr>
        <w:pStyle w:val="4"/>
        <w:snapToGrid w:val="0"/>
        <w:spacing w:before="0" w:after="0" w:line="360" w:lineRule="auto"/>
        <w:ind w:firstLineChars="200" w:firstLine="640"/>
        <w:rPr>
          <w:rFonts w:ascii="Times New Roman" w:eastAsia="仿宋_GB2312" w:hAnsi="Times New Roman"/>
          <w:b w:val="0"/>
          <w:sz w:val="32"/>
          <w:szCs w:val="32"/>
        </w:rPr>
      </w:pPr>
      <w:bookmarkStart w:id="64" w:name="_Toc273281316"/>
      <w:bookmarkStart w:id="65" w:name="_Toc278459953"/>
      <w:r w:rsidRPr="000D3291">
        <w:rPr>
          <w:rFonts w:ascii="Times New Roman" w:eastAsia="仿宋_GB2312" w:hAnsi="Times New Roman"/>
          <w:b w:val="0"/>
          <w:sz w:val="32"/>
          <w:szCs w:val="32"/>
        </w:rPr>
        <w:lastRenderedPageBreak/>
        <w:t>1</w:t>
      </w:r>
      <w:r w:rsidR="004C6FE0" w:rsidRPr="000D3291">
        <w:rPr>
          <w:rFonts w:ascii="Times New Roman" w:eastAsia="仿宋_GB2312" w:hAnsi="Times New Roman"/>
          <w:b w:val="0"/>
          <w:sz w:val="32"/>
          <w:szCs w:val="32"/>
        </w:rPr>
        <w:t>、</w:t>
      </w:r>
      <w:r w:rsidRPr="000D3291">
        <w:rPr>
          <w:rFonts w:ascii="Times New Roman" w:eastAsia="仿宋_GB2312" w:hAnsi="Times New Roman"/>
          <w:b w:val="0"/>
          <w:sz w:val="32"/>
          <w:szCs w:val="32"/>
        </w:rPr>
        <w:t>治疗性研究</w:t>
      </w:r>
      <w:bookmarkEnd w:id="64"/>
      <w:bookmarkEnd w:id="65"/>
    </w:p>
    <w:p w14:paraId="7954C5CF" w14:textId="79C5DBB4" w:rsidR="00464C4A" w:rsidRDefault="00B71AEC" w:rsidP="00C1386E">
      <w:pPr>
        <w:shd w:val="clear" w:color="auto" w:fill="FFFFFF"/>
        <w:snapToGrid w:val="0"/>
        <w:spacing w:line="360" w:lineRule="auto"/>
        <w:ind w:firstLineChars="200" w:firstLine="640"/>
        <w:rPr>
          <w:rFonts w:eastAsia="仿宋_GB2312"/>
          <w:sz w:val="32"/>
          <w:szCs w:val="32"/>
        </w:rPr>
      </w:pPr>
      <w:r w:rsidRPr="000D3291">
        <w:rPr>
          <w:rFonts w:eastAsia="仿宋_GB2312"/>
          <w:sz w:val="32"/>
          <w:szCs w:val="32"/>
        </w:rPr>
        <w:t>在</w:t>
      </w:r>
      <w:r w:rsidR="00BB6334" w:rsidRPr="000D3291">
        <w:rPr>
          <w:rFonts w:eastAsia="仿宋_GB2312"/>
          <w:sz w:val="32"/>
          <w:szCs w:val="32"/>
        </w:rPr>
        <w:t>流感</w:t>
      </w:r>
      <w:r w:rsidRPr="000D3291">
        <w:rPr>
          <w:rFonts w:eastAsia="仿宋_GB2312"/>
          <w:sz w:val="32"/>
          <w:szCs w:val="32"/>
        </w:rPr>
        <w:t>治疗性研究中，</w:t>
      </w:r>
      <w:r w:rsidR="00464C4A">
        <w:rPr>
          <w:rFonts w:eastAsia="仿宋_GB2312" w:hint="eastAsia"/>
          <w:sz w:val="32"/>
          <w:szCs w:val="32"/>
        </w:rPr>
        <w:t>虽然</w:t>
      </w:r>
      <w:r w:rsidRPr="000D3291">
        <w:rPr>
          <w:rFonts w:eastAsia="仿宋_GB2312"/>
          <w:sz w:val="32"/>
          <w:szCs w:val="32"/>
        </w:rPr>
        <w:t>主要疗效分析应当针对于实验室证实的流感人群</w:t>
      </w:r>
      <w:r w:rsidR="00464C4A">
        <w:rPr>
          <w:rFonts w:eastAsia="仿宋_GB2312" w:hint="eastAsia"/>
          <w:sz w:val="32"/>
          <w:szCs w:val="32"/>
        </w:rPr>
        <w:t>，但</w:t>
      </w:r>
      <w:r w:rsidRPr="000D3291">
        <w:rPr>
          <w:rFonts w:eastAsia="仿宋_GB2312"/>
          <w:sz w:val="32"/>
          <w:szCs w:val="32"/>
        </w:rPr>
        <w:t>由于在临床实践中有可能在诊断证实前作出治疗决定，在此类研究中，应</w:t>
      </w:r>
      <w:r w:rsidR="00464C4A">
        <w:rPr>
          <w:rFonts w:eastAsia="仿宋_GB2312" w:hint="eastAsia"/>
          <w:sz w:val="32"/>
          <w:szCs w:val="32"/>
        </w:rPr>
        <w:t>基于</w:t>
      </w:r>
      <w:r w:rsidR="00464C4A">
        <w:rPr>
          <w:rFonts w:eastAsia="仿宋_GB2312" w:hint="eastAsia"/>
          <w:sz w:val="32"/>
          <w:szCs w:val="32"/>
        </w:rPr>
        <w:t>ITT</w:t>
      </w:r>
      <w:r w:rsidR="00464C4A">
        <w:rPr>
          <w:rFonts w:eastAsia="仿宋_GB2312" w:hint="eastAsia"/>
          <w:sz w:val="32"/>
          <w:szCs w:val="32"/>
        </w:rPr>
        <w:t>原则</w:t>
      </w:r>
      <w:r w:rsidRPr="000D3291">
        <w:rPr>
          <w:rFonts w:eastAsia="仿宋_GB2312"/>
          <w:sz w:val="32"/>
          <w:szCs w:val="32"/>
        </w:rPr>
        <w:t>对随机化的所有</w:t>
      </w:r>
      <w:r w:rsidR="00464C4A">
        <w:rPr>
          <w:rFonts w:eastAsia="仿宋_GB2312" w:hint="eastAsia"/>
          <w:sz w:val="32"/>
          <w:szCs w:val="32"/>
        </w:rPr>
        <w:t>受试</w:t>
      </w:r>
      <w:r w:rsidR="00464C4A" w:rsidRPr="000D3291">
        <w:rPr>
          <w:rFonts w:eastAsia="仿宋_GB2312"/>
          <w:sz w:val="32"/>
          <w:szCs w:val="32"/>
        </w:rPr>
        <w:t>者</w:t>
      </w:r>
      <w:r w:rsidRPr="000D3291">
        <w:rPr>
          <w:rFonts w:eastAsia="仿宋_GB2312"/>
          <w:sz w:val="32"/>
          <w:szCs w:val="32"/>
        </w:rPr>
        <w:t>进行分析。</w:t>
      </w:r>
    </w:p>
    <w:p w14:paraId="53535C3C" w14:textId="31378000" w:rsidR="00B71AEC" w:rsidRPr="000D3291" w:rsidRDefault="00B71AEC" w:rsidP="00C1386E">
      <w:pPr>
        <w:shd w:val="clear" w:color="auto" w:fill="FFFFFF"/>
        <w:snapToGrid w:val="0"/>
        <w:spacing w:line="360" w:lineRule="auto"/>
        <w:ind w:firstLineChars="200" w:firstLine="640"/>
        <w:rPr>
          <w:rFonts w:eastAsia="仿宋_GB2312"/>
          <w:sz w:val="32"/>
          <w:szCs w:val="32"/>
        </w:rPr>
      </w:pPr>
      <w:r w:rsidRPr="000D3291">
        <w:rPr>
          <w:rFonts w:eastAsia="仿宋_GB2312"/>
          <w:sz w:val="32"/>
          <w:szCs w:val="32"/>
        </w:rPr>
        <w:t>当入选标准设定十分宽泛，需要</w:t>
      </w:r>
      <w:r w:rsidR="00464C4A">
        <w:rPr>
          <w:rFonts w:eastAsia="仿宋_GB2312" w:hint="eastAsia"/>
          <w:sz w:val="32"/>
          <w:szCs w:val="32"/>
        </w:rPr>
        <w:t>亚</w:t>
      </w:r>
      <w:r w:rsidR="00464C4A" w:rsidRPr="000D3291">
        <w:rPr>
          <w:rFonts w:eastAsia="仿宋_GB2312"/>
          <w:sz w:val="32"/>
          <w:szCs w:val="32"/>
        </w:rPr>
        <w:t>组</w:t>
      </w:r>
      <w:r w:rsidRPr="000D3291">
        <w:rPr>
          <w:rFonts w:eastAsia="仿宋_GB2312"/>
          <w:sz w:val="32"/>
          <w:szCs w:val="32"/>
        </w:rPr>
        <w:t>分析时，建议按从症状发生以后的时间分组。当在不同</w:t>
      </w:r>
      <w:r w:rsidR="00464C4A">
        <w:rPr>
          <w:rFonts w:eastAsia="仿宋_GB2312" w:hint="eastAsia"/>
          <w:sz w:val="32"/>
          <w:szCs w:val="32"/>
        </w:rPr>
        <w:t>的亚组</w:t>
      </w:r>
      <w:r w:rsidRPr="000D3291">
        <w:rPr>
          <w:rFonts w:eastAsia="仿宋_GB2312"/>
          <w:sz w:val="32"/>
          <w:szCs w:val="32"/>
        </w:rPr>
        <w:t>人群中进行研究</w:t>
      </w:r>
      <w:r w:rsidR="00464C4A">
        <w:rPr>
          <w:rFonts w:eastAsia="仿宋_GB2312" w:hint="eastAsia"/>
          <w:sz w:val="32"/>
          <w:szCs w:val="32"/>
        </w:rPr>
        <w:t>时</w:t>
      </w:r>
      <w:r w:rsidRPr="000D3291">
        <w:rPr>
          <w:rFonts w:eastAsia="仿宋_GB2312"/>
          <w:sz w:val="32"/>
          <w:szCs w:val="32"/>
        </w:rPr>
        <w:t>，该人群的具体特征（如病毒毒株、吸烟状况、地理位置、使用非处方药治疗缓解症状、其他伴随治疗）都可能会影响疾病的自然发展或治疗作用的强度范围，因而需要考虑其他可能的分组变量。</w:t>
      </w:r>
    </w:p>
    <w:p w14:paraId="6AE3C1FA" w14:textId="20DE18F9" w:rsidR="00DF3CAF" w:rsidRDefault="00DF3CAF" w:rsidP="00C1386E">
      <w:pPr>
        <w:shd w:val="clear" w:color="auto" w:fill="FFFFFF"/>
        <w:snapToGrid w:val="0"/>
        <w:spacing w:line="360" w:lineRule="auto"/>
        <w:ind w:firstLineChars="200" w:firstLine="640"/>
        <w:rPr>
          <w:rFonts w:eastAsia="仿宋_GB2312"/>
          <w:sz w:val="32"/>
          <w:szCs w:val="32"/>
        </w:rPr>
      </w:pPr>
      <w:r>
        <w:rPr>
          <w:rFonts w:eastAsia="仿宋_GB2312" w:hint="eastAsia"/>
          <w:sz w:val="32"/>
          <w:szCs w:val="32"/>
        </w:rPr>
        <w:t>由于</w:t>
      </w:r>
      <w:r w:rsidR="00B71AEC" w:rsidRPr="000D3291">
        <w:rPr>
          <w:rFonts w:eastAsia="仿宋_GB2312"/>
          <w:sz w:val="32"/>
          <w:szCs w:val="32"/>
        </w:rPr>
        <w:t>这些</w:t>
      </w:r>
      <w:r>
        <w:rPr>
          <w:rFonts w:eastAsia="仿宋_GB2312" w:hint="eastAsia"/>
          <w:sz w:val="32"/>
          <w:szCs w:val="32"/>
        </w:rPr>
        <w:t>研究多为</w:t>
      </w:r>
      <w:r w:rsidR="00B71AEC" w:rsidRPr="000D3291">
        <w:rPr>
          <w:rFonts w:eastAsia="仿宋_GB2312"/>
          <w:sz w:val="32"/>
          <w:szCs w:val="32"/>
        </w:rPr>
        <w:t>短期试验，申办者应当避免进行期中分析。</w:t>
      </w:r>
      <w:r>
        <w:rPr>
          <w:rFonts w:eastAsia="仿宋_GB2312" w:hint="eastAsia"/>
          <w:sz w:val="32"/>
          <w:szCs w:val="32"/>
        </w:rPr>
        <w:t>此外，对</w:t>
      </w:r>
      <w:r w:rsidR="00B71AEC" w:rsidRPr="000D3291">
        <w:rPr>
          <w:rFonts w:eastAsia="仿宋_GB2312"/>
          <w:sz w:val="32"/>
          <w:szCs w:val="32"/>
        </w:rPr>
        <w:t>缺失数据的处理应当有明确的规定。</w:t>
      </w:r>
    </w:p>
    <w:p w14:paraId="0B9BB916" w14:textId="40303C0B" w:rsidR="00DF3CAF" w:rsidRPr="00DF3CAF" w:rsidRDefault="00464C4A" w:rsidP="00C1386E">
      <w:pPr>
        <w:shd w:val="clear" w:color="auto" w:fill="FFFFFF"/>
        <w:snapToGrid w:val="0"/>
        <w:spacing w:line="360" w:lineRule="auto"/>
        <w:ind w:firstLineChars="200" w:firstLine="640"/>
        <w:rPr>
          <w:rFonts w:eastAsia="仿宋_GB2312"/>
          <w:sz w:val="32"/>
          <w:szCs w:val="32"/>
        </w:rPr>
      </w:pPr>
      <w:r w:rsidRPr="000D3291">
        <w:rPr>
          <w:rFonts w:eastAsia="仿宋_GB2312"/>
          <w:sz w:val="32"/>
          <w:szCs w:val="32"/>
        </w:rPr>
        <w:t>安全性分析应当基于所有</w:t>
      </w:r>
      <w:r w:rsidR="00DF3CAF">
        <w:rPr>
          <w:rFonts w:eastAsia="仿宋_GB2312" w:hint="eastAsia"/>
          <w:sz w:val="32"/>
          <w:szCs w:val="32"/>
        </w:rPr>
        <w:t>接受治疗</w:t>
      </w:r>
      <w:r w:rsidRPr="000D3291">
        <w:rPr>
          <w:rFonts w:eastAsia="仿宋_GB2312"/>
          <w:sz w:val="32"/>
          <w:szCs w:val="32"/>
        </w:rPr>
        <w:t>的受试者。</w:t>
      </w:r>
    </w:p>
    <w:p w14:paraId="4DA7FB81" w14:textId="1A7E8C6C" w:rsidR="00B71AEC" w:rsidRPr="000D3291" w:rsidRDefault="00B71AEC" w:rsidP="007A20C3">
      <w:pPr>
        <w:pStyle w:val="4"/>
        <w:snapToGrid w:val="0"/>
        <w:spacing w:before="0" w:after="0" w:line="360" w:lineRule="auto"/>
        <w:ind w:firstLineChars="200" w:firstLine="640"/>
        <w:rPr>
          <w:rFonts w:ascii="Times New Roman" w:eastAsia="仿宋_GB2312" w:hAnsi="Times New Roman"/>
          <w:b w:val="0"/>
          <w:sz w:val="32"/>
          <w:szCs w:val="32"/>
        </w:rPr>
      </w:pPr>
      <w:bookmarkStart w:id="66" w:name="_Toc273281317"/>
      <w:bookmarkStart w:id="67" w:name="_Toc278459954"/>
      <w:r w:rsidRPr="000D3291">
        <w:rPr>
          <w:rFonts w:ascii="Times New Roman" w:eastAsia="仿宋_GB2312" w:hAnsi="Times New Roman"/>
          <w:b w:val="0"/>
          <w:sz w:val="32"/>
          <w:szCs w:val="32"/>
        </w:rPr>
        <w:t>2</w:t>
      </w:r>
      <w:r w:rsidR="004C6FE0" w:rsidRPr="000D3291">
        <w:rPr>
          <w:rFonts w:ascii="Times New Roman" w:eastAsia="仿宋_GB2312" w:hAnsi="Times New Roman"/>
          <w:b w:val="0"/>
          <w:sz w:val="32"/>
          <w:szCs w:val="32"/>
        </w:rPr>
        <w:t>、</w:t>
      </w:r>
      <w:r w:rsidRPr="000D3291">
        <w:rPr>
          <w:rFonts w:ascii="Times New Roman" w:eastAsia="仿宋_GB2312" w:hAnsi="Times New Roman"/>
          <w:b w:val="0"/>
          <w:sz w:val="32"/>
          <w:szCs w:val="32"/>
        </w:rPr>
        <w:t>预防性研究</w:t>
      </w:r>
      <w:bookmarkEnd w:id="66"/>
      <w:bookmarkEnd w:id="67"/>
    </w:p>
    <w:p w14:paraId="7F4CCF25" w14:textId="0C7A82DF" w:rsidR="00B71AEC" w:rsidRPr="000D3291" w:rsidRDefault="00B71AEC" w:rsidP="007A20C3">
      <w:pPr>
        <w:shd w:val="clear" w:color="auto" w:fill="FFFFFF"/>
        <w:snapToGrid w:val="0"/>
        <w:spacing w:line="360" w:lineRule="auto"/>
        <w:ind w:firstLineChars="200" w:firstLine="640"/>
        <w:rPr>
          <w:rFonts w:eastAsia="仿宋_GB2312"/>
          <w:sz w:val="32"/>
          <w:szCs w:val="32"/>
        </w:rPr>
      </w:pPr>
      <w:r w:rsidRPr="000D3291">
        <w:rPr>
          <w:rFonts w:eastAsia="仿宋_GB2312"/>
          <w:sz w:val="32"/>
          <w:szCs w:val="32"/>
        </w:rPr>
        <w:t>在预防性研究中，主要终点应当是有</w:t>
      </w:r>
      <w:r w:rsidR="00B82505">
        <w:rPr>
          <w:rFonts w:eastAsia="仿宋_GB2312" w:hint="eastAsia"/>
          <w:sz w:val="32"/>
          <w:szCs w:val="32"/>
        </w:rPr>
        <w:t>临床</w:t>
      </w:r>
      <w:r w:rsidR="00B82505">
        <w:rPr>
          <w:rFonts w:eastAsia="仿宋_GB2312"/>
          <w:sz w:val="32"/>
          <w:szCs w:val="32"/>
        </w:rPr>
        <w:t>症状</w:t>
      </w:r>
      <w:r w:rsidRPr="000D3291">
        <w:rPr>
          <w:rFonts w:eastAsia="仿宋_GB2312"/>
          <w:sz w:val="32"/>
          <w:szCs w:val="32"/>
        </w:rPr>
        <w:t>症状</w:t>
      </w:r>
      <w:r w:rsidR="00B82505">
        <w:rPr>
          <w:rFonts w:eastAsia="仿宋_GB2312" w:hint="eastAsia"/>
          <w:sz w:val="32"/>
          <w:szCs w:val="32"/>
        </w:rPr>
        <w:t>且</w:t>
      </w:r>
      <w:r w:rsidRPr="000D3291">
        <w:rPr>
          <w:rFonts w:eastAsia="仿宋_GB2312"/>
          <w:sz w:val="32"/>
          <w:szCs w:val="32"/>
        </w:rPr>
        <w:t>实验室证实的流感的发生。</w:t>
      </w:r>
    </w:p>
    <w:p w14:paraId="40B3BB0C" w14:textId="77777777" w:rsidR="00B71AEC" w:rsidRPr="000D3291" w:rsidRDefault="00B71AEC" w:rsidP="00C1386E">
      <w:pPr>
        <w:numPr>
          <w:ilvl w:val="0"/>
          <w:numId w:val="3"/>
        </w:numPr>
        <w:shd w:val="clear" w:color="auto" w:fill="FFFFFF"/>
        <w:autoSpaceDE w:val="0"/>
        <w:autoSpaceDN w:val="0"/>
        <w:adjustRightInd w:val="0"/>
        <w:snapToGrid w:val="0"/>
        <w:spacing w:line="360" w:lineRule="auto"/>
        <w:rPr>
          <w:rFonts w:eastAsia="仿宋_GB2312"/>
          <w:bCs/>
          <w:sz w:val="32"/>
          <w:szCs w:val="32"/>
        </w:rPr>
      </w:pPr>
      <w:r w:rsidRPr="000D3291">
        <w:rPr>
          <w:rFonts w:eastAsia="仿宋_GB2312"/>
          <w:bCs/>
          <w:sz w:val="32"/>
          <w:szCs w:val="32"/>
        </w:rPr>
        <w:t>家庭</w:t>
      </w:r>
    </w:p>
    <w:p w14:paraId="738637B1" w14:textId="77777777" w:rsidR="00B71AEC" w:rsidRPr="000D3291" w:rsidRDefault="00B71AEC" w:rsidP="00C1386E">
      <w:pPr>
        <w:shd w:val="clear" w:color="auto" w:fill="FFFFFF"/>
        <w:snapToGrid w:val="0"/>
        <w:spacing w:line="360" w:lineRule="auto"/>
        <w:ind w:firstLineChars="200" w:firstLine="640"/>
        <w:rPr>
          <w:rFonts w:eastAsia="仿宋_GB2312"/>
          <w:sz w:val="32"/>
          <w:szCs w:val="32"/>
        </w:rPr>
      </w:pPr>
      <w:r w:rsidRPr="000D3291">
        <w:rPr>
          <w:rFonts w:eastAsia="仿宋_GB2312"/>
          <w:sz w:val="32"/>
          <w:szCs w:val="32"/>
        </w:rPr>
        <w:t>在家庭研究中，整个家庭同时是随机化单位和分析单位。主要疗效分析应当比较治疗组之间至少有一个随机化接触病例发生有症状的、实验室证实的流感的家庭的百分数。换言之，</w:t>
      </w:r>
      <w:r w:rsidRPr="000D3291">
        <w:rPr>
          <w:rFonts w:eastAsia="仿宋_GB2312"/>
          <w:sz w:val="32"/>
          <w:szCs w:val="32"/>
        </w:rPr>
        <w:lastRenderedPageBreak/>
        <w:t>如果家庭中有一个接触病例成为有症状的感染者，那么，这个家庭就可计数为感染家庭。如果没有一个接触病例成为感染者，那么，就认为这个家庭不属于感染家庭。次要分析还要比较阳性治疗与安慰剂治疗组之间发生有症状的、实验室证实的流感的接触病例的百分数。</w:t>
      </w:r>
    </w:p>
    <w:p w14:paraId="7F1369F9" w14:textId="77777777" w:rsidR="00B71AEC" w:rsidRPr="000D3291" w:rsidRDefault="00B71AEC" w:rsidP="00C1386E">
      <w:pPr>
        <w:shd w:val="clear" w:color="auto" w:fill="FFFFFF"/>
        <w:snapToGrid w:val="0"/>
        <w:spacing w:line="360" w:lineRule="auto"/>
        <w:ind w:firstLineChars="200" w:firstLine="640"/>
        <w:rPr>
          <w:rFonts w:eastAsia="仿宋_GB2312"/>
          <w:sz w:val="32"/>
          <w:szCs w:val="32"/>
        </w:rPr>
      </w:pPr>
      <w:r w:rsidRPr="000D3291">
        <w:rPr>
          <w:rFonts w:eastAsia="仿宋_GB2312"/>
          <w:sz w:val="32"/>
          <w:szCs w:val="32"/>
        </w:rPr>
        <w:t>同一家庭中的不同接触病例接受不同用药方案的设计可能会引起大家对药物疗效的担忧，并产生了更多有关家庭内部关系的问题。与之相似，用各个接触病例作为分析单位的分析也可能产生同类问题。可以使用家庭规模分组法，但预计这不会使任何相应的把握度增加。</w:t>
      </w:r>
    </w:p>
    <w:p w14:paraId="26D56C38" w14:textId="77777777" w:rsidR="00B71AEC" w:rsidRPr="000D3291" w:rsidRDefault="00B71AEC" w:rsidP="00C1386E">
      <w:pPr>
        <w:numPr>
          <w:ilvl w:val="0"/>
          <w:numId w:val="3"/>
        </w:numPr>
        <w:shd w:val="clear" w:color="auto" w:fill="FFFFFF"/>
        <w:autoSpaceDE w:val="0"/>
        <w:autoSpaceDN w:val="0"/>
        <w:adjustRightInd w:val="0"/>
        <w:snapToGrid w:val="0"/>
        <w:spacing w:line="360" w:lineRule="auto"/>
        <w:rPr>
          <w:rFonts w:eastAsia="仿宋_GB2312"/>
          <w:bCs/>
          <w:sz w:val="32"/>
          <w:szCs w:val="32"/>
        </w:rPr>
      </w:pPr>
      <w:r w:rsidRPr="000D3291">
        <w:rPr>
          <w:rFonts w:eastAsia="仿宋_GB2312"/>
          <w:bCs/>
          <w:sz w:val="32"/>
          <w:szCs w:val="32"/>
        </w:rPr>
        <w:t>健康成人群体</w:t>
      </w:r>
    </w:p>
    <w:p w14:paraId="64A5766F" w14:textId="77777777" w:rsidR="00B71AEC" w:rsidRPr="000D3291" w:rsidRDefault="00B71AEC" w:rsidP="00C1386E">
      <w:pPr>
        <w:shd w:val="clear" w:color="auto" w:fill="FFFFFF"/>
        <w:snapToGrid w:val="0"/>
        <w:spacing w:line="360" w:lineRule="auto"/>
        <w:ind w:firstLineChars="200" w:firstLine="640"/>
        <w:rPr>
          <w:rFonts w:eastAsia="仿宋_GB2312"/>
          <w:sz w:val="32"/>
          <w:szCs w:val="32"/>
        </w:rPr>
      </w:pPr>
      <w:r w:rsidRPr="000D3291">
        <w:rPr>
          <w:rFonts w:eastAsia="仿宋_GB2312"/>
          <w:sz w:val="32"/>
          <w:szCs w:val="32"/>
        </w:rPr>
        <w:t>对于健康成人的群体研究（如大学校园），应当在流感季节开始时对受试者进行筛选，在出现预定的流行病学信号时，即流感正在目标群体或较大的群体（如包含大学校园的县）中传播时，就将他们随机分配至对照组或试验预防组中。</w:t>
      </w:r>
    </w:p>
    <w:p w14:paraId="3ABD7537" w14:textId="77777777" w:rsidR="00B71AEC" w:rsidRPr="000D3291" w:rsidRDefault="00B71AEC" w:rsidP="00C1386E">
      <w:pPr>
        <w:numPr>
          <w:ilvl w:val="0"/>
          <w:numId w:val="3"/>
        </w:numPr>
        <w:shd w:val="clear" w:color="auto" w:fill="FFFFFF"/>
        <w:autoSpaceDE w:val="0"/>
        <w:autoSpaceDN w:val="0"/>
        <w:adjustRightInd w:val="0"/>
        <w:snapToGrid w:val="0"/>
        <w:spacing w:line="360" w:lineRule="auto"/>
        <w:rPr>
          <w:rFonts w:eastAsia="仿宋_GB2312"/>
          <w:sz w:val="32"/>
          <w:szCs w:val="32"/>
        </w:rPr>
      </w:pPr>
      <w:r w:rsidRPr="000D3291">
        <w:rPr>
          <w:rFonts w:eastAsia="仿宋_GB2312"/>
          <w:sz w:val="32"/>
          <w:szCs w:val="32"/>
        </w:rPr>
        <w:t>疗养院</w:t>
      </w:r>
      <w:r w:rsidRPr="000D3291">
        <w:rPr>
          <w:rFonts w:eastAsia="仿宋_GB2312"/>
          <w:sz w:val="32"/>
          <w:szCs w:val="32"/>
        </w:rPr>
        <w:t xml:space="preserve"> </w:t>
      </w:r>
    </w:p>
    <w:p w14:paraId="1146803F" w14:textId="77777777" w:rsidR="00B71AEC" w:rsidRPr="000D3291" w:rsidRDefault="00B71AEC" w:rsidP="00C1386E">
      <w:pPr>
        <w:shd w:val="clear" w:color="auto" w:fill="FFFFFF"/>
        <w:snapToGrid w:val="0"/>
        <w:spacing w:line="360" w:lineRule="auto"/>
        <w:ind w:firstLineChars="200" w:firstLine="640"/>
        <w:rPr>
          <w:rFonts w:eastAsia="仿宋_GB2312"/>
          <w:sz w:val="32"/>
          <w:szCs w:val="32"/>
        </w:rPr>
      </w:pPr>
      <w:r w:rsidRPr="000D3291">
        <w:rPr>
          <w:rFonts w:eastAsia="仿宋_GB2312"/>
          <w:sz w:val="32"/>
          <w:szCs w:val="32"/>
        </w:rPr>
        <w:t>对于在疗养院进行的研究，筛选、随机化和分析与健康成人群体社区研究相似。疗养院研究应当包括更加谨慎的定义和临床终点监测，因为受试者可能缺乏自我评估能力，而且工作人员将对受试者健康状况的多个方面进行监测。后面的这些问题也适用于疗养院中的治疗研究。</w:t>
      </w:r>
    </w:p>
    <w:p w14:paraId="58B2AC61" w14:textId="77777777" w:rsidR="00B71AEC" w:rsidRPr="000D3291" w:rsidRDefault="00B71AEC" w:rsidP="00C1386E">
      <w:pPr>
        <w:shd w:val="clear" w:color="auto" w:fill="FFFFFF"/>
        <w:snapToGrid w:val="0"/>
        <w:spacing w:line="360" w:lineRule="auto"/>
        <w:ind w:firstLineChars="200" w:firstLine="640"/>
        <w:rPr>
          <w:rFonts w:eastAsia="仿宋_GB2312"/>
          <w:sz w:val="32"/>
          <w:szCs w:val="32"/>
        </w:rPr>
      </w:pPr>
      <w:r w:rsidRPr="000D3291">
        <w:rPr>
          <w:rFonts w:eastAsia="仿宋_GB2312"/>
          <w:sz w:val="32"/>
          <w:szCs w:val="32"/>
        </w:rPr>
        <w:lastRenderedPageBreak/>
        <w:t>在疗养院和其他社区居住者的预防研究中，随机化单位和分析单位是各个研究受试者。</w:t>
      </w:r>
    </w:p>
    <w:p w14:paraId="598BE79E" w14:textId="77777777" w:rsidR="00B71AEC" w:rsidRPr="000D3291" w:rsidRDefault="00B71AEC" w:rsidP="00C1386E">
      <w:pPr>
        <w:shd w:val="clear" w:color="auto" w:fill="FFFFFF"/>
        <w:snapToGrid w:val="0"/>
        <w:spacing w:line="360" w:lineRule="auto"/>
        <w:ind w:firstLineChars="200" w:firstLine="640"/>
        <w:rPr>
          <w:rFonts w:eastAsia="仿宋_GB2312"/>
          <w:sz w:val="32"/>
          <w:szCs w:val="32"/>
        </w:rPr>
      </w:pPr>
      <w:r w:rsidRPr="000D3291">
        <w:rPr>
          <w:rFonts w:eastAsia="仿宋_GB2312"/>
          <w:sz w:val="32"/>
          <w:szCs w:val="32"/>
        </w:rPr>
        <w:t>预防研究中的统计把握度取决于方案定义的终点结果（症状性、实验室证实的感染）数量和干预的作用强度，而与入选的受试者数量无关。因此，预防研究的样本量应当根据预计的这些终点结果的数量和谨慎评估的作用强度而定。由于每年流感的发生率均不可预知地发生变化，所以，在一个流感季节期间，社区群体预防研究中的受试者数量可能少于预计的流感疾病患者数量。监测流感病例总数以观察数量是否少于预计的数量是合理的。如果流感发生率很低，即使方案最初没有详细说明，继续研究至第二个流感季节也是可行的。如果此时流感疾病的总数仍不充分，那么，在第一个季节结束时不应当对结果揭盲。</w:t>
      </w:r>
    </w:p>
    <w:p w14:paraId="67418531" w14:textId="77777777" w:rsidR="00B71AEC" w:rsidRPr="000D3291" w:rsidRDefault="00B71AEC" w:rsidP="00C1386E">
      <w:pPr>
        <w:shd w:val="clear" w:color="auto" w:fill="FFFFFF"/>
        <w:snapToGrid w:val="0"/>
        <w:spacing w:line="360" w:lineRule="auto"/>
        <w:ind w:firstLineChars="200" w:firstLine="640"/>
        <w:rPr>
          <w:rFonts w:eastAsia="仿宋_GB2312"/>
          <w:sz w:val="32"/>
          <w:szCs w:val="32"/>
        </w:rPr>
      </w:pPr>
      <w:r w:rsidRPr="000D3291">
        <w:rPr>
          <w:rFonts w:eastAsia="仿宋_GB2312"/>
          <w:sz w:val="32"/>
          <w:szCs w:val="32"/>
        </w:rPr>
        <w:t>对于预防研究，主要分析和把握度计算可以基于比较研究治疗组预防治疗失败情况（有症状的、实验室证实的流感）的几率比值比或相对风险。由于阳性预防组的失败可能性较低，应当使用精确的统计方法、而不是正常的近似值进行推理。</w:t>
      </w:r>
    </w:p>
    <w:p w14:paraId="579F9F1D" w14:textId="77777777" w:rsidR="00B71AEC" w:rsidRPr="000D3291" w:rsidRDefault="00B71AEC" w:rsidP="00C1386E">
      <w:pPr>
        <w:shd w:val="clear" w:color="auto" w:fill="FFFFFF"/>
        <w:snapToGrid w:val="0"/>
        <w:spacing w:line="360" w:lineRule="auto"/>
        <w:ind w:firstLineChars="200" w:firstLine="640"/>
        <w:rPr>
          <w:rFonts w:eastAsia="仿宋_GB2312"/>
          <w:sz w:val="32"/>
          <w:szCs w:val="32"/>
        </w:rPr>
      </w:pPr>
      <w:r w:rsidRPr="000D3291">
        <w:rPr>
          <w:rFonts w:eastAsia="仿宋_GB2312"/>
          <w:sz w:val="32"/>
          <w:szCs w:val="32"/>
        </w:rPr>
        <w:t>在具有少量治疗结果的研究中，将缺失数据减到最少非常重要。研究者应当努力获得受试者的最终状态，无论受试者进行或没有进行分配的治疗、在研究中或已中止了研究。如果在申办者使用完所有合理的方法说服受试者返回进行评价后，受</w:t>
      </w:r>
      <w:r w:rsidRPr="000D3291">
        <w:rPr>
          <w:rFonts w:eastAsia="仿宋_GB2312"/>
          <w:sz w:val="32"/>
          <w:szCs w:val="32"/>
        </w:rPr>
        <w:lastRenderedPageBreak/>
        <w:t>试者仍没有返回，就应当收集并记录下列信息：受试者的状态（如确定是否还活着）、受试者和他或她的接触者对流感症状和不良事件的描述、以及受试者整体的身体状态。</w:t>
      </w:r>
    </w:p>
    <w:p w14:paraId="21A7EE1C" w14:textId="77777777" w:rsidR="00B71AEC" w:rsidRPr="000D3291" w:rsidRDefault="00B71AEC" w:rsidP="00C1386E">
      <w:pPr>
        <w:shd w:val="clear" w:color="auto" w:fill="FFFFFF"/>
        <w:snapToGrid w:val="0"/>
        <w:spacing w:line="360" w:lineRule="auto"/>
        <w:ind w:firstLineChars="200" w:firstLine="640"/>
        <w:rPr>
          <w:rFonts w:eastAsia="仿宋_GB2312"/>
          <w:sz w:val="32"/>
          <w:szCs w:val="32"/>
        </w:rPr>
      </w:pPr>
      <w:r w:rsidRPr="000D3291">
        <w:rPr>
          <w:rFonts w:eastAsia="仿宋_GB2312"/>
          <w:sz w:val="32"/>
          <w:szCs w:val="32"/>
        </w:rPr>
        <w:t>日记卡缺失几天数据（如小于</w:t>
      </w:r>
      <w:r w:rsidRPr="000D3291">
        <w:rPr>
          <w:rFonts w:eastAsia="仿宋_GB2312"/>
          <w:sz w:val="32"/>
          <w:szCs w:val="32"/>
        </w:rPr>
        <w:t>1</w:t>
      </w:r>
      <w:r w:rsidRPr="000D3291">
        <w:rPr>
          <w:rFonts w:eastAsia="仿宋_GB2312"/>
          <w:sz w:val="32"/>
          <w:szCs w:val="32"/>
        </w:rPr>
        <w:t>周）的受试者或实验室证实为阴性，且缺失血清学评估随访的患者被认为是缺失数据。在社区和疗养院研究中，缺失数据的患者被视为没有症状的、非实验室证实的流感。对非证实的流感病例，且至少有一位接触病例退出研究的家庭被定义为具有缺失数据的家庭。在主要分析中，具有缺失数据，且没有确定的流感病例的家庭被视为没有症状的、非实验室证实的流感。</w:t>
      </w:r>
    </w:p>
    <w:p w14:paraId="42666217" w14:textId="77777777" w:rsidR="00B71AEC" w:rsidRPr="000D3291" w:rsidRDefault="00B71AEC" w:rsidP="00C1386E">
      <w:pPr>
        <w:shd w:val="clear" w:color="auto" w:fill="FFFFFF"/>
        <w:snapToGrid w:val="0"/>
        <w:spacing w:line="360" w:lineRule="auto"/>
        <w:ind w:firstLineChars="200" w:firstLine="640"/>
        <w:rPr>
          <w:rFonts w:eastAsia="仿宋_GB2312"/>
          <w:sz w:val="32"/>
          <w:szCs w:val="32"/>
        </w:rPr>
      </w:pPr>
      <w:r w:rsidRPr="000D3291">
        <w:rPr>
          <w:rFonts w:eastAsia="仿宋_GB2312"/>
          <w:sz w:val="32"/>
          <w:szCs w:val="32"/>
        </w:rPr>
        <w:t>由于预防失败是根据流感症状和实验室证实（病毒检测）进行定义的，所以，这些症状的来源和这些检测的性能将对观察到的失败产生作用，从而对研究把握度和分析产生影响。</w:t>
      </w:r>
      <w:r w:rsidRPr="000D3291">
        <w:rPr>
          <w:rFonts w:eastAsia="仿宋_GB2312"/>
          <w:sz w:val="32"/>
          <w:szCs w:val="32"/>
        </w:rPr>
        <w:t xml:space="preserve"> </w:t>
      </w:r>
      <w:r w:rsidRPr="000D3291">
        <w:rPr>
          <w:rFonts w:eastAsia="仿宋_GB2312"/>
          <w:sz w:val="32"/>
          <w:szCs w:val="32"/>
        </w:rPr>
        <w:t>检测特异性（即在样品确实为阴性时将样品划分为阴性的检测能力）可能具有最主要的影响。使用具有高度特异性和灵敏度的检测法对增加研究把握度具有重要意义。</w:t>
      </w:r>
    </w:p>
    <w:p w14:paraId="345DA2CF" w14:textId="5CB098C6" w:rsidR="00B71AEC" w:rsidRPr="000D3291" w:rsidRDefault="004C6FE0" w:rsidP="00C1386E">
      <w:pPr>
        <w:shd w:val="clear" w:color="auto" w:fill="FFFFFF"/>
        <w:tabs>
          <w:tab w:val="left" w:pos="715"/>
        </w:tabs>
        <w:snapToGrid w:val="0"/>
        <w:spacing w:line="360" w:lineRule="auto"/>
        <w:outlineLvl w:val="1"/>
        <w:rPr>
          <w:rFonts w:eastAsia="楷体_GB2312"/>
          <w:sz w:val="32"/>
          <w:szCs w:val="32"/>
        </w:rPr>
      </w:pPr>
      <w:bookmarkStart w:id="68" w:name="_Toc273281318"/>
      <w:bookmarkStart w:id="69" w:name="_Toc278459955"/>
      <w:bookmarkStart w:id="70" w:name="_Toc48909387"/>
      <w:r w:rsidRPr="000D3291">
        <w:rPr>
          <w:rFonts w:eastAsia="楷体_GB2312"/>
          <w:sz w:val="32"/>
          <w:szCs w:val="32"/>
        </w:rPr>
        <w:t>（十）</w:t>
      </w:r>
      <w:r w:rsidR="00B71AEC" w:rsidRPr="000D3291">
        <w:rPr>
          <w:rFonts w:eastAsia="楷体_GB2312"/>
          <w:sz w:val="32"/>
          <w:szCs w:val="32"/>
        </w:rPr>
        <w:t>风险</w:t>
      </w:r>
      <w:r w:rsidR="00B71AEC" w:rsidRPr="000D3291">
        <w:rPr>
          <w:rFonts w:eastAsia="楷体_GB2312"/>
          <w:sz w:val="32"/>
          <w:szCs w:val="32"/>
        </w:rPr>
        <w:t>-</w:t>
      </w:r>
      <w:r w:rsidR="00B71AEC" w:rsidRPr="000D3291">
        <w:rPr>
          <w:rFonts w:eastAsia="楷体_GB2312"/>
          <w:sz w:val="32"/>
          <w:szCs w:val="32"/>
        </w:rPr>
        <w:t>获益</w:t>
      </w:r>
      <w:bookmarkEnd w:id="68"/>
      <w:bookmarkEnd w:id="69"/>
      <w:bookmarkEnd w:id="70"/>
    </w:p>
    <w:p w14:paraId="073BA75C" w14:textId="77777777" w:rsidR="00B71AEC" w:rsidRPr="000D3291" w:rsidRDefault="00B71AEC" w:rsidP="00C1386E">
      <w:pPr>
        <w:shd w:val="clear" w:color="auto" w:fill="FFFFFF"/>
        <w:snapToGrid w:val="0"/>
        <w:spacing w:line="360" w:lineRule="auto"/>
        <w:ind w:firstLineChars="200" w:firstLine="640"/>
        <w:rPr>
          <w:rFonts w:eastAsia="仿宋_GB2312"/>
          <w:iCs/>
          <w:sz w:val="32"/>
          <w:szCs w:val="32"/>
        </w:rPr>
      </w:pPr>
      <w:r w:rsidRPr="000D3291">
        <w:rPr>
          <w:rFonts w:eastAsia="仿宋_GB2312"/>
          <w:sz w:val="32"/>
          <w:szCs w:val="32"/>
        </w:rPr>
        <w:t>在整个研发过程中，均应当考虑流感干预潜在风险与获益之间的平衡情况。</w:t>
      </w:r>
      <w:r w:rsidRPr="000D3291">
        <w:rPr>
          <w:rFonts w:eastAsia="仿宋_GB2312"/>
          <w:iCs/>
          <w:sz w:val="32"/>
          <w:szCs w:val="32"/>
        </w:rPr>
        <w:t>风险</w:t>
      </w:r>
      <w:r w:rsidRPr="000D3291">
        <w:rPr>
          <w:rFonts w:eastAsia="仿宋_GB2312"/>
          <w:iCs/>
          <w:sz w:val="32"/>
          <w:szCs w:val="32"/>
        </w:rPr>
        <w:t>-</w:t>
      </w:r>
      <w:r w:rsidRPr="000D3291">
        <w:rPr>
          <w:rFonts w:eastAsia="仿宋_GB2312"/>
          <w:iCs/>
          <w:sz w:val="32"/>
          <w:szCs w:val="32"/>
        </w:rPr>
        <w:t>获益的考虑可能会受到公共卫生需要状态（如流行性和大流行性流感的严重度、传播的流感毒株的毒性、疾病和并发症的流行病学、疫苗的可用性）和其他抗流感</w:t>
      </w:r>
      <w:r w:rsidRPr="000D3291">
        <w:rPr>
          <w:rFonts w:eastAsia="仿宋_GB2312"/>
          <w:iCs/>
          <w:sz w:val="32"/>
          <w:szCs w:val="32"/>
        </w:rPr>
        <w:lastRenderedPageBreak/>
        <w:t>药物供应状况和明显作用等因素的影响。</w:t>
      </w:r>
    </w:p>
    <w:p w14:paraId="0DC8ED5A" w14:textId="51FA7BF4" w:rsidR="00B71AEC" w:rsidRPr="000D3291" w:rsidRDefault="006202F8" w:rsidP="007A20C3">
      <w:pPr>
        <w:snapToGrid w:val="0"/>
        <w:spacing w:line="360" w:lineRule="auto"/>
        <w:ind w:firstLineChars="200" w:firstLine="640"/>
        <w:outlineLvl w:val="0"/>
        <w:rPr>
          <w:rFonts w:eastAsia="黑体"/>
          <w:sz w:val="32"/>
          <w:szCs w:val="32"/>
        </w:rPr>
      </w:pPr>
      <w:bookmarkStart w:id="71" w:name="_Toc278459962"/>
      <w:bookmarkStart w:id="72" w:name="_Toc48909388"/>
      <w:r w:rsidRPr="000D3291">
        <w:rPr>
          <w:rFonts w:eastAsia="黑体"/>
          <w:sz w:val="32"/>
          <w:szCs w:val="32"/>
        </w:rPr>
        <w:t>八</w:t>
      </w:r>
      <w:r w:rsidR="006E0307" w:rsidRPr="000D3291">
        <w:rPr>
          <w:rFonts w:eastAsia="黑体"/>
          <w:sz w:val="32"/>
          <w:szCs w:val="32"/>
        </w:rPr>
        <w:t>、</w:t>
      </w:r>
      <w:r w:rsidR="00B71AEC" w:rsidRPr="000D3291">
        <w:rPr>
          <w:rFonts w:eastAsia="黑体"/>
          <w:sz w:val="32"/>
          <w:szCs w:val="32"/>
        </w:rPr>
        <w:t>特殊公共卫生情况下的技术考虑</w:t>
      </w:r>
      <w:bookmarkStart w:id="73" w:name="_Toc273281325"/>
      <w:bookmarkStart w:id="74" w:name="_Toc273282416"/>
      <w:bookmarkStart w:id="75" w:name="_Toc273282457"/>
      <w:bookmarkStart w:id="76" w:name="_Toc273341032"/>
      <w:bookmarkStart w:id="77" w:name="_Toc273281326"/>
      <w:bookmarkStart w:id="78" w:name="_Toc273282417"/>
      <w:bookmarkStart w:id="79" w:name="_Toc273282458"/>
      <w:bookmarkStart w:id="80" w:name="_Toc273341033"/>
      <w:bookmarkStart w:id="81" w:name="_Toc273372867"/>
      <w:bookmarkStart w:id="82" w:name="_Toc273281328"/>
      <w:bookmarkStart w:id="83" w:name="_Toc273282419"/>
      <w:bookmarkStart w:id="84" w:name="_Toc273282460"/>
      <w:bookmarkStart w:id="85" w:name="_Toc273341035"/>
      <w:bookmarkStart w:id="86" w:name="_Toc273372869"/>
      <w:bookmarkStart w:id="87" w:name="_Toc273281329"/>
      <w:bookmarkStart w:id="88" w:name="_Toc273282420"/>
      <w:bookmarkStart w:id="89" w:name="_Toc273282461"/>
      <w:bookmarkStart w:id="90" w:name="_Toc273341036"/>
      <w:bookmarkStart w:id="91" w:name="_Toc2733728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704658C1" w14:textId="77777777" w:rsidR="00B71AEC" w:rsidRPr="000D3291" w:rsidRDefault="00B71AEC" w:rsidP="00C1386E">
      <w:pPr>
        <w:shd w:val="clear" w:color="auto" w:fill="FFFFFF"/>
        <w:snapToGrid w:val="0"/>
        <w:spacing w:line="360" w:lineRule="auto"/>
        <w:ind w:firstLineChars="200" w:firstLine="640"/>
        <w:rPr>
          <w:rFonts w:eastAsia="仿宋_GB2312"/>
          <w:sz w:val="32"/>
          <w:szCs w:val="32"/>
        </w:rPr>
      </w:pPr>
      <w:r w:rsidRPr="000D3291">
        <w:rPr>
          <w:rFonts w:eastAsia="仿宋_GB2312"/>
          <w:sz w:val="32"/>
          <w:szCs w:val="32"/>
        </w:rPr>
        <w:t>基于最近对新型流感毒株大范围传播可能性的关注，相关创新性药物研发时也要考虑其用于大流行性流感或人禽流感（与季节性流感相比）或特殊亚型流感的可行性。如前所述，一般而言，抗病毒药物的分子靶点不显示亚型特异性；但是，抗药性毒株可在不同亚型和亚型内出现，而其他毒株仍然有活性。对于具有较小或没有人群免疫力和不同于临床试验研究毒株的毒性因子的新毒株，无法预测抗病毒药物对其的作用，但是，如果分子靶点仍十分相似，从理论上推测抗病毒药物可能对新毒株有一些作用。为帮助分析药物对可能出现的新毒株的作用，在临床试验期间应关注并收集传播毒株的资料，并及时分析。</w:t>
      </w:r>
    </w:p>
    <w:p w14:paraId="55C7DF42" w14:textId="232F28EF" w:rsidR="00B71AEC" w:rsidRPr="000D3291" w:rsidRDefault="00B71AEC" w:rsidP="00C1386E">
      <w:pPr>
        <w:shd w:val="clear" w:color="auto" w:fill="FFFFFF"/>
        <w:tabs>
          <w:tab w:val="left" w:pos="595"/>
        </w:tabs>
        <w:snapToGrid w:val="0"/>
        <w:spacing w:line="360" w:lineRule="auto"/>
        <w:ind w:firstLineChars="200" w:firstLine="640"/>
        <w:rPr>
          <w:rFonts w:eastAsia="仿宋_GB2312"/>
          <w:sz w:val="32"/>
          <w:szCs w:val="32"/>
        </w:rPr>
      </w:pPr>
      <w:r w:rsidRPr="000D3291">
        <w:rPr>
          <w:rFonts w:eastAsia="仿宋_GB2312"/>
          <w:sz w:val="32"/>
          <w:szCs w:val="32"/>
        </w:rPr>
        <w:t>为了准备在流感大流行或人禽流感情况下使用抗病毒药物，鼓励拥有已批准的或研究用抗病毒药物的申请人准备可能适用于大流行性或人禽流感情况的方案，并且可以在紧急情况下迅速定案和实施。</w:t>
      </w:r>
    </w:p>
    <w:p w14:paraId="665FCC00" w14:textId="77777777" w:rsidR="00523356" w:rsidRPr="000D3291" w:rsidRDefault="00B71AEC" w:rsidP="00C1386E">
      <w:pPr>
        <w:shd w:val="clear" w:color="auto" w:fill="FFFFFF"/>
        <w:tabs>
          <w:tab w:val="left" w:pos="1440"/>
        </w:tabs>
        <w:snapToGrid w:val="0"/>
        <w:spacing w:line="360" w:lineRule="auto"/>
        <w:ind w:firstLineChars="200" w:firstLine="640"/>
        <w:rPr>
          <w:rFonts w:eastAsia="仿宋_GB2312"/>
          <w:sz w:val="32"/>
          <w:szCs w:val="32"/>
        </w:rPr>
        <w:sectPr w:rsidR="00523356" w:rsidRPr="000D3291" w:rsidSect="00547FC1">
          <w:pgSz w:w="12240" w:h="15840" w:code="1"/>
          <w:pgMar w:top="1440" w:right="1797" w:bottom="1440" w:left="1797" w:header="720" w:footer="720" w:gutter="0"/>
          <w:lnNumType w:countBy="1" w:restart="continuous"/>
          <w:cols w:space="425"/>
          <w:docGrid w:type="linesAndChars" w:linePitch="312"/>
        </w:sectPr>
      </w:pPr>
      <w:r w:rsidRPr="000D3291">
        <w:rPr>
          <w:rFonts w:eastAsia="仿宋_GB2312"/>
          <w:sz w:val="32"/>
          <w:szCs w:val="32"/>
        </w:rPr>
        <w:t>流感在全世界以不同的季节性出现，但引起洲际间爆发流行的病毒毒株常常相似。由于难以预计特定区域内爆发流感的时间和强度，因此建议境外申请人在设计流感药物研发项目时考虑有中国的试验数据以支持在中国的上市批准。但在紧急公</w:t>
      </w:r>
      <w:r w:rsidRPr="000D3291">
        <w:rPr>
          <w:rFonts w:eastAsia="仿宋_GB2312"/>
          <w:sz w:val="32"/>
          <w:szCs w:val="32"/>
        </w:rPr>
        <w:lastRenderedPageBreak/>
        <w:t>共卫生情况下，不排除依据国外数据支持相应药物在国内的紧急使用。当申请者依靠外国数据时，应该提供研究所在国家的下列资料支持国外数据：正在传播的流感毒株、临床疾病特征、研究人群人口学特征、医疗护理标准以及其它医疗干预使用情况。应根据通用的药物管理政策评估国外数据与中国药物获批可能的相关性，同时考虑研究执行标准、研究人群人口学特征、研究点检查可行度以及疾病表现的适用性和常规医疗护理与中国相应情况的对比。</w:t>
      </w:r>
    </w:p>
    <w:p w14:paraId="7D835FAB" w14:textId="36DB7E92" w:rsidR="00B71AEC" w:rsidRPr="000D3291" w:rsidRDefault="006202F8" w:rsidP="007A20C3">
      <w:pPr>
        <w:snapToGrid w:val="0"/>
        <w:spacing w:line="360" w:lineRule="auto"/>
        <w:ind w:firstLineChars="200" w:firstLine="640"/>
        <w:outlineLvl w:val="0"/>
        <w:rPr>
          <w:rFonts w:eastAsia="黑体"/>
          <w:sz w:val="32"/>
          <w:szCs w:val="32"/>
        </w:rPr>
      </w:pPr>
      <w:bookmarkStart w:id="92" w:name="_Toc273281331"/>
      <w:bookmarkStart w:id="93" w:name="_Toc278459963"/>
      <w:bookmarkStart w:id="94" w:name="_Toc48909389"/>
      <w:r w:rsidRPr="000D3291">
        <w:rPr>
          <w:rFonts w:eastAsia="黑体"/>
          <w:sz w:val="32"/>
          <w:szCs w:val="32"/>
        </w:rPr>
        <w:lastRenderedPageBreak/>
        <w:t>九、</w:t>
      </w:r>
      <w:r w:rsidR="00B71AEC" w:rsidRPr="000D3291">
        <w:rPr>
          <w:rFonts w:eastAsia="黑体"/>
          <w:sz w:val="32"/>
          <w:szCs w:val="32"/>
        </w:rPr>
        <w:t>参考文献</w:t>
      </w:r>
      <w:bookmarkEnd w:id="92"/>
      <w:bookmarkEnd w:id="93"/>
      <w:bookmarkEnd w:id="94"/>
    </w:p>
    <w:p w14:paraId="1A5B3238" w14:textId="2DE63C81" w:rsidR="00B71AEC" w:rsidRPr="000D3291" w:rsidRDefault="00B71AEC" w:rsidP="00B53617">
      <w:pPr>
        <w:pStyle w:val="Default"/>
        <w:snapToGrid w:val="0"/>
        <w:spacing w:line="360" w:lineRule="auto"/>
        <w:ind w:firstLineChars="200" w:firstLine="640"/>
        <w:rPr>
          <w:rFonts w:ascii="Times New Roman" w:eastAsia="仿宋_GB2312" w:hAnsi="Times New Roman" w:cs="Times New Roman"/>
          <w:sz w:val="32"/>
          <w:szCs w:val="32"/>
        </w:rPr>
      </w:pPr>
      <w:r w:rsidRPr="000D3291">
        <w:rPr>
          <w:rFonts w:ascii="Times New Roman" w:eastAsia="仿宋_GB2312" w:hAnsi="Times New Roman" w:cs="Times New Roman"/>
          <w:sz w:val="32"/>
          <w:szCs w:val="32"/>
        </w:rPr>
        <w:t>[1]</w:t>
      </w:r>
      <w:r w:rsidR="0036554D" w:rsidRPr="000D3291">
        <w:rPr>
          <w:rFonts w:hint="eastAsia"/>
        </w:rPr>
        <w:t xml:space="preserve"> </w:t>
      </w:r>
      <w:r w:rsidR="0036554D" w:rsidRPr="000D3291">
        <w:t xml:space="preserve"> </w:t>
      </w:r>
      <w:r w:rsidR="0036554D" w:rsidRPr="000D3291">
        <w:rPr>
          <w:rFonts w:ascii="Times New Roman" w:eastAsia="仿宋_GB2312" w:hAnsi="Times New Roman" w:cs="Times New Roman" w:hint="eastAsia"/>
          <w:bCs/>
          <w:sz w:val="32"/>
          <w:szCs w:val="32"/>
        </w:rPr>
        <w:t>《预防和</w:t>
      </w:r>
      <w:r w:rsidR="0036554D" w:rsidRPr="000D3291">
        <w:rPr>
          <w:rFonts w:ascii="Times New Roman" w:eastAsia="仿宋_GB2312" w:hAnsi="Times New Roman" w:cs="Times New Roman" w:hint="eastAsia"/>
          <w:bCs/>
          <w:sz w:val="32"/>
          <w:szCs w:val="32"/>
        </w:rPr>
        <w:t>/</w:t>
      </w:r>
      <w:r w:rsidR="0036554D" w:rsidRPr="000D3291">
        <w:rPr>
          <w:rFonts w:ascii="Times New Roman" w:eastAsia="仿宋_GB2312" w:hAnsi="Times New Roman" w:cs="Times New Roman" w:hint="eastAsia"/>
          <w:bCs/>
          <w:sz w:val="32"/>
          <w:szCs w:val="32"/>
        </w:rPr>
        <w:t>或治疗流感药物临床研究指导原则》，</w:t>
      </w:r>
      <w:r w:rsidR="0036554D" w:rsidRPr="000D3291">
        <w:rPr>
          <w:rFonts w:ascii="Times New Roman" w:eastAsia="仿宋_GB2312" w:hAnsi="Times New Roman" w:cs="Times New Roman"/>
          <w:bCs/>
          <w:sz w:val="32"/>
          <w:szCs w:val="32"/>
        </w:rPr>
        <w:t>国家</w:t>
      </w:r>
      <w:r w:rsidR="0036554D" w:rsidRPr="000D3291">
        <w:rPr>
          <w:rFonts w:ascii="Times New Roman" w:eastAsia="仿宋_GB2312" w:hAnsi="Times New Roman" w:cs="Times New Roman" w:hint="eastAsia"/>
          <w:bCs/>
          <w:sz w:val="32"/>
          <w:szCs w:val="32"/>
        </w:rPr>
        <w:t>食品药品监督管理总局，</w:t>
      </w:r>
      <w:r w:rsidR="0036554D" w:rsidRPr="000D3291">
        <w:rPr>
          <w:rFonts w:ascii="Times New Roman" w:eastAsia="仿宋_GB2312" w:hAnsi="Times New Roman" w:cs="Times New Roman" w:hint="eastAsia"/>
          <w:bCs/>
          <w:sz w:val="32"/>
          <w:szCs w:val="32"/>
        </w:rPr>
        <w:t>2012</w:t>
      </w:r>
      <w:r w:rsidR="0036554D" w:rsidRPr="000D3291">
        <w:rPr>
          <w:rFonts w:ascii="Times New Roman" w:eastAsia="仿宋_GB2312" w:hAnsi="Times New Roman" w:cs="Times New Roman" w:hint="eastAsia"/>
          <w:bCs/>
          <w:sz w:val="32"/>
          <w:szCs w:val="32"/>
        </w:rPr>
        <w:t>年</w:t>
      </w:r>
      <w:r w:rsidR="0036554D" w:rsidRPr="000D3291">
        <w:rPr>
          <w:rFonts w:ascii="Times New Roman" w:eastAsia="仿宋_GB2312" w:hAnsi="Times New Roman" w:cs="Times New Roman" w:hint="eastAsia"/>
          <w:bCs/>
          <w:sz w:val="32"/>
          <w:szCs w:val="32"/>
        </w:rPr>
        <w:t>5</w:t>
      </w:r>
      <w:r w:rsidR="0036554D" w:rsidRPr="000D3291">
        <w:rPr>
          <w:rFonts w:ascii="Times New Roman" w:eastAsia="仿宋_GB2312" w:hAnsi="Times New Roman" w:cs="Times New Roman" w:hint="eastAsia"/>
          <w:bCs/>
          <w:sz w:val="32"/>
          <w:szCs w:val="32"/>
        </w:rPr>
        <w:t>月</w:t>
      </w:r>
    </w:p>
    <w:p w14:paraId="1892D4DF" w14:textId="7FA89AF7" w:rsidR="006845E4" w:rsidRPr="000D3291" w:rsidRDefault="0036554D" w:rsidP="00B53617">
      <w:pPr>
        <w:snapToGrid w:val="0"/>
        <w:spacing w:line="360" w:lineRule="auto"/>
        <w:ind w:firstLineChars="200" w:firstLine="640"/>
        <w:rPr>
          <w:rFonts w:eastAsia="仿宋_GB2312"/>
          <w:sz w:val="32"/>
          <w:szCs w:val="32"/>
        </w:rPr>
      </w:pPr>
      <w:r w:rsidRPr="000D3291">
        <w:rPr>
          <w:rFonts w:eastAsia="仿宋_GB2312"/>
          <w:sz w:val="32"/>
          <w:szCs w:val="32"/>
        </w:rPr>
        <w:t>[2</w:t>
      </w:r>
      <w:r w:rsidR="006845E4" w:rsidRPr="000D3291">
        <w:rPr>
          <w:rFonts w:eastAsia="仿宋_GB2312"/>
          <w:sz w:val="32"/>
          <w:szCs w:val="32"/>
        </w:rPr>
        <w:t xml:space="preserve">] </w:t>
      </w:r>
      <w:r w:rsidR="006845E4" w:rsidRPr="000D3291">
        <w:rPr>
          <w:rFonts w:eastAsia="仿宋_GB2312"/>
          <w:sz w:val="32"/>
          <w:szCs w:val="32"/>
        </w:rPr>
        <w:t>流行性感冒诊疗方案（</w:t>
      </w:r>
      <w:r w:rsidR="006845E4" w:rsidRPr="000D3291">
        <w:rPr>
          <w:rFonts w:eastAsia="仿宋_GB2312"/>
          <w:sz w:val="32"/>
          <w:szCs w:val="32"/>
        </w:rPr>
        <w:t>2018</w:t>
      </w:r>
      <w:r w:rsidR="006845E4" w:rsidRPr="000D3291">
        <w:rPr>
          <w:rFonts w:eastAsia="仿宋_GB2312"/>
          <w:sz w:val="32"/>
          <w:szCs w:val="32"/>
        </w:rPr>
        <w:t>年版），国家卫生和计划生育委员会、国家中医药管理局，中国感染控制杂志，</w:t>
      </w:r>
      <w:r w:rsidR="006845E4" w:rsidRPr="000D3291">
        <w:rPr>
          <w:rFonts w:eastAsia="仿宋_GB2312"/>
          <w:sz w:val="32"/>
          <w:szCs w:val="32"/>
        </w:rPr>
        <w:t>2018,17</w:t>
      </w:r>
      <w:r w:rsidR="006845E4" w:rsidRPr="000D3291">
        <w:rPr>
          <w:rFonts w:eastAsia="仿宋_GB2312"/>
          <w:sz w:val="32"/>
          <w:szCs w:val="32"/>
        </w:rPr>
        <w:t>（</w:t>
      </w:r>
      <w:r w:rsidR="006845E4" w:rsidRPr="000D3291">
        <w:rPr>
          <w:rFonts w:eastAsia="仿宋_GB2312"/>
          <w:sz w:val="32"/>
          <w:szCs w:val="32"/>
        </w:rPr>
        <w:t>2</w:t>
      </w:r>
      <w:r w:rsidR="006845E4" w:rsidRPr="000D3291">
        <w:rPr>
          <w:rFonts w:eastAsia="仿宋_GB2312"/>
          <w:sz w:val="32"/>
          <w:szCs w:val="32"/>
        </w:rPr>
        <w:t>）：</w:t>
      </w:r>
      <w:r w:rsidR="006845E4" w:rsidRPr="000D3291">
        <w:rPr>
          <w:rFonts w:eastAsia="仿宋_GB2312"/>
          <w:sz w:val="32"/>
          <w:szCs w:val="32"/>
        </w:rPr>
        <w:t>181-184</w:t>
      </w:r>
    </w:p>
    <w:p w14:paraId="53FD2D34" w14:textId="007D9453" w:rsidR="006845E4" w:rsidRPr="000D3291" w:rsidRDefault="0036554D" w:rsidP="00B53617">
      <w:pPr>
        <w:snapToGrid w:val="0"/>
        <w:spacing w:line="360" w:lineRule="auto"/>
        <w:ind w:firstLineChars="200" w:firstLine="640"/>
        <w:rPr>
          <w:rFonts w:eastAsia="仿宋_GB2312"/>
          <w:sz w:val="32"/>
          <w:szCs w:val="32"/>
        </w:rPr>
      </w:pPr>
      <w:r w:rsidRPr="000D3291">
        <w:rPr>
          <w:rFonts w:eastAsia="仿宋_GB2312"/>
          <w:sz w:val="32"/>
          <w:szCs w:val="32"/>
        </w:rPr>
        <w:t>[3</w:t>
      </w:r>
      <w:r w:rsidR="006845E4" w:rsidRPr="000D3291">
        <w:rPr>
          <w:rFonts w:eastAsia="仿宋_GB2312"/>
          <w:sz w:val="32"/>
          <w:szCs w:val="32"/>
        </w:rPr>
        <w:t xml:space="preserve">] </w:t>
      </w:r>
      <w:r w:rsidR="006845E4" w:rsidRPr="000D3291">
        <w:rPr>
          <w:rFonts w:eastAsia="仿宋_GB2312"/>
          <w:sz w:val="32"/>
          <w:szCs w:val="32"/>
        </w:rPr>
        <w:t>流行性感冒诊疗方案（</w:t>
      </w:r>
      <w:r w:rsidR="006845E4" w:rsidRPr="000D3291">
        <w:rPr>
          <w:rFonts w:eastAsia="仿宋_GB2312"/>
          <w:sz w:val="32"/>
          <w:szCs w:val="32"/>
        </w:rPr>
        <w:t>2018</w:t>
      </w:r>
      <w:r w:rsidR="006845E4" w:rsidRPr="000D3291">
        <w:rPr>
          <w:rFonts w:eastAsia="仿宋_GB2312"/>
          <w:sz w:val="32"/>
          <w:szCs w:val="32"/>
        </w:rPr>
        <w:t>年版修订版），国家卫生健康委员会，传染病信息，</w:t>
      </w:r>
      <w:r w:rsidR="006845E4" w:rsidRPr="000D3291">
        <w:rPr>
          <w:rFonts w:eastAsia="仿宋_GB2312"/>
          <w:sz w:val="32"/>
          <w:szCs w:val="32"/>
        </w:rPr>
        <w:t>2018,31</w:t>
      </w:r>
      <w:r w:rsidR="006845E4" w:rsidRPr="000D3291">
        <w:rPr>
          <w:rFonts w:eastAsia="仿宋_GB2312"/>
          <w:sz w:val="32"/>
          <w:szCs w:val="32"/>
        </w:rPr>
        <w:t>（</w:t>
      </w:r>
      <w:r w:rsidR="006845E4" w:rsidRPr="000D3291">
        <w:rPr>
          <w:rFonts w:eastAsia="仿宋_GB2312"/>
          <w:sz w:val="32"/>
          <w:szCs w:val="32"/>
        </w:rPr>
        <w:t>6</w:t>
      </w:r>
      <w:r w:rsidR="006845E4" w:rsidRPr="000D3291">
        <w:rPr>
          <w:rFonts w:eastAsia="仿宋_GB2312"/>
          <w:sz w:val="32"/>
          <w:szCs w:val="32"/>
        </w:rPr>
        <w:t>）：</w:t>
      </w:r>
      <w:r w:rsidR="006845E4" w:rsidRPr="000D3291">
        <w:rPr>
          <w:rFonts w:eastAsia="仿宋_GB2312"/>
          <w:sz w:val="32"/>
          <w:szCs w:val="32"/>
        </w:rPr>
        <w:t>500-504</w:t>
      </w:r>
    </w:p>
    <w:p w14:paraId="32BBF497" w14:textId="19FB08FD" w:rsidR="006845E4" w:rsidRPr="000D3291" w:rsidRDefault="0036554D" w:rsidP="00B53617">
      <w:pPr>
        <w:snapToGrid w:val="0"/>
        <w:spacing w:line="360" w:lineRule="auto"/>
        <w:ind w:firstLineChars="200" w:firstLine="640"/>
        <w:rPr>
          <w:rFonts w:eastAsia="仿宋_GB2312"/>
          <w:sz w:val="32"/>
          <w:szCs w:val="32"/>
        </w:rPr>
      </w:pPr>
      <w:r w:rsidRPr="000D3291">
        <w:rPr>
          <w:rFonts w:eastAsia="仿宋_GB2312"/>
          <w:sz w:val="32"/>
          <w:szCs w:val="32"/>
        </w:rPr>
        <w:t>[4</w:t>
      </w:r>
      <w:r w:rsidR="006845E4" w:rsidRPr="000D3291">
        <w:rPr>
          <w:rFonts w:eastAsia="仿宋_GB2312"/>
          <w:sz w:val="32"/>
          <w:szCs w:val="32"/>
        </w:rPr>
        <w:t xml:space="preserve">] GBD 2017 Influenza Collaborators, The Lancet Respiratory Medicine, 2019,7:69-89 </w:t>
      </w:r>
    </w:p>
    <w:p w14:paraId="6FA31061" w14:textId="4EFCAA4E" w:rsidR="006845E4" w:rsidRPr="000D3291" w:rsidRDefault="0036554D" w:rsidP="00B53617">
      <w:pPr>
        <w:snapToGrid w:val="0"/>
        <w:spacing w:line="360" w:lineRule="auto"/>
        <w:ind w:firstLineChars="200" w:firstLine="640"/>
        <w:rPr>
          <w:rFonts w:eastAsia="仿宋_GB2312"/>
          <w:sz w:val="32"/>
          <w:szCs w:val="32"/>
        </w:rPr>
      </w:pPr>
      <w:r w:rsidRPr="000D3291">
        <w:rPr>
          <w:rFonts w:eastAsia="仿宋_GB2312"/>
          <w:sz w:val="32"/>
          <w:szCs w:val="32"/>
        </w:rPr>
        <w:t>[5</w:t>
      </w:r>
      <w:r w:rsidR="006845E4" w:rsidRPr="000D3291">
        <w:rPr>
          <w:rFonts w:eastAsia="仿宋_GB2312"/>
          <w:sz w:val="32"/>
          <w:szCs w:val="32"/>
        </w:rPr>
        <w:t>] Immunity. 2017; 46(5):875-890.e876</w:t>
      </w:r>
    </w:p>
    <w:p w14:paraId="5DB85D09" w14:textId="6D7FF967" w:rsidR="006845E4" w:rsidRPr="000D3291" w:rsidRDefault="0036554D" w:rsidP="00B53617">
      <w:pPr>
        <w:snapToGrid w:val="0"/>
        <w:spacing w:line="360" w:lineRule="auto"/>
        <w:ind w:firstLineChars="200" w:firstLine="640"/>
        <w:rPr>
          <w:rFonts w:eastAsia="仿宋_GB2312"/>
          <w:sz w:val="32"/>
          <w:szCs w:val="32"/>
        </w:rPr>
      </w:pPr>
      <w:r w:rsidRPr="000D3291">
        <w:rPr>
          <w:rFonts w:eastAsia="仿宋_GB2312"/>
          <w:sz w:val="32"/>
          <w:szCs w:val="32"/>
        </w:rPr>
        <w:t>[6</w:t>
      </w:r>
      <w:r w:rsidR="006845E4" w:rsidRPr="000D3291">
        <w:rPr>
          <w:rFonts w:eastAsia="仿宋_GB2312"/>
          <w:sz w:val="32"/>
          <w:szCs w:val="32"/>
        </w:rPr>
        <w:t>] Huang JB, Li HY, Liu JF, et al. J Thorac Dis. 2015; 7(12):E672-7</w:t>
      </w:r>
    </w:p>
    <w:p w14:paraId="04D60F98" w14:textId="7692BEF2" w:rsidR="006845E4" w:rsidRPr="000D3291" w:rsidRDefault="0036554D" w:rsidP="00B53617">
      <w:pPr>
        <w:snapToGrid w:val="0"/>
        <w:spacing w:line="360" w:lineRule="auto"/>
        <w:ind w:firstLineChars="200" w:firstLine="640"/>
        <w:rPr>
          <w:rFonts w:eastAsia="仿宋_GB2312"/>
          <w:sz w:val="32"/>
          <w:szCs w:val="32"/>
        </w:rPr>
      </w:pPr>
      <w:r w:rsidRPr="000D3291">
        <w:rPr>
          <w:rFonts w:eastAsia="仿宋_GB2312"/>
          <w:sz w:val="32"/>
          <w:szCs w:val="32"/>
        </w:rPr>
        <w:t>[7</w:t>
      </w:r>
      <w:r w:rsidR="006845E4" w:rsidRPr="000D3291">
        <w:rPr>
          <w:rFonts w:eastAsia="仿宋_GB2312"/>
          <w:sz w:val="32"/>
          <w:szCs w:val="32"/>
        </w:rPr>
        <w:t>] Influenza: Developing Drugs for Treatment and/or Prophylaxis, CDER FDA, April 2011</w:t>
      </w:r>
    </w:p>
    <w:p w14:paraId="2320EE39" w14:textId="39821627" w:rsidR="006845E4" w:rsidRPr="000D3291" w:rsidRDefault="0036554D" w:rsidP="00B53617">
      <w:pPr>
        <w:snapToGrid w:val="0"/>
        <w:spacing w:line="360" w:lineRule="auto"/>
        <w:ind w:firstLineChars="200" w:firstLine="640"/>
        <w:rPr>
          <w:rFonts w:eastAsia="仿宋_GB2312"/>
          <w:sz w:val="32"/>
          <w:szCs w:val="32"/>
        </w:rPr>
      </w:pPr>
      <w:r w:rsidRPr="000D3291">
        <w:rPr>
          <w:rFonts w:eastAsia="仿宋_GB2312"/>
          <w:sz w:val="32"/>
          <w:szCs w:val="32"/>
        </w:rPr>
        <w:t>[8</w:t>
      </w:r>
      <w:r w:rsidR="006845E4" w:rsidRPr="000D3291">
        <w:rPr>
          <w:rFonts w:eastAsia="仿宋_GB2312"/>
          <w:sz w:val="32"/>
          <w:szCs w:val="32"/>
        </w:rPr>
        <w:t>] Respiratory Syncytial Virus Infection: Developing Antiviral Drugs for Prophylaxis and Treatment. CDER FDA. October 2017</w:t>
      </w:r>
    </w:p>
    <w:p w14:paraId="415FB66E" w14:textId="671D8E20" w:rsidR="006845E4" w:rsidRPr="000D3291" w:rsidRDefault="0036554D" w:rsidP="00B53617">
      <w:pPr>
        <w:snapToGrid w:val="0"/>
        <w:spacing w:line="360" w:lineRule="auto"/>
        <w:ind w:firstLineChars="200" w:firstLine="640"/>
        <w:rPr>
          <w:rFonts w:eastAsia="仿宋_GB2312"/>
          <w:sz w:val="32"/>
          <w:szCs w:val="32"/>
        </w:rPr>
      </w:pPr>
      <w:r w:rsidRPr="000D3291">
        <w:rPr>
          <w:rFonts w:eastAsia="仿宋_GB2312"/>
          <w:sz w:val="32"/>
          <w:szCs w:val="32"/>
        </w:rPr>
        <w:t>[9</w:t>
      </w:r>
      <w:r w:rsidR="006845E4" w:rsidRPr="000D3291">
        <w:rPr>
          <w:rFonts w:eastAsia="仿宋_GB2312"/>
          <w:sz w:val="32"/>
          <w:szCs w:val="32"/>
        </w:rPr>
        <w:t>]</w:t>
      </w:r>
      <w:r w:rsidRPr="000D3291">
        <w:rPr>
          <w:rFonts w:eastAsia="仿宋_GB2312"/>
          <w:sz w:val="32"/>
          <w:szCs w:val="32"/>
        </w:rPr>
        <w:t xml:space="preserve"> </w:t>
      </w:r>
      <w:r w:rsidR="006845E4" w:rsidRPr="000D3291">
        <w:rPr>
          <w:rFonts w:eastAsia="仿宋_GB2312"/>
          <w:sz w:val="32"/>
          <w:szCs w:val="32"/>
        </w:rPr>
        <w:t>COVID-19: Developing Drugs and Biological Products for Treatment or Prevention, CDER FDA, May 2020</w:t>
      </w:r>
    </w:p>
    <w:p w14:paraId="38E93FDD" w14:textId="0E361FCA" w:rsidR="00493167" w:rsidRPr="000D3291" w:rsidRDefault="00493167" w:rsidP="00C1386E">
      <w:pPr>
        <w:snapToGrid w:val="0"/>
        <w:spacing w:line="360" w:lineRule="auto"/>
        <w:rPr>
          <w:sz w:val="32"/>
          <w:szCs w:val="32"/>
        </w:rPr>
      </w:pPr>
    </w:p>
    <w:p w14:paraId="526716AD" w14:textId="7F13C6B0" w:rsidR="00D01347" w:rsidRPr="000D3291" w:rsidRDefault="00D01347" w:rsidP="00C1386E">
      <w:pPr>
        <w:snapToGrid w:val="0"/>
        <w:spacing w:line="360" w:lineRule="auto"/>
        <w:rPr>
          <w:sz w:val="32"/>
          <w:szCs w:val="32"/>
        </w:rPr>
        <w:sectPr w:rsidR="00D01347" w:rsidRPr="000D3291" w:rsidSect="00547FC1">
          <w:pgSz w:w="12240" w:h="15840" w:code="1"/>
          <w:pgMar w:top="1440" w:right="1797" w:bottom="1440" w:left="1797" w:header="720" w:footer="720" w:gutter="0"/>
          <w:lnNumType w:countBy="1" w:restart="continuous"/>
          <w:cols w:space="425"/>
          <w:docGrid w:type="linesAndChars" w:linePitch="312"/>
        </w:sectPr>
      </w:pPr>
    </w:p>
    <w:p w14:paraId="470062B5" w14:textId="6C4FF496" w:rsidR="007D4D2D" w:rsidRPr="000D3291" w:rsidRDefault="007D4D2D" w:rsidP="00C1386E">
      <w:pPr>
        <w:snapToGrid w:val="0"/>
        <w:spacing w:line="360" w:lineRule="auto"/>
        <w:outlineLvl w:val="0"/>
        <w:rPr>
          <w:sz w:val="32"/>
          <w:szCs w:val="32"/>
        </w:rPr>
      </w:pPr>
      <w:bookmarkStart w:id="95" w:name="_Toc48909390"/>
      <w:r w:rsidRPr="000D3291">
        <w:rPr>
          <w:sz w:val="32"/>
          <w:szCs w:val="32"/>
        </w:rPr>
        <w:lastRenderedPageBreak/>
        <w:t>附录</w:t>
      </w:r>
      <w:r w:rsidR="00D01347" w:rsidRPr="000D3291">
        <w:rPr>
          <w:sz w:val="32"/>
          <w:szCs w:val="32"/>
        </w:rPr>
        <w:t>1</w:t>
      </w:r>
      <w:r w:rsidRPr="000D3291">
        <w:rPr>
          <w:sz w:val="32"/>
          <w:szCs w:val="32"/>
        </w:rPr>
        <w:t>：</w:t>
      </w:r>
      <w:bookmarkEnd w:id="95"/>
    </w:p>
    <w:p w14:paraId="71CA961E" w14:textId="54108BFB" w:rsidR="007D4D2D" w:rsidRPr="000D3291" w:rsidRDefault="00CB0F93" w:rsidP="00C1386E">
      <w:pPr>
        <w:snapToGrid w:val="0"/>
        <w:spacing w:line="360" w:lineRule="auto"/>
        <w:jc w:val="center"/>
        <w:rPr>
          <w:sz w:val="32"/>
          <w:szCs w:val="32"/>
        </w:rPr>
      </w:pPr>
      <w:r w:rsidRPr="000D3291">
        <w:rPr>
          <w:sz w:val="32"/>
          <w:szCs w:val="32"/>
        </w:rPr>
        <w:t>临床等级量表</w:t>
      </w:r>
      <w:r w:rsidR="00485377" w:rsidRPr="000D3291">
        <w:rPr>
          <w:sz w:val="32"/>
          <w:szCs w:val="32"/>
        </w:rPr>
        <w:t>（</w:t>
      </w:r>
      <w:r w:rsidR="00485377" w:rsidRPr="000D3291">
        <w:rPr>
          <w:sz w:val="32"/>
          <w:szCs w:val="32"/>
        </w:rPr>
        <w:t>Clinical Ordinal Scale</w:t>
      </w:r>
      <w:r w:rsidR="00485377" w:rsidRPr="000D3291">
        <w:rPr>
          <w:sz w:val="32"/>
          <w:szCs w:val="32"/>
        </w:rPr>
        <w:t>）</w:t>
      </w:r>
    </w:p>
    <w:p w14:paraId="19B7CA35" w14:textId="3AD518CA" w:rsidR="00485377" w:rsidRPr="000D3291" w:rsidRDefault="00485377" w:rsidP="00C1386E">
      <w:pPr>
        <w:snapToGrid w:val="0"/>
        <w:spacing w:line="360" w:lineRule="auto"/>
        <w:jc w:val="center"/>
        <w:rPr>
          <w:sz w:val="32"/>
          <w:szCs w:val="32"/>
        </w:rPr>
      </w:pPr>
    </w:p>
    <w:p w14:paraId="3FCE0EDD" w14:textId="2F84D4C6" w:rsidR="004B17BA" w:rsidRPr="000D3291" w:rsidRDefault="000D3291" w:rsidP="00C1386E">
      <w:pPr>
        <w:snapToGrid w:val="0"/>
        <w:spacing w:line="360" w:lineRule="auto"/>
        <w:rPr>
          <w:sz w:val="32"/>
          <w:szCs w:val="32"/>
        </w:rPr>
      </w:pPr>
      <w:r w:rsidRPr="000D3291">
        <w:rPr>
          <w:sz w:val="32"/>
          <w:szCs w:val="32"/>
        </w:rPr>
        <w:t>住院康复量表</w:t>
      </w:r>
      <w:r>
        <w:rPr>
          <w:rFonts w:hint="eastAsia"/>
          <w:sz w:val="32"/>
          <w:szCs w:val="32"/>
        </w:rPr>
        <w:t>：</w:t>
      </w:r>
    </w:p>
    <w:p w14:paraId="268E7E83" w14:textId="7C3B86A9" w:rsidR="00EF38A8" w:rsidRPr="000D3291" w:rsidRDefault="00EF38A8" w:rsidP="00C1386E">
      <w:pPr>
        <w:snapToGrid w:val="0"/>
        <w:spacing w:line="360" w:lineRule="auto"/>
        <w:rPr>
          <w:sz w:val="32"/>
          <w:szCs w:val="32"/>
        </w:rPr>
      </w:pPr>
      <w:r w:rsidRPr="000D3291">
        <w:rPr>
          <w:sz w:val="32"/>
          <w:szCs w:val="32"/>
        </w:rPr>
        <w:t>1</w:t>
      </w:r>
      <w:r w:rsidRPr="000D3291">
        <w:rPr>
          <w:sz w:val="32"/>
          <w:szCs w:val="32"/>
        </w:rPr>
        <w:t>、</w:t>
      </w:r>
      <w:r w:rsidR="004B7CFC" w:rsidRPr="000D3291">
        <w:rPr>
          <w:sz w:val="32"/>
          <w:szCs w:val="32"/>
        </w:rPr>
        <w:t>不住院</w:t>
      </w:r>
    </w:p>
    <w:p w14:paraId="7CB62606" w14:textId="737DE690" w:rsidR="00D01347" w:rsidRPr="000D3291" w:rsidRDefault="00EF38A8" w:rsidP="00C1386E">
      <w:pPr>
        <w:snapToGrid w:val="0"/>
        <w:spacing w:line="360" w:lineRule="auto"/>
        <w:rPr>
          <w:sz w:val="32"/>
          <w:szCs w:val="32"/>
        </w:rPr>
      </w:pPr>
      <w:r w:rsidRPr="000D3291">
        <w:rPr>
          <w:sz w:val="32"/>
          <w:szCs w:val="32"/>
        </w:rPr>
        <w:t>2</w:t>
      </w:r>
      <w:r w:rsidRPr="000D3291">
        <w:rPr>
          <w:sz w:val="32"/>
          <w:szCs w:val="32"/>
        </w:rPr>
        <w:t>、</w:t>
      </w:r>
      <w:r w:rsidR="004B7CFC" w:rsidRPr="000D3291">
        <w:rPr>
          <w:sz w:val="32"/>
          <w:szCs w:val="32"/>
        </w:rPr>
        <w:t>非</w:t>
      </w:r>
      <w:r w:rsidR="004B7CFC" w:rsidRPr="000D3291">
        <w:rPr>
          <w:sz w:val="32"/>
          <w:szCs w:val="32"/>
        </w:rPr>
        <w:t>ICU</w:t>
      </w:r>
      <w:r w:rsidR="004B7CFC" w:rsidRPr="000D3291">
        <w:rPr>
          <w:sz w:val="32"/>
          <w:szCs w:val="32"/>
        </w:rPr>
        <w:t>住院，不需要吸氧</w:t>
      </w:r>
    </w:p>
    <w:p w14:paraId="105919AB" w14:textId="2991A978" w:rsidR="004B7CFC" w:rsidRPr="000D3291" w:rsidRDefault="00EF38A8" w:rsidP="00C1386E">
      <w:pPr>
        <w:snapToGrid w:val="0"/>
        <w:spacing w:line="360" w:lineRule="auto"/>
        <w:rPr>
          <w:sz w:val="32"/>
          <w:szCs w:val="32"/>
        </w:rPr>
      </w:pPr>
      <w:r w:rsidRPr="000D3291">
        <w:rPr>
          <w:sz w:val="32"/>
          <w:szCs w:val="32"/>
        </w:rPr>
        <w:t>3</w:t>
      </w:r>
      <w:r w:rsidRPr="000D3291">
        <w:rPr>
          <w:sz w:val="32"/>
          <w:szCs w:val="32"/>
        </w:rPr>
        <w:t>、</w:t>
      </w:r>
      <w:r w:rsidR="004B7CFC" w:rsidRPr="000D3291">
        <w:rPr>
          <w:sz w:val="32"/>
          <w:szCs w:val="32"/>
        </w:rPr>
        <w:t>非</w:t>
      </w:r>
      <w:r w:rsidR="004B7CFC" w:rsidRPr="000D3291">
        <w:rPr>
          <w:sz w:val="32"/>
          <w:szCs w:val="32"/>
        </w:rPr>
        <w:t>ICU</w:t>
      </w:r>
      <w:r w:rsidR="004B7CFC" w:rsidRPr="000D3291">
        <w:rPr>
          <w:sz w:val="32"/>
          <w:szCs w:val="32"/>
        </w:rPr>
        <w:t>住院，需要吸氧</w:t>
      </w:r>
    </w:p>
    <w:p w14:paraId="10A52942" w14:textId="4765941A" w:rsidR="00EF38A8" w:rsidRPr="000D3291" w:rsidRDefault="00EF38A8" w:rsidP="00C1386E">
      <w:pPr>
        <w:snapToGrid w:val="0"/>
        <w:spacing w:line="360" w:lineRule="auto"/>
        <w:rPr>
          <w:sz w:val="32"/>
          <w:szCs w:val="32"/>
        </w:rPr>
      </w:pPr>
      <w:r w:rsidRPr="000D3291">
        <w:rPr>
          <w:sz w:val="32"/>
          <w:szCs w:val="32"/>
        </w:rPr>
        <w:t>4</w:t>
      </w:r>
      <w:r w:rsidRPr="000D3291">
        <w:rPr>
          <w:sz w:val="32"/>
          <w:szCs w:val="32"/>
        </w:rPr>
        <w:t>、</w:t>
      </w:r>
      <w:r w:rsidR="004B7CFC" w:rsidRPr="000D3291">
        <w:rPr>
          <w:sz w:val="32"/>
          <w:szCs w:val="32"/>
        </w:rPr>
        <w:t>ICU</w:t>
      </w:r>
      <w:r w:rsidR="004B7CFC" w:rsidRPr="000D3291">
        <w:rPr>
          <w:sz w:val="32"/>
          <w:szCs w:val="32"/>
        </w:rPr>
        <w:t>住院，不需要有创机械通气</w:t>
      </w:r>
    </w:p>
    <w:p w14:paraId="6FD79CAF" w14:textId="7433F235" w:rsidR="00EF38A8" w:rsidRPr="000D3291" w:rsidRDefault="00EF38A8" w:rsidP="00C1386E">
      <w:pPr>
        <w:snapToGrid w:val="0"/>
        <w:spacing w:line="360" w:lineRule="auto"/>
        <w:rPr>
          <w:sz w:val="32"/>
          <w:szCs w:val="32"/>
        </w:rPr>
      </w:pPr>
      <w:r w:rsidRPr="000D3291">
        <w:rPr>
          <w:sz w:val="32"/>
          <w:szCs w:val="32"/>
        </w:rPr>
        <w:t>5</w:t>
      </w:r>
      <w:r w:rsidR="004B7CFC" w:rsidRPr="000D3291">
        <w:rPr>
          <w:sz w:val="32"/>
          <w:szCs w:val="32"/>
        </w:rPr>
        <w:t>、需要有创机械通气</w:t>
      </w:r>
    </w:p>
    <w:p w14:paraId="76730B7C" w14:textId="4184978B" w:rsidR="00EF38A8" w:rsidRPr="000D3291" w:rsidRDefault="00EF38A8" w:rsidP="00C1386E">
      <w:pPr>
        <w:snapToGrid w:val="0"/>
        <w:spacing w:line="360" w:lineRule="auto"/>
        <w:rPr>
          <w:sz w:val="32"/>
          <w:szCs w:val="32"/>
        </w:rPr>
      </w:pPr>
      <w:r w:rsidRPr="000D3291">
        <w:rPr>
          <w:sz w:val="32"/>
          <w:szCs w:val="32"/>
        </w:rPr>
        <w:t>6</w:t>
      </w:r>
      <w:r w:rsidR="00A3327A" w:rsidRPr="000D3291">
        <w:rPr>
          <w:sz w:val="32"/>
          <w:szCs w:val="32"/>
        </w:rPr>
        <w:t>、</w:t>
      </w:r>
      <w:r w:rsidR="004B7CFC" w:rsidRPr="000D3291">
        <w:rPr>
          <w:sz w:val="32"/>
          <w:szCs w:val="32"/>
        </w:rPr>
        <w:t>死亡</w:t>
      </w:r>
    </w:p>
    <w:p w14:paraId="73D4CE54" w14:textId="16B9A62C" w:rsidR="00D01347" w:rsidRPr="000D3291" w:rsidRDefault="00D01347" w:rsidP="00C1386E">
      <w:pPr>
        <w:snapToGrid w:val="0"/>
        <w:spacing w:line="360" w:lineRule="auto"/>
        <w:rPr>
          <w:sz w:val="32"/>
          <w:szCs w:val="32"/>
        </w:rPr>
        <w:sectPr w:rsidR="00D01347" w:rsidRPr="000D3291" w:rsidSect="00547FC1">
          <w:pgSz w:w="12240" w:h="15840" w:code="1"/>
          <w:pgMar w:top="1440" w:right="1797" w:bottom="1440" w:left="1797" w:header="720" w:footer="720" w:gutter="0"/>
          <w:lnNumType w:countBy="1" w:restart="continuous"/>
          <w:cols w:space="425"/>
          <w:docGrid w:type="linesAndChars" w:linePitch="312"/>
        </w:sectPr>
      </w:pPr>
    </w:p>
    <w:p w14:paraId="1BCF84E5" w14:textId="1BC81E9E" w:rsidR="00D01347" w:rsidRPr="000D3291" w:rsidRDefault="00D01347" w:rsidP="00C1386E">
      <w:pPr>
        <w:snapToGrid w:val="0"/>
        <w:spacing w:line="360" w:lineRule="auto"/>
        <w:outlineLvl w:val="0"/>
        <w:rPr>
          <w:sz w:val="32"/>
          <w:szCs w:val="32"/>
        </w:rPr>
      </w:pPr>
      <w:bookmarkStart w:id="96" w:name="_Toc48909391"/>
      <w:r w:rsidRPr="000D3291">
        <w:rPr>
          <w:sz w:val="32"/>
          <w:szCs w:val="32"/>
        </w:rPr>
        <w:lastRenderedPageBreak/>
        <w:t>附录</w:t>
      </w:r>
      <w:r w:rsidRPr="000D3291">
        <w:rPr>
          <w:sz w:val="32"/>
          <w:szCs w:val="32"/>
        </w:rPr>
        <w:t>2</w:t>
      </w:r>
      <w:r w:rsidRPr="000D3291">
        <w:rPr>
          <w:sz w:val="32"/>
          <w:szCs w:val="32"/>
        </w:rPr>
        <w:t>：</w:t>
      </w:r>
      <w:bookmarkEnd w:id="96"/>
    </w:p>
    <w:p w14:paraId="674B5C60" w14:textId="0A378C3E" w:rsidR="00D01347" w:rsidRPr="000D3291" w:rsidRDefault="00C40509" w:rsidP="00C1386E">
      <w:pPr>
        <w:snapToGrid w:val="0"/>
        <w:spacing w:line="360" w:lineRule="auto"/>
        <w:jc w:val="center"/>
        <w:rPr>
          <w:sz w:val="32"/>
          <w:szCs w:val="32"/>
        </w:rPr>
      </w:pPr>
      <w:r w:rsidRPr="000D3291">
        <w:rPr>
          <w:sz w:val="32"/>
          <w:szCs w:val="32"/>
        </w:rPr>
        <w:t>英国国家早期预警评分（</w:t>
      </w:r>
      <w:r w:rsidR="00940613" w:rsidRPr="000D3291">
        <w:rPr>
          <w:sz w:val="32"/>
          <w:szCs w:val="32"/>
        </w:rPr>
        <w:t>NEWS/</w:t>
      </w:r>
      <w:r w:rsidR="00EF38A8" w:rsidRPr="000D3291">
        <w:rPr>
          <w:sz w:val="32"/>
          <w:szCs w:val="32"/>
        </w:rPr>
        <w:t>NEWS</w:t>
      </w:r>
      <w:r w:rsidR="00F63EDE" w:rsidRPr="000D3291">
        <w:rPr>
          <w:sz w:val="32"/>
          <w:szCs w:val="32"/>
        </w:rPr>
        <w:t>2</w:t>
      </w:r>
      <w:r w:rsidRPr="000D3291">
        <w:rPr>
          <w:sz w:val="32"/>
          <w:szCs w:val="32"/>
        </w:rPr>
        <w:t>）</w:t>
      </w:r>
    </w:p>
    <w:p w14:paraId="1A87DACF" w14:textId="7D0CF7A8" w:rsidR="001D075F" w:rsidRPr="000D3291" w:rsidRDefault="00C117E9" w:rsidP="00C1386E">
      <w:pPr>
        <w:snapToGrid w:val="0"/>
        <w:spacing w:line="360" w:lineRule="auto"/>
        <w:rPr>
          <w:sz w:val="32"/>
          <w:szCs w:val="32"/>
        </w:rPr>
      </w:pPr>
      <w:r w:rsidRPr="00DD4BCB">
        <w:rPr>
          <w:noProof/>
          <w:kern w:val="0"/>
          <w:szCs w:val="21"/>
        </w:rPr>
        <w:drawing>
          <wp:inline distT="0" distB="0" distL="0" distR="0" wp14:anchorId="6237B2E8" wp14:editId="4A485A7B">
            <wp:extent cx="5490210" cy="2817020"/>
            <wp:effectExtent l="0" t="0" r="0" b="0"/>
            <wp:docPr id="2" name="图片 2" descr="e20ef50b307b8588a1aed28765a65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ef50b307b8588a1aed28765a65b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0210" cy="2817020"/>
                    </a:xfrm>
                    <a:prstGeom prst="rect">
                      <a:avLst/>
                    </a:prstGeom>
                    <a:noFill/>
                    <a:ln>
                      <a:noFill/>
                    </a:ln>
                  </pic:spPr>
                </pic:pic>
              </a:graphicData>
            </a:graphic>
          </wp:inline>
        </w:drawing>
      </w:r>
    </w:p>
    <w:p w14:paraId="246CCE6B" w14:textId="45280E03" w:rsidR="00C1386E" w:rsidRDefault="00C117E9" w:rsidP="00C1386E">
      <w:pPr>
        <w:snapToGrid w:val="0"/>
        <w:spacing w:line="360" w:lineRule="auto"/>
        <w:rPr>
          <w:sz w:val="32"/>
          <w:szCs w:val="32"/>
        </w:rPr>
      </w:pPr>
      <w:r>
        <w:rPr>
          <w:rFonts w:hint="eastAsia"/>
          <w:sz w:val="32"/>
          <w:szCs w:val="32"/>
        </w:rPr>
        <w:t>注</w:t>
      </w:r>
      <w:r>
        <w:rPr>
          <w:sz w:val="32"/>
          <w:szCs w:val="32"/>
        </w:rPr>
        <w:t>：</w:t>
      </w:r>
      <w:r w:rsidR="00780E6E" w:rsidRPr="000D3291">
        <w:rPr>
          <w:sz w:val="32"/>
          <w:szCs w:val="32"/>
        </w:rPr>
        <w:t>C</w:t>
      </w:r>
      <w:r w:rsidR="00780E6E" w:rsidRPr="000D3291">
        <w:rPr>
          <w:sz w:val="32"/>
          <w:szCs w:val="32"/>
        </w:rPr>
        <w:t>为意识模糊，</w:t>
      </w:r>
      <w:r w:rsidR="00780E6E" w:rsidRPr="000D3291">
        <w:rPr>
          <w:sz w:val="32"/>
          <w:szCs w:val="32"/>
        </w:rPr>
        <w:t>V</w:t>
      </w:r>
      <w:r w:rsidR="00780E6E" w:rsidRPr="000D3291">
        <w:rPr>
          <w:sz w:val="32"/>
          <w:szCs w:val="32"/>
        </w:rPr>
        <w:t>对声音有反应，</w:t>
      </w:r>
      <w:r w:rsidR="00780E6E" w:rsidRPr="000D3291">
        <w:rPr>
          <w:sz w:val="32"/>
          <w:szCs w:val="32"/>
        </w:rPr>
        <w:t>P</w:t>
      </w:r>
      <w:r w:rsidR="00780E6E" w:rsidRPr="000D3291">
        <w:rPr>
          <w:sz w:val="32"/>
          <w:szCs w:val="32"/>
        </w:rPr>
        <w:t>对疼痛有反应，</w:t>
      </w:r>
      <w:r w:rsidR="00780E6E" w:rsidRPr="000D3291">
        <w:rPr>
          <w:sz w:val="32"/>
          <w:szCs w:val="32"/>
        </w:rPr>
        <w:t>U</w:t>
      </w:r>
      <w:r w:rsidR="00780E6E" w:rsidRPr="000D3291">
        <w:rPr>
          <w:sz w:val="32"/>
          <w:szCs w:val="32"/>
        </w:rPr>
        <w:t>无反应</w:t>
      </w:r>
      <w:r w:rsidR="00C1386E">
        <w:rPr>
          <w:rFonts w:hint="eastAsia"/>
          <w:sz w:val="32"/>
          <w:szCs w:val="32"/>
        </w:rPr>
        <w:t>。</w:t>
      </w:r>
    </w:p>
    <w:p w14:paraId="5656B0DB" w14:textId="204CC9BF" w:rsidR="00C40509" w:rsidRDefault="00AC2942" w:rsidP="00C1386E">
      <w:pPr>
        <w:snapToGrid w:val="0"/>
        <w:spacing w:line="360" w:lineRule="auto"/>
        <w:rPr>
          <w:sz w:val="32"/>
          <w:szCs w:val="32"/>
        </w:rPr>
      </w:pPr>
      <w:r>
        <w:rPr>
          <w:rFonts w:hint="eastAsia"/>
          <w:sz w:val="32"/>
          <w:szCs w:val="32"/>
        </w:rPr>
        <w:t>0</w:t>
      </w:r>
      <w:r>
        <w:rPr>
          <w:rFonts w:hint="eastAsia"/>
          <w:sz w:val="32"/>
          <w:szCs w:val="32"/>
        </w:rPr>
        <w:t>分</w:t>
      </w:r>
      <w:r>
        <w:rPr>
          <w:sz w:val="32"/>
          <w:szCs w:val="32"/>
        </w:rPr>
        <w:t>，</w:t>
      </w:r>
      <w:r w:rsidR="00E72D14">
        <w:rPr>
          <w:rFonts w:hint="eastAsia"/>
          <w:sz w:val="32"/>
          <w:szCs w:val="32"/>
        </w:rPr>
        <w:t>至少</w:t>
      </w:r>
      <w:r w:rsidR="00E72D14">
        <w:rPr>
          <w:sz w:val="32"/>
          <w:szCs w:val="32"/>
        </w:rPr>
        <w:t>每</w:t>
      </w:r>
      <w:r w:rsidR="00E72D14">
        <w:rPr>
          <w:sz w:val="32"/>
          <w:szCs w:val="32"/>
        </w:rPr>
        <w:t>12</w:t>
      </w:r>
      <w:r w:rsidR="00E72D14">
        <w:rPr>
          <w:rFonts w:hint="eastAsia"/>
          <w:sz w:val="32"/>
          <w:szCs w:val="32"/>
        </w:rPr>
        <w:t>小时</w:t>
      </w:r>
      <w:r w:rsidR="00E72D14">
        <w:rPr>
          <w:sz w:val="32"/>
          <w:szCs w:val="32"/>
        </w:rPr>
        <w:t>进行</w:t>
      </w:r>
      <w:r w:rsidR="00E72D14">
        <w:rPr>
          <w:rFonts w:hint="eastAsia"/>
          <w:sz w:val="32"/>
          <w:szCs w:val="32"/>
        </w:rPr>
        <w:t>监测。</w:t>
      </w:r>
      <w:r>
        <w:rPr>
          <w:sz w:val="32"/>
          <w:szCs w:val="32"/>
        </w:rPr>
        <w:t>继续常规</w:t>
      </w:r>
      <w:r>
        <w:rPr>
          <w:rFonts w:hint="eastAsia"/>
          <w:sz w:val="32"/>
          <w:szCs w:val="32"/>
        </w:rPr>
        <w:t>NEWS</w:t>
      </w:r>
      <w:r>
        <w:rPr>
          <w:rFonts w:hint="eastAsia"/>
          <w:sz w:val="32"/>
          <w:szCs w:val="32"/>
        </w:rPr>
        <w:t>监测</w:t>
      </w:r>
      <w:r w:rsidR="0024094B">
        <w:rPr>
          <w:rFonts w:hint="eastAsia"/>
          <w:sz w:val="32"/>
          <w:szCs w:val="32"/>
        </w:rPr>
        <w:t>。</w:t>
      </w:r>
    </w:p>
    <w:p w14:paraId="12EE3062" w14:textId="3897ED75" w:rsidR="00AC2942" w:rsidRDefault="00AC2942" w:rsidP="00C1386E">
      <w:pPr>
        <w:snapToGrid w:val="0"/>
        <w:spacing w:line="360" w:lineRule="auto"/>
        <w:rPr>
          <w:sz w:val="32"/>
          <w:szCs w:val="32"/>
        </w:rPr>
      </w:pPr>
      <w:r>
        <w:rPr>
          <w:sz w:val="32"/>
          <w:szCs w:val="32"/>
        </w:rPr>
        <w:t>1-4</w:t>
      </w:r>
      <w:r>
        <w:rPr>
          <w:rFonts w:hint="eastAsia"/>
          <w:sz w:val="32"/>
          <w:szCs w:val="32"/>
        </w:rPr>
        <w:t>分</w:t>
      </w:r>
      <w:r>
        <w:rPr>
          <w:sz w:val="32"/>
          <w:szCs w:val="32"/>
        </w:rPr>
        <w:t>，</w:t>
      </w:r>
      <w:r w:rsidR="00E72D14">
        <w:rPr>
          <w:rFonts w:hint="eastAsia"/>
          <w:sz w:val="32"/>
          <w:szCs w:val="32"/>
        </w:rPr>
        <w:t>至少</w:t>
      </w:r>
      <w:r w:rsidR="00E72D14">
        <w:rPr>
          <w:sz w:val="32"/>
          <w:szCs w:val="32"/>
        </w:rPr>
        <w:t>每</w:t>
      </w:r>
      <w:r w:rsidR="00E72D14">
        <w:rPr>
          <w:rFonts w:hint="eastAsia"/>
          <w:sz w:val="32"/>
          <w:szCs w:val="32"/>
        </w:rPr>
        <w:t>4</w:t>
      </w:r>
      <w:r w:rsidR="00E72D14">
        <w:rPr>
          <w:sz w:val="32"/>
          <w:szCs w:val="32"/>
        </w:rPr>
        <w:t>-6</w:t>
      </w:r>
      <w:r w:rsidR="00E72D14">
        <w:rPr>
          <w:rFonts w:hint="eastAsia"/>
          <w:sz w:val="32"/>
          <w:szCs w:val="32"/>
        </w:rPr>
        <w:t>小时</w:t>
      </w:r>
      <w:r w:rsidR="00E72D14">
        <w:rPr>
          <w:sz w:val="32"/>
          <w:szCs w:val="32"/>
        </w:rPr>
        <w:t>进行</w:t>
      </w:r>
      <w:r w:rsidR="00E72D14">
        <w:rPr>
          <w:rFonts w:hint="eastAsia"/>
          <w:sz w:val="32"/>
          <w:szCs w:val="32"/>
        </w:rPr>
        <w:t>监测。</w:t>
      </w:r>
      <w:r w:rsidR="005A4AE8">
        <w:rPr>
          <w:rFonts w:hint="eastAsia"/>
          <w:sz w:val="32"/>
          <w:szCs w:val="32"/>
        </w:rPr>
        <w:t>护士</w:t>
      </w:r>
      <w:r w:rsidR="005A7158">
        <w:rPr>
          <w:rFonts w:hint="eastAsia"/>
          <w:sz w:val="32"/>
          <w:szCs w:val="32"/>
        </w:rPr>
        <w:t>对</w:t>
      </w:r>
      <w:r w:rsidR="005A7158">
        <w:rPr>
          <w:sz w:val="32"/>
          <w:szCs w:val="32"/>
        </w:rPr>
        <w:t>患者进行评估，决定是否需要增加监测频率和</w:t>
      </w:r>
      <w:r w:rsidR="005A7158">
        <w:rPr>
          <w:rFonts w:hint="eastAsia"/>
          <w:sz w:val="32"/>
          <w:szCs w:val="32"/>
        </w:rPr>
        <w:t>/</w:t>
      </w:r>
      <w:r w:rsidR="005A7158">
        <w:rPr>
          <w:rFonts w:hint="eastAsia"/>
          <w:sz w:val="32"/>
          <w:szCs w:val="32"/>
        </w:rPr>
        <w:t>或提高护理</w:t>
      </w:r>
      <w:r w:rsidR="005A7158">
        <w:rPr>
          <w:sz w:val="32"/>
          <w:szCs w:val="32"/>
        </w:rPr>
        <w:t>级别</w:t>
      </w:r>
      <w:r w:rsidR="0024094B">
        <w:rPr>
          <w:rFonts w:hint="eastAsia"/>
          <w:sz w:val="32"/>
          <w:szCs w:val="32"/>
        </w:rPr>
        <w:t>。</w:t>
      </w:r>
    </w:p>
    <w:p w14:paraId="15E9F5A1" w14:textId="186E7C8B" w:rsidR="00AC2942" w:rsidRDefault="005A7158" w:rsidP="00C1386E">
      <w:pPr>
        <w:snapToGrid w:val="0"/>
        <w:spacing w:line="360" w:lineRule="auto"/>
        <w:rPr>
          <w:sz w:val="32"/>
          <w:szCs w:val="32"/>
        </w:rPr>
      </w:pPr>
      <w:r>
        <w:rPr>
          <w:sz w:val="32"/>
          <w:szCs w:val="32"/>
        </w:rPr>
        <w:t>5-6</w:t>
      </w:r>
      <w:r>
        <w:rPr>
          <w:rFonts w:hint="eastAsia"/>
          <w:sz w:val="32"/>
          <w:szCs w:val="32"/>
        </w:rPr>
        <w:t>分</w:t>
      </w:r>
      <w:r>
        <w:rPr>
          <w:sz w:val="32"/>
          <w:szCs w:val="32"/>
        </w:rPr>
        <w:t>，</w:t>
      </w:r>
      <w:r w:rsidR="00E72D14">
        <w:rPr>
          <w:rFonts w:hint="eastAsia"/>
          <w:sz w:val="32"/>
          <w:szCs w:val="32"/>
        </w:rPr>
        <w:t>至少</w:t>
      </w:r>
      <w:r w:rsidR="00E72D14">
        <w:rPr>
          <w:sz w:val="32"/>
          <w:szCs w:val="32"/>
        </w:rPr>
        <w:t>每</w:t>
      </w:r>
      <w:r w:rsidR="00E72D14">
        <w:rPr>
          <w:rFonts w:hint="eastAsia"/>
          <w:sz w:val="32"/>
          <w:szCs w:val="32"/>
        </w:rPr>
        <w:t>1</w:t>
      </w:r>
      <w:r w:rsidR="00E72D14">
        <w:rPr>
          <w:rFonts w:hint="eastAsia"/>
          <w:sz w:val="32"/>
          <w:szCs w:val="32"/>
        </w:rPr>
        <w:t>小时</w:t>
      </w:r>
      <w:r w:rsidR="00E72D14">
        <w:rPr>
          <w:sz w:val="32"/>
          <w:szCs w:val="32"/>
        </w:rPr>
        <w:t>进行监测。</w:t>
      </w:r>
      <w:r w:rsidR="005A4AE8">
        <w:rPr>
          <w:rFonts w:hint="eastAsia"/>
          <w:sz w:val="32"/>
          <w:szCs w:val="32"/>
        </w:rPr>
        <w:t>护士立即</w:t>
      </w:r>
      <w:r w:rsidR="005A4AE8">
        <w:rPr>
          <w:sz w:val="32"/>
          <w:szCs w:val="32"/>
        </w:rPr>
        <w:t>通知</w:t>
      </w:r>
      <w:r w:rsidR="005A4AE8">
        <w:rPr>
          <w:rFonts w:hint="eastAsia"/>
          <w:sz w:val="32"/>
          <w:szCs w:val="32"/>
        </w:rPr>
        <w:t>医生</w:t>
      </w:r>
      <w:r w:rsidR="005A4AE8">
        <w:rPr>
          <w:sz w:val="32"/>
          <w:szCs w:val="32"/>
        </w:rPr>
        <w:t>并要求医生对</w:t>
      </w:r>
      <w:r w:rsidR="005A4AE8">
        <w:rPr>
          <w:rFonts w:hint="eastAsia"/>
          <w:sz w:val="32"/>
          <w:szCs w:val="32"/>
        </w:rPr>
        <w:t>急症</w:t>
      </w:r>
      <w:r w:rsidR="005A4AE8">
        <w:rPr>
          <w:sz w:val="32"/>
          <w:szCs w:val="32"/>
        </w:rPr>
        <w:t>患者进行紧急评估，</w:t>
      </w:r>
      <w:r w:rsidR="005A4AE8">
        <w:rPr>
          <w:rFonts w:hint="eastAsia"/>
          <w:sz w:val="32"/>
          <w:szCs w:val="32"/>
        </w:rPr>
        <w:t>在</w:t>
      </w:r>
      <w:r w:rsidR="005A4AE8">
        <w:rPr>
          <w:sz w:val="32"/>
          <w:szCs w:val="32"/>
        </w:rPr>
        <w:t>有监控设备的环境中进行</w:t>
      </w:r>
      <w:r w:rsidR="005A4AE8">
        <w:rPr>
          <w:rFonts w:hint="eastAsia"/>
          <w:sz w:val="32"/>
          <w:szCs w:val="32"/>
        </w:rPr>
        <w:t>治疗</w:t>
      </w:r>
      <w:r w:rsidR="0024094B">
        <w:rPr>
          <w:rFonts w:hint="eastAsia"/>
          <w:sz w:val="32"/>
          <w:szCs w:val="32"/>
        </w:rPr>
        <w:t>。</w:t>
      </w:r>
    </w:p>
    <w:p w14:paraId="136DD1EE" w14:textId="44E37CB7" w:rsidR="005A4AE8" w:rsidRPr="005A4AE8" w:rsidRDefault="00A05E17" w:rsidP="00C1386E">
      <w:pPr>
        <w:snapToGrid w:val="0"/>
        <w:spacing w:line="360" w:lineRule="auto"/>
        <w:rPr>
          <w:sz w:val="32"/>
          <w:szCs w:val="32"/>
        </w:rPr>
      </w:pPr>
      <w:r>
        <w:rPr>
          <w:sz w:val="32"/>
          <w:szCs w:val="32"/>
        </w:rPr>
        <w:t>7</w:t>
      </w:r>
      <w:r>
        <w:rPr>
          <w:rFonts w:hint="eastAsia"/>
          <w:sz w:val="32"/>
          <w:szCs w:val="32"/>
        </w:rPr>
        <w:t>分</w:t>
      </w:r>
      <w:r>
        <w:rPr>
          <w:sz w:val="32"/>
          <w:szCs w:val="32"/>
        </w:rPr>
        <w:t>及以上，</w:t>
      </w:r>
      <w:r w:rsidR="00E72D14">
        <w:rPr>
          <w:rFonts w:hint="eastAsia"/>
          <w:sz w:val="32"/>
          <w:szCs w:val="32"/>
        </w:rPr>
        <w:t>持续</w:t>
      </w:r>
      <w:r w:rsidR="00E72D14">
        <w:rPr>
          <w:sz w:val="32"/>
          <w:szCs w:val="32"/>
        </w:rPr>
        <w:t>监测重要</w:t>
      </w:r>
      <w:r w:rsidR="00E72D14">
        <w:rPr>
          <w:rFonts w:hint="eastAsia"/>
          <w:sz w:val="32"/>
          <w:szCs w:val="32"/>
        </w:rPr>
        <w:t>生命</w:t>
      </w:r>
      <w:r w:rsidR="00E72D14">
        <w:rPr>
          <w:sz w:val="32"/>
          <w:szCs w:val="32"/>
        </w:rPr>
        <w:t>体征。</w:t>
      </w:r>
      <w:r w:rsidR="00E72D14">
        <w:rPr>
          <w:rFonts w:hint="eastAsia"/>
          <w:sz w:val="32"/>
          <w:szCs w:val="32"/>
        </w:rPr>
        <w:t>护士</w:t>
      </w:r>
      <w:r w:rsidR="00E72D14">
        <w:rPr>
          <w:sz w:val="32"/>
          <w:szCs w:val="32"/>
        </w:rPr>
        <w:t>立即通知医疗团队，具有</w:t>
      </w:r>
      <w:r w:rsidR="00E72D14">
        <w:rPr>
          <w:rFonts w:hint="eastAsia"/>
          <w:sz w:val="32"/>
          <w:szCs w:val="32"/>
        </w:rPr>
        <w:t>急救</w:t>
      </w:r>
      <w:r w:rsidR="00E72D14">
        <w:rPr>
          <w:sz w:val="32"/>
          <w:szCs w:val="32"/>
        </w:rPr>
        <w:t>能力的</w:t>
      </w:r>
      <w:r w:rsidR="0024094B">
        <w:rPr>
          <w:rFonts w:hint="eastAsia"/>
          <w:sz w:val="32"/>
          <w:szCs w:val="32"/>
        </w:rPr>
        <w:t>医疗</w:t>
      </w:r>
      <w:r w:rsidR="00E72D14">
        <w:rPr>
          <w:sz w:val="32"/>
          <w:szCs w:val="32"/>
        </w:rPr>
        <w:t>团队</w:t>
      </w:r>
      <w:r w:rsidR="0024094B">
        <w:rPr>
          <w:rFonts w:hint="eastAsia"/>
          <w:sz w:val="32"/>
          <w:szCs w:val="32"/>
        </w:rPr>
        <w:t>对</w:t>
      </w:r>
      <w:r w:rsidR="0024094B">
        <w:rPr>
          <w:sz w:val="32"/>
          <w:szCs w:val="32"/>
        </w:rPr>
        <w:t>患者进行</w:t>
      </w:r>
      <w:r w:rsidR="00E72D14">
        <w:rPr>
          <w:sz w:val="32"/>
          <w:szCs w:val="32"/>
        </w:rPr>
        <w:t>进行紧急评估</w:t>
      </w:r>
      <w:r w:rsidR="00E72D14">
        <w:rPr>
          <w:rFonts w:hint="eastAsia"/>
          <w:sz w:val="32"/>
          <w:szCs w:val="32"/>
        </w:rPr>
        <w:t>（包括</w:t>
      </w:r>
      <w:r w:rsidR="00E72D14">
        <w:rPr>
          <w:sz w:val="32"/>
          <w:szCs w:val="32"/>
        </w:rPr>
        <w:t>具有</w:t>
      </w:r>
      <w:r w:rsidR="00E72D14">
        <w:rPr>
          <w:rFonts w:hint="eastAsia"/>
          <w:sz w:val="32"/>
          <w:szCs w:val="32"/>
        </w:rPr>
        <w:t>较好气道</w:t>
      </w:r>
      <w:r w:rsidR="00E72D14">
        <w:rPr>
          <w:sz w:val="32"/>
          <w:szCs w:val="32"/>
        </w:rPr>
        <w:t>管理能力的医生）</w:t>
      </w:r>
      <w:r w:rsidR="00E72D14">
        <w:rPr>
          <w:rFonts w:hint="eastAsia"/>
          <w:sz w:val="32"/>
          <w:szCs w:val="32"/>
        </w:rPr>
        <w:t>，</w:t>
      </w:r>
      <w:r w:rsidR="0024094B">
        <w:rPr>
          <w:rFonts w:hint="eastAsia"/>
          <w:sz w:val="32"/>
          <w:szCs w:val="32"/>
        </w:rPr>
        <w:t>考虑</w:t>
      </w:r>
      <w:r w:rsidR="0024094B">
        <w:rPr>
          <w:sz w:val="32"/>
          <w:szCs w:val="32"/>
        </w:rPr>
        <w:t>将患者转至</w:t>
      </w:r>
      <w:r w:rsidR="0024094B">
        <w:rPr>
          <w:rFonts w:hint="eastAsia"/>
          <w:sz w:val="32"/>
          <w:szCs w:val="32"/>
        </w:rPr>
        <w:t>2</w:t>
      </w:r>
      <w:r w:rsidR="0024094B">
        <w:rPr>
          <w:rFonts w:hint="eastAsia"/>
          <w:sz w:val="32"/>
          <w:szCs w:val="32"/>
        </w:rPr>
        <w:t>或</w:t>
      </w:r>
      <w:r w:rsidR="0024094B">
        <w:rPr>
          <w:rFonts w:hint="eastAsia"/>
          <w:sz w:val="32"/>
          <w:szCs w:val="32"/>
        </w:rPr>
        <w:t>3</w:t>
      </w:r>
      <w:r w:rsidR="0024094B">
        <w:rPr>
          <w:rFonts w:hint="eastAsia"/>
          <w:sz w:val="32"/>
          <w:szCs w:val="32"/>
        </w:rPr>
        <w:t>级护理</w:t>
      </w:r>
      <w:r w:rsidR="0024094B">
        <w:rPr>
          <w:sz w:val="32"/>
          <w:szCs w:val="32"/>
        </w:rPr>
        <w:t>机构，如</w:t>
      </w:r>
      <w:r w:rsidR="0024094B">
        <w:rPr>
          <w:rFonts w:hint="eastAsia"/>
          <w:sz w:val="32"/>
          <w:szCs w:val="32"/>
        </w:rPr>
        <w:t>ICU</w:t>
      </w:r>
      <w:r w:rsidR="0024094B">
        <w:rPr>
          <w:rFonts w:hint="eastAsia"/>
          <w:sz w:val="32"/>
          <w:szCs w:val="32"/>
        </w:rPr>
        <w:t>，在</w:t>
      </w:r>
      <w:r w:rsidR="0024094B">
        <w:rPr>
          <w:sz w:val="32"/>
          <w:szCs w:val="32"/>
        </w:rPr>
        <w:t>有监控设备的环境中进行治疗。</w:t>
      </w:r>
    </w:p>
    <w:sectPr w:rsidR="005A4AE8" w:rsidRPr="005A4AE8" w:rsidSect="00547FC1">
      <w:pgSz w:w="12240" w:h="15840" w:code="1"/>
      <w:pgMar w:top="1440" w:right="1797" w:bottom="1440" w:left="1797" w:header="720" w:footer="720" w:gutter="0"/>
      <w:lnNumType w:countBy="1" w:restart="continuous"/>
      <w:cols w:space="425"/>
      <w:docGrid w:type="linesAndChar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65E323" w16cid:durableId="22DF9EC6"/>
  <w16cid:commentId w16cid:paraId="000CE73A" w16cid:durableId="22DF9B9D"/>
  <w16cid:commentId w16cid:paraId="70B8ACC4" w16cid:durableId="22DF9CD3"/>
  <w16cid:commentId w16cid:paraId="1DADFF0B" w16cid:durableId="22DF9C18"/>
  <w16cid:commentId w16cid:paraId="2A5599B4" w16cid:durableId="22DF9D57"/>
  <w16cid:commentId w16cid:paraId="40198CDF" w16cid:durableId="22DF9669"/>
  <w16cid:commentId w16cid:paraId="66934AE8" w16cid:durableId="22DF9DC9"/>
  <w16cid:commentId w16cid:paraId="4A231E33" w16cid:durableId="22DF9DE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C3AB3" w14:textId="77777777" w:rsidR="00310A10" w:rsidRDefault="00310A10" w:rsidP="00B71AEC">
      <w:r>
        <w:separator/>
      </w:r>
    </w:p>
  </w:endnote>
  <w:endnote w:type="continuationSeparator" w:id="0">
    <w:p w14:paraId="16B861D0" w14:textId="77777777" w:rsidR="00310A10" w:rsidRDefault="00310A10" w:rsidP="00B7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方正北魏楷书繁体"/>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3636"/>
      <w:docPartObj>
        <w:docPartGallery w:val="Page Numbers (Bottom of Page)"/>
        <w:docPartUnique/>
      </w:docPartObj>
    </w:sdtPr>
    <w:sdtEndPr/>
    <w:sdtContent>
      <w:p w14:paraId="17EB3322" w14:textId="0D7F8CAD" w:rsidR="007A1FFB" w:rsidRDefault="007A1FFB">
        <w:pPr>
          <w:pStyle w:val="aa"/>
          <w:jc w:val="center"/>
        </w:pPr>
        <w:r>
          <w:fldChar w:fldCharType="begin"/>
        </w:r>
        <w:r>
          <w:instrText xml:space="preserve"> PAGE   \* MERGEFORMAT </w:instrText>
        </w:r>
        <w:r>
          <w:fldChar w:fldCharType="separate"/>
        </w:r>
        <w:r w:rsidR="00547FC1" w:rsidRPr="00547FC1">
          <w:rPr>
            <w:noProof/>
            <w:lang w:val="zh-CN"/>
          </w:rPr>
          <w:t>2</w:t>
        </w:r>
        <w:r>
          <w:rPr>
            <w:noProof/>
            <w:lang w:val="zh-CN"/>
          </w:rPr>
          <w:fldChar w:fldCharType="end"/>
        </w:r>
      </w:p>
    </w:sdtContent>
  </w:sdt>
  <w:p w14:paraId="35156C74" w14:textId="77777777" w:rsidR="007A1FFB" w:rsidRDefault="007A1FF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5B2D8" w14:textId="77777777" w:rsidR="00310A10" w:rsidRDefault="00310A10" w:rsidP="00B71AEC">
      <w:r>
        <w:separator/>
      </w:r>
    </w:p>
  </w:footnote>
  <w:footnote w:type="continuationSeparator" w:id="0">
    <w:p w14:paraId="5CDC9B00" w14:textId="77777777" w:rsidR="00310A10" w:rsidRDefault="00310A10" w:rsidP="00B71A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C3B11"/>
    <w:multiLevelType w:val="hybridMultilevel"/>
    <w:tmpl w:val="ABA0A8D4"/>
    <w:lvl w:ilvl="0" w:tplc="B8646122">
      <w:start w:val="1"/>
      <w:numFmt w:val="bullet"/>
      <w:lvlText w:val="□"/>
      <w:lvlJc w:val="left"/>
      <w:pPr>
        <w:ind w:left="0" w:firstLine="0"/>
      </w:pPr>
      <w:rPr>
        <w:rFonts w:ascii="仿宋_GB2312" w:eastAsia="仿宋_GB2312" w:hAnsi="Wingding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C420B7E"/>
    <w:multiLevelType w:val="hybridMultilevel"/>
    <w:tmpl w:val="23921F0A"/>
    <w:lvl w:ilvl="0" w:tplc="4B3CD58C">
      <w:start w:val="1"/>
      <w:numFmt w:val="bullet"/>
      <w:lvlText w:val=""/>
      <w:lvlJc w:val="left"/>
      <w:pPr>
        <w:tabs>
          <w:tab w:val="num" w:pos="764"/>
        </w:tabs>
        <w:ind w:left="764" w:hanging="284"/>
      </w:pPr>
      <w:rPr>
        <w:rFonts w:ascii="Symbol" w:hAnsi="Symbol" w:hint="default"/>
        <w:color w:val="auto"/>
      </w:rPr>
    </w:lvl>
    <w:lvl w:ilvl="1" w:tplc="04090003" w:tentative="1">
      <w:start w:val="1"/>
      <w:numFmt w:val="bullet"/>
      <w:lvlText w:val=""/>
      <w:lvlJc w:val="left"/>
      <w:pPr>
        <w:tabs>
          <w:tab w:val="num" w:pos="556"/>
        </w:tabs>
        <w:ind w:left="556" w:hanging="420"/>
      </w:pPr>
      <w:rPr>
        <w:rFonts w:ascii="Wingdings" w:hAnsi="Wingdings" w:hint="default"/>
      </w:rPr>
    </w:lvl>
    <w:lvl w:ilvl="2" w:tplc="04090005" w:tentative="1">
      <w:start w:val="1"/>
      <w:numFmt w:val="bullet"/>
      <w:lvlText w:val=""/>
      <w:lvlJc w:val="left"/>
      <w:pPr>
        <w:tabs>
          <w:tab w:val="num" w:pos="976"/>
        </w:tabs>
        <w:ind w:left="976" w:hanging="420"/>
      </w:pPr>
      <w:rPr>
        <w:rFonts w:ascii="Wingdings" w:hAnsi="Wingdings" w:hint="default"/>
      </w:rPr>
    </w:lvl>
    <w:lvl w:ilvl="3" w:tplc="04090001" w:tentative="1">
      <w:start w:val="1"/>
      <w:numFmt w:val="bullet"/>
      <w:lvlText w:val=""/>
      <w:lvlJc w:val="left"/>
      <w:pPr>
        <w:tabs>
          <w:tab w:val="num" w:pos="1396"/>
        </w:tabs>
        <w:ind w:left="1396" w:hanging="420"/>
      </w:pPr>
      <w:rPr>
        <w:rFonts w:ascii="Wingdings" w:hAnsi="Wingdings" w:hint="default"/>
      </w:rPr>
    </w:lvl>
    <w:lvl w:ilvl="4" w:tplc="04090003" w:tentative="1">
      <w:start w:val="1"/>
      <w:numFmt w:val="bullet"/>
      <w:lvlText w:val=""/>
      <w:lvlJc w:val="left"/>
      <w:pPr>
        <w:tabs>
          <w:tab w:val="num" w:pos="1816"/>
        </w:tabs>
        <w:ind w:left="1816" w:hanging="420"/>
      </w:pPr>
      <w:rPr>
        <w:rFonts w:ascii="Wingdings" w:hAnsi="Wingdings" w:hint="default"/>
      </w:rPr>
    </w:lvl>
    <w:lvl w:ilvl="5" w:tplc="04090005" w:tentative="1">
      <w:start w:val="1"/>
      <w:numFmt w:val="bullet"/>
      <w:lvlText w:val=""/>
      <w:lvlJc w:val="left"/>
      <w:pPr>
        <w:tabs>
          <w:tab w:val="num" w:pos="2236"/>
        </w:tabs>
        <w:ind w:left="2236" w:hanging="420"/>
      </w:pPr>
      <w:rPr>
        <w:rFonts w:ascii="Wingdings" w:hAnsi="Wingdings" w:hint="default"/>
      </w:rPr>
    </w:lvl>
    <w:lvl w:ilvl="6" w:tplc="04090001" w:tentative="1">
      <w:start w:val="1"/>
      <w:numFmt w:val="bullet"/>
      <w:lvlText w:val=""/>
      <w:lvlJc w:val="left"/>
      <w:pPr>
        <w:tabs>
          <w:tab w:val="num" w:pos="2656"/>
        </w:tabs>
        <w:ind w:left="2656" w:hanging="420"/>
      </w:pPr>
      <w:rPr>
        <w:rFonts w:ascii="Wingdings" w:hAnsi="Wingdings" w:hint="default"/>
      </w:rPr>
    </w:lvl>
    <w:lvl w:ilvl="7" w:tplc="04090003" w:tentative="1">
      <w:start w:val="1"/>
      <w:numFmt w:val="bullet"/>
      <w:lvlText w:val=""/>
      <w:lvlJc w:val="left"/>
      <w:pPr>
        <w:tabs>
          <w:tab w:val="num" w:pos="3076"/>
        </w:tabs>
        <w:ind w:left="3076" w:hanging="420"/>
      </w:pPr>
      <w:rPr>
        <w:rFonts w:ascii="Wingdings" w:hAnsi="Wingdings" w:hint="default"/>
      </w:rPr>
    </w:lvl>
    <w:lvl w:ilvl="8" w:tplc="04090005" w:tentative="1">
      <w:start w:val="1"/>
      <w:numFmt w:val="bullet"/>
      <w:lvlText w:val=""/>
      <w:lvlJc w:val="left"/>
      <w:pPr>
        <w:tabs>
          <w:tab w:val="num" w:pos="3496"/>
        </w:tabs>
        <w:ind w:left="3496" w:hanging="420"/>
      </w:pPr>
      <w:rPr>
        <w:rFonts w:ascii="Wingdings" w:hAnsi="Wingdings" w:hint="default"/>
      </w:rPr>
    </w:lvl>
  </w:abstractNum>
  <w:abstractNum w:abstractNumId="2" w15:restartNumberingAfterBreak="0">
    <w:nsid w:val="2F2E26D6"/>
    <w:multiLevelType w:val="hybridMultilevel"/>
    <w:tmpl w:val="3DEC10E4"/>
    <w:lvl w:ilvl="0" w:tplc="4B3CD58C">
      <w:start w:val="1"/>
      <w:numFmt w:val="bullet"/>
      <w:lvlText w:val=""/>
      <w:lvlJc w:val="left"/>
      <w:pPr>
        <w:ind w:left="1060" w:hanging="420"/>
      </w:pPr>
      <w:rPr>
        <w:rFonts w:ascii="Symbol" w:hAnsi="Symbol" w:hint="default"/>
        <w:color w:val="auto"/>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3" w15:restartNumberingAfterBreak="0">
    <w:nsid w:val="37783122"/>
    <w:multiLevelType w:val="hybridMultilevel"/>
    <w:tmpl w:val="62D4DAE2"/>
    <w:lvl w:ilvl="0" w:tplc="4B3CD58C">
      <w:start w:val="1"/>
      <w:numFmt w:val="bullet"/>
      <w:lvlText w:val=""/>
      <w:lvlJc w:val="left"/>
      <w:pPr>
        <w:tabs>
          <w:tab w:val="num" w:pos="764"/>
        </w:tabs>
        <w:ind w:left="764" w:hanging="284"/>
      </w:pPr>
      <w:rPr>
        <w:rFonts w:ascii="Symbol" w:hAnsi="Symbol" w:hint="default"/>
        <w:color w:val="auto"/>
      </w:rPr>
    </w:lvl>
    <w:lvl w:ilvl="1" w:tplc="04090003" w:tentative="1">
      <w:start w:val="1"/>
      <w:numFmt w:val="bullet"/>
      <w:lvlText w:val=""/>
      <w:lvlJc w:val="left"/>
      <w:pPr>
        <w:tabs>
          <w:tab w:val="num" w:pos="556"/>
        </w:tabs>
        <w:ind w:left="556" w:hanging="420"/>
      </w:pPr>
      <w:rPr>
        <w:rFonts w:ascii="Wingdings" w:hAnsi="Wingdings" w:hint="default"/>
      </w:rPr>
    </w:lvl>
    <w:lvl w:ilvl="2" w:tplc="04090005" w:tentative="1">
      <w:start w:val="1"/>
      <w:numFmt w:val="bullet"/>
      <w:lvlText w:val=""/>
      <w:lvlJc w:val="left"/>
      <w:pPr>
        <w:tabs>
          <w:tab w:val="num" w:pos="976"/>
        </w:tabs>
        <w:ind w:left="976" w:hanging="420"/>
      </w:pPr>
      <w:rPr>
        <w:rFonts w:ascii="Wingdings" w:hAnsi="Wingdings" w:hint="default"/>
      </w:rPr>
    </w:lvl>
    <w:lvl w:ilvl="3" w:tplc="04090001" w:tentative="1">
      <w:start w:val="1"/>
      <w:numFmt w:val="bullet"/>
      <w:lvlText w:val=""/>
      <w:lvlJc w:val="left"/>
      <w:pPr>
        <w:tabs>
          <w:tab w:val="num" w:pos="1396"/>
        </w:tabs>
        <w:ind w:left="1396" w:hanging="420"/>
      </w:pPr>
      <w:rPr>
        <w:rFonts w:ascii="Wingdings" w:hAnsi="Wingdings" w:hint="default"/>
      </w:rPr>
    </w:lvl>
    <w:lvl w:ilvl="4" w:tplc="04090003" w:tentative="1">
      <w:start w:val="1"/>
      <w:numFmt w:val="bullet"/>
      <w:lvlText w:val=""/>
      <w:lvlJc w:val="left"/>
      <w:pPr>
        <w:tabs>
          <w:tab w:val="num" w:pos="1816"/>
        </w:tabs>
        <w:ind w:left="1816" w:hanging="420"/>
      </w:pPr>
      <w:rPr>
        <w:rFonts w:ascii="Wingdings" w:hAnsi="Wingdings" w:hint="default"/>
      </w:rPr>
    </w:lvl>
    <w:lvl w:ilvl="5" w:tplc="04090005" w:tentative="1">
      <w:start w:val="1"/>
      <w:numFmt w:val="bullet"/>
      <w:lvlText w:val=""/>
      <w:lvlJc w:val="left"/>
      <w:pPr>
        <w:tabs>
          <w:tab w:val="num" w:pos="2236"/>
        </w:tabs>
        <w:ind w:left="2236" w:hanging="420"/>
      </w:pPr>
      <w:rPr>
        <w:rFonts w:ascii="Wingdings" w:hAnsi="Wingdings" w:hint="default"/>
      </w:rPr>
    </w:lvl>
    <w:lvl w:ilvl="6" w:tplc="04090001" w:tentative="1">
      <w:start w:val="1"/>
      <w:numFmt w:val="bullet"/>
      <w:lvlText w:val=""/>
      <w:lvlJc w:val="left"/>
      <w:pPr>
        <w:tabs>
          <w:tab w:val="num" w:pos="2656"/>
        </w:tabs>
        <w:ind w:left="2656" w:hanging="420"/>
      </w:pPr>
      <w:rPr>
        <w:rFonts w:ascii="Wingdings" w:hAnsi="Wingdings" w:hint="default"/>
      </w:rPr>
    </w:lvl>
    <w:lvl w:ilvl="7" w:tplc="04090003" w:tentative="1">
      <w:start w:val="1"/>
      <w:numFmt w:val="bullet"/>
      <w:lvlText w:val=""/>
      <w:lvlJc w:val="left"/>
      <w:pPr>
        <w:tabs>
          <w:tab w:val="num" w:pos="3076"/>
        </w:tabs>
        <w:ind w:left="3076" w:hanging="420"/>
      </w:pPr>
      <w:rPr>
        <w:rFonts w:ascii="Wingdings" w:hAnsi="Wingdings" w:hint="default"/>
      </w:rPr>
    </w:lvl>
    <w:lvl w:ilvl="8" w:tplc="04090005" w:tentative="1">
      <w:start w:val="1"/>
      <w:numFmt w:val="bullet"/>
      <w:lvlText w:val=""/>
      <w:lvlJc w:val="left"/>
      <w:pPr>
        <w:tabs>
          <w:tab w:val="num" w:pos="3496"/>
        </w:tabs>
        <w:ind w:left="3496" w:hanging="420"/>
      </w:pPr>
      <w:rPr>
        <w:rFonts w:ascii="Wingdings" w:hAnsi="Wingdings" w:hint="default"/>
      </w:rPr>
    </w:lvl>
  </w:abstractNum>
  <w:abstractNum w:abstractNumId="4" w15:restartNumberingAfterBreak="0">
    <w:nsid w:val="55D74FC5"/>
    <w:multiLevelType w:val="hybridMultilevel"/>
    <w:tmpl w:val="02B421AA"/>
    <w:lvl w:ilvl="0" w:tplc="026C34F2">
      <w:start w:val="1"/>
      <w:numFmt w:val="bullet"/>
      <w:lvlText w:val=""/>
      <w:lvlJc w:val="left"/>
      <w:pPr>
        <w:tabs>
          <w:tab w:val="num" w:pos="764"/>
        </w:tabs>
        <w:ind w:left="764" w:hanging="284"/>
      </w:pPr>
      <w:rPr>
        <w:rFonts w:ascii="Symbol" w:hAnsi="Symbol" w:hint="default"/>
        <w:color w:val="auto"/>
      </w:rPr>
    </w:lvl>
    <w:lvl w:ilvl="1" w:tplc="5558A760">
      <w:start w:val="1"/>
      <w:numFmt w:val="decimal"/>
      <w:lvlText w:val="%2."/>
      <w:lvlJc w:val="left"/>
      <w:pPr>
        <w:tabs>
          <w:tab w:val="num" w:pos="590"/>
        </w:tabs>
        <w:ind w:left="590" w:hanging="454"/>
      </w:pPr>
      <w:rPr>
        <w:rFonts w:cs="Times New Roman" w:hint="eastAsia"/>
        <w:color w:val="auto"/>
      </w:rPr>
    </w:lvl>
    <w:lvl w:ilvl="2" w:tplc="5558A760">
      <w:start w:val="1"/>
      <w:numFmt w:val="decimal"/>
      <w:lvlText w:val="%3."/>
      <w:lvlJc w:val="left"/>
      <w:pPr>
        <w:tabs>
          <w:tab w:val="num" w:pos="994"/>
        </w:tabs>
        <w:ind w:left="994" w:hanging="454"/>
      </w:pPr>
      <w:rPr>
        <w:rFonts w:cs="Times New Roman" w:hint="eastAsia"/>
        <w:color w:val="auto"/>
      </w:rPr>
    </w:lvl>
    <w:lvl w:ilvl="3" w:tplc="8228D216">
      <w:numFmt w:val="bullet"/>
      <w:lvlText w:val="-"/>
      <w:lvlJc w:val="left"/>
      <w:pPr>
        <w:tabs>
          <w:tab w:val="num" w:pos="1191"/>
        </w:tabs>
        <w:ind w:left="1191" w:hanging="215"/>
      </w:pPr>
      <w:rPr>
        <w:rFonts w:ascii="Times New Roman" w:eastAsia="宋体" w:hAnsi="Times New Roman" w:hint="default"/>
        <w:color w:val="auto"/>
      </w:rPr>
    </w:lvl>
    <w:lvl w:ilvl="4" w:tplc="04090003" w:tentative="1">
      <w:start w:val="1"/>
      <w:numFmt w:val="bullet"/>
      <w:lvlText w:val=""/>
      <w:lvlJc w:val="left"/>
      <w:pPr>
        <w:tabs>
          <w:tab w:val="num" w:pos="1816"/>
        </w:tabs>
        <w:ind w:left="1816" w:hanging="420"/>
      </w:pPr>
      <w:rPr>
        <w:rFonts w:ascii="Wingdings" w:hAnsi="Wingdings" w:hint="default"/>
      </w:rPr>
    </w:lvl>
    <w:lvl w:ilvl="5" w:tplc="04090005" w:tentative="1">
      <w:start w:val="1"/>
      <w:numFmt w:val="bullet"/>
      <w:lvlText w:val=""/>
      <w:lvlJc w:val="left"/>
      <w:pPr>
        <w:tabs>
          <w:tab w:val="num" w:pos="2236"/>
        </w:tabs>
        <w:ind w:left="2236" w:hanging="420"/>
      </w:pPr>
      <w:rPr>
        <w:rFonts w:ascii="Wingdings" w:hAnsi="Wingdings" w:hint="default"/>
      </w:rPr>
    </w:lvl>
    <w:lvl w:ilvl="6" w:tplc="04090001" w:tentative="1">
      <w:start w:val="1"/>
      <w:numFmt w:val="bullet"/>
      <w:lvlText w:val=""/>
      <w:lvlJc w:val="left"/>
      <w:pPr>
        <w:tabs>
          <w:tab w:val="num" w:pos="2656"/>
        </w:tabs>
        <w:ind w:left="2656" w:hanging="420"/>
      </w:pPr>
      <w:rPr>
        <w:rFonts w:ascii="Wingdings" w:hAnsi="Wingdings" w:hint="default"/>
      </w:rPr>
    </w:lvl>
    <w:lvl w:ilvl="7" w:tplc="04090003" w:tentative="1">
      <w:start w:val="1"/>
      <w:numFmt w:val="bullet"/>
      <w:lvlText w:val=""/>
      <w:lvlJc w:val="left"/>
      <w:pPr>
        <w:tabs>
          <w:tab w:val="num" w:pos="3076"/>
        </w:tabs>
        <w:ind w:left="3076" w:hanging="420"/>
      </w:pPr>
      <w:rPr>
        <w:rFonts w:ascii="Wingdings" w:hAnsi="Wingdings" w:hint="default"/>
      </w:rPr>
    </w:lvl>
    <w:lvl w:ilvl="8" w:tplc="04090005" w:tentative="1">
      <w:start w:val="1"/>
      <w:numFmt w:val="bullet"/>
      <w:lvlText w:val=""/>
      <w:lvlJc w:val="left"/>
      <w:pPr>
        <w:tabs>
          <w:tab w:val="num" w:pos="3496"/>
        </w:tabs>
        <w:ind w:left="3496" w:hanging="420"/>
      </w:pPr>
      <w:rPr>
        <w:rFonts w:ascii="Wingdings" w:hAnsi="Wingdings" w:hint="default"/>
      </w:rPr>
    </w:lvl>
  </w:abstractNum>
  <w:abstractNum w:abstractNumId="5" w15:restartNumberingAfterBreak="0">
    <w:nsid w:val="5D363144"/>
    <w:multiLevelType w:val="hybridMultilevel"/>
    <w:tmpl w:val="7AF6CB66"/>
    <w:lvl w:ilvl="0" w:tplc="5B1802B6">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6" w15:restartNumberingAfterBreak="0">
    <w:nsid w:val="71912725"/>
    <w:multiLevelType w:val="hybridMultilevel"/>
    <w:tmpl w:val="05E47B2E"/>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7" w15:restartNumberingAfterBreak="0">
    <w:nsid w:val="740E0B57"/>
    <w:multiLevelType w:val="hybridMultilevel"/>
    <w:tmpl w:val="78920258"/>
    <w:lvl w:ilvl="0" w:tplc="00EEEB50">
      <w:start w:val="1"/>
      <w:numFmt w:val="bullet"/>
      <w:lvlText w:val="□"/>
      <w:lvlJc w:val="left"/>
      <w:pPr>
        <w:ind w:left="1060" w:hanging="420"/>
      </w:pPr>
      <w:rPr>
        <w:rFonts w:ascii="仿宋_GB2312" w:eastAsia="仿宋_GB2312" w:hAnsi="Wingdings" w:hint="eastAsia"/>
      </w:rPr>
    </w:lvl>
    <w:lvl w:ilvl="1" w:tplc="00EEEB50">
      <w:start w:val="1"/>
      <w:numFmt w:val="bullet"/>
      <w:lvlText w:val="□"/>
      <w:lvlJc w:val="left"/>
      <w:pPr>
        <w:ind w:left="1271" w:hanging="420"/>
      </w:pPr>
      <w:rPr>
        <w:rFonts w:ascii="仿宋_GB2312" w:eastAsia="仿宋_GB2312" w:hAnsi="Wingdings"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DDA571E"/>
    <w:multiLevelType w:val="hybridMultilevel"/>
    <w:tmpl w:val="3FD8CBCA"/>
    <w:lvl w:ilvl="0" w:tplc="1ECE42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4"/>
  </w:num>
  <w:num w:numId="4">
    <w:abstractNumId w:val="2"/>
  </w:num>
  <w:num w:numId="5">
    <w:abstractNumId w:val="8"/>
  </w:num>
  <w:num w:numId="6">
    <w:abstractNumId w:val="6"/>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1AEC"/>
    <w:rsid w:val="00000B24"/>
    <w:rsid w:val="00004C83"/>
    <w:rsid w:val="0001287D"/>
    <w:rsid w:val="000168DF"/>
    <w:rsid w:val="00031A85"/>
    <w:rsid w:val="00046C52"/>
    <w:rsid w:val="00046EE1"/>
    <w:rsid w:val="00047AAF"/>
    <w:rsid w:val="00052915"/>
    <w:rsid w:val="000752E6"/>
    <w:rsid w:val="00082742"/>
    <w:rsid w:val="000B06AD"/>
    <w:rsid w:val="000D3291"/>
    <w:rsid w:val="00104A39"/>
    <w:rsid w:val="001726E4"/>
    <w:rsid w:val="00177FF6"/>
    <w:rsid w:val="00195C48"/>
    <w:rsid w:val="001A222F"/>
    <w:rsid w:val="001A5ECC"/>
    <w:rsid w:val="001B0D2F"/>
    <w:rsid w:val="001C7CB4"/>
    <w:rsid w:val="001D075F"/>
    <w:rsid w:val="001E1B95"/>
    <w:rsid w:val="001E304F"/>
    <w:rsid w:val="001F2961"/>
    <w:rsid w:val="001F2A5A"/>
    <w:rsid w:val="001F3240"/>
    <w:rsid w:val="00201659"/>
    <w:rsid w:val="00203E89"/>
    <w:rsid w:val="00205916"/>
    <w:rsid w:val="00205A98"/>
    <w:rsid w:val="0020673F"/>
    <w:rsid w:val="0021477E"/>
    <w:rsid w:val="002273FB"/>
    <w:rsid w:val="00232533"/>
    <w:rsid w:val="002373DA"/>
    <w:rsid w:val="0024094B"/>
    <w:rsid w:val="0027506C"/>
    <w:rsid w:val="00282326"/>
    <w:rsid w:val="002A2896"/>
    <w:rsid w:val="002C7D8D"/>
    <w:rsid w:val="002D36CE"/>
    <w:rsid w:val="002F5225"/>
    <w:rsid w:val="00303021"/>
    <w:rsid w:val="00310A10"/>
    <w:rsid w:val="00313804"/>
    <w:rsid w:val="00317B70"/>
    <w:rsid w:val="00334ABF"/>
    <w:rsid w:val="00350831"/>
    <w:rsid w:val="00355907"/>
    <w:rsid w:val="0036554D"/>
    <w:rsid w:val="00374999"/>
    <w:rsid w:val="00374FD4"/>
    <w:rsid w:val="003B1CA8"/>
    <w:rsid w:val="003B2910"/>
    <w:rsid w:val="003D084A"/>
    <w:rsid w:val="003E1908"/>
    <w:rsid w:val="003E42EA"/>
    <w:rsid w:val="003F6430"/>
    <w:rsid w:val="00403555"/>
    <w:rsid w:val="00431C12"/>
    <w:rsid w:val="004425A8"/>
    <w:rsid w:val="00444106"/>
    <w:rsid w:val="0045415B"/>
    <w:rsid w:val="00464C4A"/>
    <w:rsid w:val="004671FC"/>
    <w:rsid w:val="00477CAE"/>
    <w:rsid w:val="00485377"/>
    <w:rsid w:val="00493167"/>
    <w:rsid w:val="004B17BA"/>
    <w:rsid w:val="004B7CFC"/>
    <w:rsid w:val="004C298A"/>
    <w:rsid w:val="004C6FE0"/>
    <w:rsid w:val="00506F9A"/>
    <w:rsid w:val="00523356"/>
    <w:rsid w:val="00537568"/>
    <w:rsid w:val="00547FC1"/>
    <w:rsid w:val="00557F5A"/>
    <w:rsid w:val="00567D94"/>
    <w:rsid w:val="00570A41"/>
    <w:rsid w:val="00572FE3"/>
    <w:rsid w:val="0058439E"/>
    <w:rsid w:val="005A4AE8"/>
    <w:rsid w:val="005A4DF1"/>
    <w:rsid w:val="005A7158"/>
    <w:rsid w:val="005B7935"/>
    <w:rsid w:val="005D1CEA"/>
    <w:rsid w:val="006202F8"/>
    <w:rsid w:val="0063116C"/>
    <w:rsid w:val="0064787A"/>
    <w:rsid w:val="006845E4"/>
    <w:rsid w:val="006910AC"/>
    <w:rsid w:val="006A0D8C"/>
    <w:rsid w:val="006A443A"/>
    <w:rsid w:val="006A5BCC"/>
    <w:rsid w:val="006B5895"/>
    <w:rsid w:val="006B65A0"/>
    <w:rsid w:val="006C1ADB"/>
    <w:rsid w:val="006E0307"/>
    <w:rsid w:val="006F6DEB"/>
    <w:rsid w:val="00701DAC"/>
    <w:rsid w:val="00726D85"/>
    <w:rsid w:val="0077075F"/>
    <w:rsid w:val="00780E6E"/>
    <w:rsid w:val="007842C4"/>
    <w:rsid w:val="00795A02"/>
    <w:rsid w:val="007970AD"/>
    <w:rsid w:val="007A1FFB"/>
    <w:rsid w:val="007A20C3"/>
    <w:rsid w:val="007D4D2D"/>
    <w:rsid w:val="008100DD"/>
    <w:rsid w:val="008133B6"/>
    <w:rsid w:val="00817D20"/>
    <w:rsid w:val="00820017"/>
    <w:rsid w:val="00832AFD"/>
    <w:rsid w:val="008521AD"/>
    <w:rsid w:val="0088274A"/>
    <w:rsid w:val="008A16B1"/>
    <w:rsid w:val="008C61A2"/>
    <w:rsid w:val="008C7EAE"/>
    <w:rsid w:val="008E0DA5"/>
    <w:rsid w:val="00926BC2"/>
    <w:rsid w:val="00931FCC"/>
    <w:rsid w:val="00940613"/>
    <w:rsid w:val="009444C7"/>
    <w:rsid w:val="00956188"/>
    <w:rsid w:val="00961BAC"/>
    <w:rsid w:val="00971CF8"/>
    <w:rsid w:val="00981613"/>
    <w:rsid w:val="0098524C"/>
    <w:rsid w:val="00993010"/>
    <w:rsid w:val="009C6347"/>
    <w:rsid w:val="009D0DAF"/>
    <w:rsid w:val="009E1D98"/>
    <w:rsid w:val="009F79EB"/>
    <w:rsid w:val="00A05E17"/>
    <w:rsid w:val="00A32F5E"/>
    <w:rsid w:val="00A3327A"/>
    <w:rsid w:val="00A37144"/>
    <w:rsid w:val="00A52471"/>
    <w:rsid w:val="00A602B5"/>
    <w:rsid w:val="00A916C6"/>
    <w:rsid w:val="00A95E46"/>
    <w:rsid w:val="00AA3553"/>
    <w:rsid w:val="00AA6A8B"/>
    <w:rsid w:val="00AB7EB6"/>
    <w:rsid w:val="00AC2942"/>
    <w:rsid w:val="00AC57B0"/>
    <w:rsid w:val="00AD029D"/>
    <w:rsid w:val="00AD03C0"/>
    <w:rsid w:val="00B052B2"/>
    <w:rsid w:val="00B3409E"/>
    <w:rsid w:val="00B40EFD"/>
    <w:rsid w:val="00B468E0"/>
    <w:rsid w:val="00B53617"/>
    <w:rsid w:val="00B71AEC"/>
    <w:rsid w:val="00B82505"/>
    <w:rsid w:val="00B91E3F"/>
    <w:rsid w:val="00B923BA"/>
    <w:rsid w:val="00BB6334"/>
    <w:rsid w:val="00BC40B0"/>
    <w:rsid w:val="00BD4433"/>
    <w:rsid w:val="00BD633A"/>
    <w:rsid w:val="00BE57D8"/>
    <w:rsid w:val="00C117E9"/>
    <w:rsid w:val="00C1386E"/>
    <w:rsid w:val="00C16659"/>
    <w:rsid w:val="00C17844"/>
    <w:rsid w:val="00C40509"/>
    <w:rsid w:val="00C47C0A"/>
    <w:rsid w:val="00C564C5"/>
    <w:rsid w:val="00C65FFA"/>
    <w:rsid w:val="00C73238"/>
    <w:rsid w:val="00C82476"/>
    <w:rsid w:val="00C84FC1"/>
    <w:rsid w:val="00C8727B"/>
    <w:rsid w:val="00C907B5"/>
    <w:rsid w:val="00C93BA4"/>
    <w:rsid w:val="00C93DE9"/>
    <w:rsid w:val="00CA4E8C"/>
    <w:rsid w:val="00CB06AE"/>
    <w:rsid w:val="00CB0F93"/>
    <w:rsid w:val="00CD14C0"/>
    <w:rsid w:val="00CD1ED0"/>
    <w:rsid w:val="00CE29D5"/>
    <w:rsid w:val="00CF7E80"/>
    <w:rsid w:val="00D01347"/>
    <w:rsid w:val="00D17E83"/>
    <w:rsid w:val="00D369A7"/>
    <w:rsid w:val="00D559A2"/>
    <w:rsid w:val="00D751F9"/>
    <w:rsid w:val="00D84782"/>
    <w:rsid w:val="00D945EE"/>
    <w:rsid w:val="00DA4E3B"/>
    <w:rsid w:val="00DC2DE7"/>
    <w:rsid w:val="00DC54BF"/>
    <w:rsid w:val="00DC58D0"/>
    <w:rsid w:val="00DE11BC"/>
    <w:rsid w:val="00DE304E"/>
    <w:rsid w:val="00DE5258"/>
    <w:rsid w:val="00DF3CAF"/>
    <w:rsid w:val="00E04268"/>
    <w:rsid w:val="00E0695A"/>
    <w:rsid w:val="00E14DFB"/>
    <w:rsid w:val="00E21F2E"/>
    <w:rsid w:val="00E2652D"/>
    <w:rsid w:val="00E27A9B"/>
    <w:rsid w:val="00E41312"/>
    <w:rsid w:val="00E50377"/>
    <w:rsid w:val="00E609FF"/>
    <w:rsid w:val="00E66E8A"/>
    <w:rsid w:val="00E72D14"/>
    <w:rsid w:val="00E74577"/>
    <w:rsid w:val="00E83D53"/>
    <w:rsid w:val="00E90D75"/>
    <w:rsid w:val="00E91FCA"/>
    <w:rsid w:val="00E942DA"/>
    <w:rsid w:val="00EA01AB"/>
    <w:rsid w:val="00EA6CDE"/>
    <w:rsid w:val="00EA6CFB"/>
    <w:rsid w:val="00EB46BB"/>
    <w:rsid w:val="00EF38A8"/>
    <w:rsid w:val="00F01883"/>
    <w:rsid w:val="00F07A91"/>
    <w:rsid w:val="00F2192B"/>
    <w:rsid w:val="00F378C1"/>
    <w:rsid w:val="00F5097C"/>
    <w:rsid w:val="00F53F35"/>
    <w:rsid w:val="00F6160E"/>
    <w:rsid w:val="00F63EDE"/>
    <w:rsid w:val="00F77923"/>
    <w:rsid w:val="00F80BED"/>
    <w:rsid w:val="00F963B0"/>
    <w:rsid w:val="00F9661A"/>
    <w:rsid w:val="00FB6D15"/>
    <w:rsid w:val="00FC5AB9"/>
    <w:rsid w:val="00FC7FAB"/>
    <w:rsid w:val="00FE33F3"/>
    <w:rsid w:val="00FE581A"/>
    <w:rsid w:val="00FF3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0A6FF1FA"/>
  <w15:docId w15:val="{F53A498C-40C0-4BC2-B7E2-0E1B1C20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AEC"/>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D369A7"/>
    <w:pPr>
      <w:keepNext/>
      <w:keepLines/>
      <w:spacing w:before="340" w:after="330" w:line="578" w:lineRule="auto"/>
      <w:outlineLvl w:val="0"/>
    </w:pPr>
    <w:rPr>
      <w:b/>
      <w:bCs/>
      <w:kern w:val="44"/>
      <w:sz w:val="44"/>
      <w:szCs w:val="44"/>
    </w:rPr>
  </w:style>
  <w:style w:type="paragraph" w:styleId="2">
    <w:name w:val="heading 2"/>
    <w:basedOn w:val="a"/>
    <w:link w:val="20"/>
    <w:autoRedefine/>
    <w:qFormat/>
    <w:rsid w:val="00E74577"/>
    <w:pPr>
      <w:widowControl/>
      <w:spacing w:line="560" w:lineRule="exact"/>
      <w:ind w:right="561"/>
      <w:jc w:val="center"/>
      <w:outlineLvl w:val="1"/>
    </w:pPr>
    <w:rPr>
      <w:rFonts w:ascii="方正小标宋_GBK" w:eastAsia="方正小标宋_GBK" w:cs="Arial Unicode MS"/>
      <w:bCs/>
      <w:kern w:val="0"/>
      <w:sz w:val="36"/>
      <w:szCs w:val="36"/>
    </w:rPr>
  </w:style>
  <w:style w:type="paragraph" w:styleId="3">
    <w:name w:val="heading 3"/>
    <w:basedOn w:val="a"/>
    <w:next w:val="a"/>
    <w:link w:val="30"/>
    <w:qFormat/>
    <w:rsid w:val="00B71AEC"/>
    <w:pPr>
      <w:keepNext/>
      <w:keepLines/>
      <w:spacing w:before="260" w:after="260" w:line="416" w:lineRule="auto"/>
      <w:outlineLvl w:val="2"/>
    </w:pPr>
    <w:rPr>
      <w:b/>
      <w:bCs/>
      <w:sz w:val="32"/>
      <w:szCs w:val="32"/>
    </w:rPr>
  </w:style>
  <w:style w:type="paragraph" w:styleId="4">
    <w:name w:val="heading 4"/>
    <w:basedOn w:val="a"/>
    <w:next w:val="a"/>
    <w:link w:val="40"/>
    <w:qFormat/>
    <w:rsid w:val="00B71AEC"/>
    <w:pPr>
      <w:keepNext/>
      <w:keepLines/>
      <w:autoSpaceDE w:val="0"/>
      <w:autoSpaceDN w:val="0"/>
      <w:adjustRightInd w:val="0"/>
      <w:spacing w:before="280" w:after="290" w:line="376" w:lineRule="auto"/>
      <w:jc w:val="left"/>
      <w:outlineLvl w:val="3"/>
    </w:pPr>
    <w:rPr>
      <w:rFonts w:ascii="Arial" w:eastAsia="黑体" w:hAnsi="Arial"/>
      <w:b/>
      <w:bCs/>
      <w:kern w:val="0"/>
      <w:sz w:val="28"/>
      <w:szCs w:val="28"/>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E74577"/>
    <w:rPr>
      <w:rFonts w:ascii="方正小标宋_GBK" w:eastAsia="方正小标宋_GBK" w:hAnsi="Times New Roman" w:cs="Arial Unicode MS"/>
      <w:bCs/>
      <w:kern w:val="0"/>
      <w:sz w:val="36"/>
      <w:szCs w:val="36"/>
    </w:rPr>
  </w:style>
  <w:style w:type="character" w:customStyle="1" w:styleId="30">
    <w:name w:val="标题 3 字符"/>
    <w:basedOn w:val="a0"/>
    <w:link w:val="3"/>
    <w:rsid w:val="00B71AEC"/>
    <w:rPr>
      <w:rFonts w:ascii="Times New Roman" w:eastAsia="宋体" w:hAnsi="Times New Roman" w:cs="Times New Roman"/>
      <w:b/>
      <w:bCs/>
      <w:sz w:val="32"/>
      <w:szCs w:val="32"/>
    </w:rPr>
  </w:style>
  <w:style w:type="character" w:customStyle="1" w:styleId="40">
    <w:name w:val="标题 4 字符"/>
    <w:basedOn w:val="a0"/>
    <w:link w:val="4"/>
    <w:rsid w:val="00B71AEC"/>
    <w:rPr>
      <w:rFonts w:ascii="Arial" w:eastAsia="黑体" w:hAnsi="Arial" w:cs="Times New Roman"/>
      <w:b/>
      <w:bCs/>
      <w:kern w:val="0"/>
      <w:sz w:val="28"/>
      <w:szCs w:val="28"/>
      <w:lang w:bidi="hi-IN"/>
    </w:rPr>
  </w:style>
  <w:style w:type="paragraph" w:customStyle="1" w:styleId="Default">
    <w:name w:val="Default"/>
    <w:rsid w:val="00B71AEC"/>
    <w:pPr>
      <w:widowControl w:val="0"/>
      <w:autoSpaceDE w:val="0"/>
      <w:autoSpaceDN w:val="0"/>
      <w:adjustRightInd w:val="0"/>
    </w:pPr>
    <w:rPr>
      <w:rFonts w:ascii="TimesNewRoman,Italic" w:eastAsia="宋体" w:hAnsi="TimesNewRoman,Italic" w:cs="TimesNewRoman,Italic"/>
      <w:kern w:val="0"/>
      <w:sz w:val="20"/>
      <w:szCs w:val="20"/>
    </w:rPr>
  </w:style>
  <w:style w:type="paragraph" w:styleId="a3">
    <w:name w:val="Body Text"/>
    <w:basedOn w:val="a"/>
    <w:link w:val="a4"/>
    <w:rsid w:val="00B71AEC"/>
    <w:pPr>
      <w:spacing w:after="120"/>
    </w:pPr>
  </w:style>
  <w:style w:type="character" w:customStyle="1" w:styleId="a4">
    <w:name w:val="正文文本 字符"/>
    <w:basedOn w:val="a0"/>
    <w:link w:val="a3"/>
    <w:rsid w:val="00B71AEC"/>
    <w:rPr>
      <w:rFonts w:ascii="Times New Roman" w:eastAsia="宋体" w:hAnsi="Times New Roman" w:cs="Times New Roman"/>
      <w:szCs w:val="24"/>
    </w:rPr>
  </w:style>
  <w:style w:type="paragraph" w:styleId="a5">
    <w:name w:val="footnote text"/>
    <w:basedOn w:val="a"/>
    <w:link w:val="a6"/>
    <w:semiHidden/>
    <w:rsid w:val="00B71AEC"/>
    <w:pPr>
      <w:autoSpaceDE w:val="0"/>
      <w:autoSpaceDN w:val="0"/>
      <w:adjustRightInd w:val="0"/>
      <w:snapToGrid w:val="0"/>
      <w:jc w:val="left"/>
    </w:pPr>
    <w:rPr>
      <w:rFonts w:ascii="Arial" w:hAnsi="Arial" w:cs="Arial"/>
      <w:kern w:val="0"/>
      <w:sz w:val="18"/>
      <w:szCs w:val="18"/>
      <w:lang w:bidi="hi-IN"/>
    </w:rPr>
  </w:style>
  <w:style w:type="character" w:customStyle="1" w:styleId="a6">
    <w:name w:val="脚注文本 字符"/>
    <w:basedOn w:val="a0"/>
    <w:link w:val="a5"/>
    <w:semiHidden/>
    <w:rsid w:val="00B71AEC"/>
    <w:rPr>
      <w:rFonts w:ascii="Arial" w:eastAsia="宋体" w:hAnsi="Arial" w:cs="Arial"/>
      <w:kern w:val="0"/>
      <w:sz w:val="18"/>
      <w:szCs w:val="18"/>
      <w:lang w:bidi="hi-IN"/>
    </w:rPr>
  </w:style>
  <w:style w:type="character" w:styleId="a7">
    <w:name w:val="footnote reference"/>
    <w:basedOn w:val="a0"/>
    <w:semiHidden/>
    <w:rsid w:val="00B71AEC"/>
    <w:rPr>
      <w:vertAlign w:val="superscript"/>
    </w:rPr>
  </w:style>
  <w:style w:type="paragraph" w:styleId="a8">
    <w:name w:val="header"/>
    <w:basedOn w:val="a"/>
    <w:link w:val="a9"/>
    <w:uiPriority w:val="99"/>
    <w:unhideWhenUsed/>
    <w:rsid w:val="00B71AEC"/>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71AEC"/>
    <w:rPr>
      <w:rFonts w:ascii="Times New Roman" w:eastAsia="宋体" w:hAnsi="Times New Roman" w:cs="Times New Roman"/>
      <w:sz w:val="18"/>
      <w:szCs w:val="18"/>
    </w:rPr>
  </w:style>
  <w:style w:type="paragraph" w:styleId="aa">
    <w:name w:val="footer"/>
    <w:basedOn w:val="a"/>
    <w:link w:val="ab"/>
    <w:uiPriority w:val="99"/>
    <w:unhideWhenUsed/>
    <w:rsid w:val="00B71AEC"/>
    <w:pPr>
      <w:tabs>
        <w:tab w:val="center" w:pos="4153"/>
        <w:tab w:val="right" w:pos="8306"/>
      </w:tabs>
      <w:snapToGrid w:val="0"/>
      <w:jc w:val="left"/>
    </w:pPr>
    <w:rPr>
      <w:sz w:val="18"/>
      <w:szCs w:val="18"/>
    </w:rPr>
  </w:style>
  <w:style w:type="character" w:customStyle="1" w:styleId="ab">
    <w:name w:val="页脚 字符"/>
    <w:basedOn w:val="a0"/>
    <w:link w:val="aa"/>
    <w:uiPriority w:val="99"/>
    <w:rsid w:val="00B71AEC"/>
    <w:rPr>
      <w:rFonts w:ascii="Times New Roman" w:eastAsia="宋体" w:hAnsi="Times New Roman" w:cs="Times New Roman"/>
      <w:sz w:val="18"/>
      <w:szCs w:val="18"/>
    </w:rPr>
  </w:style>
  <w:style w:type="paragraph" w:styleId="ac">
    <w:name w:val="List Paragraph"/>
    <w:basedOn w:val="a"/>
    <w:uiPriority w:val="34"/>
    <w:qFormat/>
    <w:rsid w:val="00B40EFD"/>
    <w:pPr>
      <w:ind w:firstLineChars="200" w:firstLine="420"/>
    </w:pPr>
  </w:style>
  <w:style w:type="character" w:styleId="ad">
    <w:name w:val="annotation reference"/>
    <w:basedOn w:val="a0"/>
    <w:uiPriority w:val="99"/>
    <w:semiHidden/>
    <w:unhideWhenUsed/>
    <w:rsid w:val="004671FC"/>
    <w:rPr>
      <w:sz w:val="21"/>
      <w:szCs w:val="21"/>
    </w:rPr>
  </w:style>
  <w:style w:type="paragraph" w:styleId="ae">
    <w:name w:val="annotation text"/>
    <w:basedOn w:val="a"/>
    <w:link w:val="af"/>
    <w:uiPriority w:val="99"/>
    <w:semiHidden/>
    <w:unhideWhenUsed/>
    <w:rsid w:val="004671FC"/>
    <w:pPr>
      <w:jc w:val="left"/>
    </w:pPr>
  </w:style>
  <w:style w:type="character" w:customStyle="1" w:styleId="af">
    <w:name w:val="批注文字 字符"/>
    <w:basedOn w:val="a0"/>
    <w:link w:val="ae"/>
    <w:uiPriority w:val="99"/>
    <w:semiHidden/>
    <w:rsid w:val="004671FC"/>
    <w:rPr>
      <w:rFonts w:ascii="Times New Roman" w:eastAsia="宋体" w:hAnsi="Times New Roman" w:cs="Times New Roman"/>
      <w:szCs w:val="24"/>
    </w:rPr>
  </w:style>
  <w:style w:type="paragraph" w:styleId="af0">
    <w:name w:val="annotation subject"/>
    <w:basedOn w:val="ae"/>
    <w:next w:val="ae"/>
    <w:link w:val="af1"/>
    <w:uiPriority w:val="99"/>
    <w:semiHidden/>
    <w:unhideWhenUsed/>
    <w:rsid w:val="004671FC"/>
    <w:rPr>
      <w:b/>
      <w:bCs/>
    </w:rPr>
  </w:style>
  <w:style w:type="character" w:customStyle="1" w:styleId="af1">
    <w:name w:val="批注主题 字符"/>
    <w:basedOn w:val="af"/>
    <w:link w:val="af0"/>
    <w:uiPriority w:val="99"/>
    <w:semiHidden/>
    <w:rsid w:val="004671FC"/>
    <w:rPr>
      <w:rFonts w:ascii="Times New Roman" w:eastAsia="宋体" w:hAnsi="Times New Roman" w:cs="Times New Roman"/>
      <w:b/>
      <w:bCs/>
      <w:szCs w:val="24"/>
    </w:rPr>
  </w:style>
  <w:style w:type="paragraph" w:styleId="af2">
    <w:name w:val="Balloon Text"/>
    <w:basedOn w:val="a"/>
    <w:link w:val="af3"/>
    <w:uiPriority w:val="99"/>
    <w:semiHidden/>
    <w:unhideWhenUsed/>
    <w:rsid w:val="004671FC"/>
    <w:rPr>
      <w:sz w:val="18"/>
      <w:szCs w:val="18"/>
    </w:rPr>
  </w:style>
  <w:style w:type="character" w:customStyle="1" w:styleId="af3">
    <w:name w:val="批注框文本 字符"/>
    <w:basedOn w:val="a0"/>
    <w:link w:val="af2"/>
    <w:uiPriority w:val="99"/>
    <w:semiHidden/>
    <w:rsid w:val="004671FC"/>
    <w:rPr>
      <w:rFonts w:ascii="Times New Roman" w:eastAsia="宋体" w:hAnsi="Times New Roman" w:cs="Times New Roman"/>
      <w:sz w:val="18"/>
      <w:szCs w:val="18"/>
    </w:rPr>
  </w:style>
  <w:style w:type="character" w:customStyle="1" w:styleId="10">
    <w:name w:val="标题 1 字符"/>
    <w:basedOn w:val="a0"/>
    <w:link w:val="1"/>
    <w:uiPriority w:val="9"/>
    <w:rsid w:val="00D369A7"/>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D369A7"/>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
    <w:next w:val="a"/>
    <w:autoRedefine/>
    <w:uiPriority w:val="39"/>
    <w:unhideWhenUsed/>
    <w:rsid w:val="00D369A7"/>
  </w:style>
  <w:style w:type="paragraph" w:styleId="21">
    <w:name w:val="toc 2"/>
    <w:basedOn w:val="a"/>
    <w:next w:val="a"/>
    <w:autoRedefine/>
    <w:uiPriority w:val="39"/>
    <w:unhideWhenUsed/>
    <w:rsid w:val="00D369A7"/>
    <w:pPr>
      <w:ind w:leftChars="200" w:left="420"/>
    </w:pPr>
  </w:style>
  <w:style w:type="paragraph" w:styleId="31">
    <w:name w:val="toc 3"/>
    <w:basedOn w:val="a"/>
    <w:next w:val="a"/>
    <w:autoRedefine/>
    <w:uiPriority w:val="39"/>
    <w:unhideWhenUsed/>
    <w:rsid w:val="00D369A7"/>
    <w:pPr>
      <w:ind w:leftChars="400" w:left="840"/>
    </w:pPr>
  </w:style>
  <w:style w:type="character" w:styleId="af4">
    <w:name w:val="Hyperlink"/>
    <w:basedOn w:val="a0"/>
    <w:uiPriority w:val="99"/>
    <w:unhideWhenUsed/>
    <w:rsid w:val="00D369A7"/>
    <w:rPr>
      <w:color w:val="0000FF" w:themeColor="hyperlink"/>
      <w:u w:val="single"/>
    </w:rPr>
  </w:style>
  <w:style w:type="paragraph" w:styleId="af5">
    <w:name w:val="Revision"/>
    <w:hidden/>
    <w:uiPriority w:val="99"/>
    <w:semiHidden/>
    <w:rsid w:val="00AD03C0"/>
    <w:rPr>
      <w:rFonts w:ascii="Times New Roman" w:eastAsia="宋体" w:hAnsi="Times New Roman" w:cs="Times New Roman"/>
      <w:szCs w:val="24"/>
    </w:rPr>
  </w:style>
  <w:style w:type="character" w:styleId="af6">
    <w:name w:val="line number"/>
    <w:basedOn w:val="a0"/>
    <w:uiPriority w:val="99"/>
    <w:semiHidden/>
    <w:unhideWhenUsed/>
    <w:rsid w:val="00547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08A00-68E8-477C-AD08-E1D1B5C44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1070</TotalTime>
  <Pages>41</Pages>
  <Words>3058</Words>
  <Characters>17432</Characters>
  <Application>Microsoft Office Word</Application>
  <DocSecurity>0</DocSecurity>
  <Lines>145</Lines>
  <Paragraphs>40</Paragraphs>
  <ScaleCrop>false</ScaleCrop>
  <Company>Lenovo (Beijing) Limited</Company>
  <LinksUpToDate>false</LinksUpToDate>
  <CharactersWithSpaces>20450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信息运维人员03</cp:lastModifiedBy>
  <cp:revision>127</cp:revision>
  <cp:lastPrinted>2020-08-19T07:33:00Z</cp:lastPrinted>
  <dcterms:created xsi:type="dcterms:W3CDTF">2012-08-14T03:05:00Z</dcterms:created>
  <dcterms:modified xsi:type="dcterms:W3CDTF">2020-08-21T05:59:00Z</dcterms:modified>
</cp:coreProperties>
</file>