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ascii="黑体" w:hAnsi="黑体" w:eastAsia="黑体" w:cs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</w:rPr>
        <w:t>附件</w:t>
      </w:r>
    </w:p>
    <w:p>
      <w:pPr>
        <w:spacing w:line="560" w:lineRule="exact"/>
        <w:ind w:firstLine="880" w:firstLineChars="200"/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各类食品监督抽检结果汇总表</w:t>
      </w:r>
    </w:p>
    <w:tbl>
      <w:tblPr>
        <w:tblStyle w:val="5"/>
        <w:tblW w:w="87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9"/>
        <w:gridCol w:w="2656"/>
        <w:gridCol w:w="1559"/>
        <w:gridCol w:w="1559"/>
        <w:gridCol w:w="1178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  <w:tblHeader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序号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食品类别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监督抽检样品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总量（批次）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不合格样品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数量（批次）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不合格率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粮食加工品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/>
              </w:rPr>
              <w:t>1553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1.1%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食用油、油脂及其制品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/>
              </w:rPr>
              <w:t>799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3.0%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/>
              </w:rPr>
              <w:t>1147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3.7%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肉制品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/>
              </w:rPr>
              <w:t>1286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1.9%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乳制品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0.0%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饮料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1.2%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方便食品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0.0%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饼干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0.0%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罐头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2.3%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冷冻饮品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0.0%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速冻食品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0.6%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薯类和膨化食品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0.4%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糖果制品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1.6%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茶叶及相关制品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3.3%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酒类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797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3.0%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蔬菜制品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741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5.7%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水果制品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7.0%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炒货食品及坚果制品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3.0%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19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蛋制品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0.0%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20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可可及焙烤咖啡产品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0.0%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21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食糖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2.3%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22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水产制品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4.6%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23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淀粉及淀粉制品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12.3%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24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糕点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744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2.0%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25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豆制品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2.6%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26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蜂产品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3.3%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27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保健食品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/>
              </w:rPr>
              <w:t>252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6.7%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28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特殊医学用途配方食品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29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婴幼儿配方食品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0.0%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30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特殊膳食食品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7.7%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31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餐饮食品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2.1%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32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食用农产品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/>
              </w:rPr>
              <w:t>5413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2.5%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33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食品添加剂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11.1%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34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其他（请在备注标注类别）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3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合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18747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/>
              </w:rPr>
              <w:t>2.7%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33776AC"/>
    <w:rsid w:val="000527AF"/>
    <w:rsid w:val="00272490"/>
    <w:rsid w:val="002E3291"/>
    <w:rsid w:val="003A43E7"/>
    <w:rsid w:val="00411F6E"/>
    <w:rsid w:val="00551E04"/>
    <w:rsid w:val="006355C7"/>
    <w:rsid w:val="006A1AC9"/>
    <w:rsid w:val="008B43EC"/>
    <w:rsid w:val="008C6ACE"/>
    <w:rsid w:val="00A46329"/>
    <w:rsid w:val="00AD5F84"/>
    <w:rsid w:val="00B706DE"/>
    <w:rsid w:val="00C63465"/>
    <w:rsid w:val="00C816E9"/>
    <w:rsid w:val="00D052E9"/>
    <w:rsid w:val="00D93BB0"/>
    <w:rsid w:val="00F021D4"/>
    <w:rsid w:val="00F3297E"/>
    <w:rsid w:val="00F376FF"/>
    <w:rsid w:val="017F13A0"/>
    <w:rsid w:val="08026A1B"/>
    <w:rsid w:val="08B87302"/>
    <w:rsid w:val="0CAA0043"/>
    <w:rsid w:val="16597A4C"/>
    <w:rsid w:val="416B1C3C"/>
    <w:rsid w:val="433776AC"/>
    <w:rsid w:val="44431B9A"/>
    <w:rsid w:val="454312D4"/>
    <w:rsid w:val="57286C82"/>
    <w:rsid w:val="696E6238"/>
    <w:rsid w:val="6DC57D06"/>
    <w:rsid w:val="6E4B511B"/>
    <w:rsid w:val="70B267C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nt21"/>
    <w:qFormat/>
    <w:uiPriority w:val="0"/>
    <w:rPr>
      <w:rFonts w:hint="eastAsia" w:ascii="黑体" w:hAnsi="宋体" w:eastAsia="黑体" w:cs="黑体"/>
      <w:color w:val="FF0000"/>
      <w:sz w:val="22"/>
      <w:szCs w:val="22"/>
      <w:u w:val="none"/>
      <w:vertAlign w:val="superscript"/>
    </w:rPr>
  </w:style>
  <w:style w:type="character" w:customStyle="1" w:styleId="8">
    <w:name w:val="font51"/>
    <w:qFormat/>
    <w:uiPriority w:val="0"/>
    <w:rPr>
      <w:rFonts w:hint="eastAsia" w:ascii="黑体" w:hAnsi="宋体" w:eastAsia="黑体" w:cs="黑体"/>
      <w:color w:val="FF0000"/>
      <w:sz w:val="22"/>
      <w:szCs w:val="22"/>
      <w:u w:val="none"/>
    </w:rPr>
  </w:style>
  <w:style w:type="character" w:customStyle="1" w:styleId="9">
    <w:name w:val="font11"/>
    <w:qFormat/>
    <w:uiPriority w:val="0"/>
    <w:rPr>
      <w:rFonts w:hint="default" w:ascii="仿宋_GB2312" w:eastAsia="仿宋_GB2312" w:cs="仿宋_GB2312"/>
      <w:color w:val="FF0000"/>
      <w:sz w:val="22"/>
      <w:szCs w:val="22"/>
      <w:u w:val="none"/>
      <w:vertAlign w:val="superscript"/>
    </w:rPr>
  </w:style>
  <w:style w:type="character" w:customStyle="1" w:styleId="10">
    <w:name w:val="font41"/>
    <w:qFormat/>
    <w:uiPriority w:val="0"/>
    <w:rPr>
      <w:rFonts w:hint="default" w:ascii="仿宋_GB2312" w:eastAsia="仿宋_GB2312" w:cs="仿宋_GB2312"/>
      <w:color w:val="FF0000"/>
      <w:sz w:val="22"/>
      <w:szCs w:val="22"/>
      <w:u w:val="none"/>
    </w:rPr>
  </w:style>
  <w:style w:type="character" w:customStyle="1" w:styleId="11">
    <w:name w:val="页眉 Char"/>
    <w:link w:val="3"/>
    <w:qFormat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702</Characters>
  <Lines>5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2015-12-30T01:37:00Z</dcterms:created>
  <dc:creator>lxg</dc:creator>
  <cp:lastModifiedBy>刘绪广</cp:lastModifiedBy>
  <dcterms:modified xsi:type="dcterms:W3CDTF">2016-07-01T06:14:17Z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